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4BDE3" w14:textId="77777777" w:rsidR="005C1C1D" w:rsidRPr="00D25BE9" w:rsidRDefault="005C1C1D" w:rsidP="005C1C1D">
      <w:pPr>
        <w:pStyle w:val="Annexetitreacte"/>
        <w:rPr>
          <w:lang w:val="en-GB"/>
        </w:rPr>
      </w:pPr>
      <w:r w:rsidRPr="00D25BE9">
        <w:rPr>
          <w:lang w:val="en-GB"/>
        </w:rPr>
        <w:t>ANNEX III</w:t>
      </w:r>
    </w:p>
    <w:p w14:paraId="3B557CE4" w14:textId="77777777" w:rsidR="005C1C1D" w:rsidRPr="00D25BE9" w:rsidRDefault="005C1C1D" w:rsidP="005C1C1D">
      <w:pPr>
        <w:pStyle w:val="ManualHeading1"/>
        <w:numPr>
          <w:ilvl w:val="0"/>
          <w:numId w:val="0"/>
        </w:numPr>
        <w:ind w:left="851" w:hanging="851"/>
        <w:rPr>
          <w:lang w:val="en-GB"/>
        </w:rPr>
      </w:pPr>
      <w:r w:rsidRPr="00D25BE9">
        <w:rPr>
          <w:i/>
          <w:lang w:val="en-GB"/>
        </w:rPr>
        <w:t>Instructions regarding reporting templates for groups</w:t>
      </w:r>
    </w:p>
    <w:p w14:paraId="59A4FEFC" w14:textId="77777777" w:rsidR="005C1C1D" w:rsidRPr="00D25BE9" w:rsidRDefault="005C1C1D" w:rsidP="005C1C1D">
      <w:pPr>
        <w:rPr>
          <w:lang w:val="en-GB"/>
        </w:rPr>
      </w:pPr>
      <w:r w:rsidRPr="00D25BE9">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29D6E051" w14:textId="22C4350B" w:rsidR="005C1C1D" w:rsidRPr="00D25BE9" w:rsidRDefault="005C1C1D" w:rsidP="005C1C1D">
      <w:pPr>
        <w:rPr>
          <w:lang w:val="en-GB"/>
        </w:rPr>
      </w:pPr>
      <w:r w:rsidRPr="00D25BE9">
        <w:rPr>
          <w:lang w:val="en-GB"/>
        </w:rPr>
        <w:t>Templates which shall be filled in in accordance with the instructions of the different sections of this Annex are referred to as ‘this template’ throughout the text of the Annex.</w:t>
      </w:r>
    </w:p>
    <w:p w14:paraId="5C33AE07" w14:textId="4E668CE3" w:rsidR="00792742" w:rsidRPr="00D25BE9" w:rsidRDefault="00792742" w:rsidP="005C1C1D">
      <w:pPr>
        <w:rPr>
          <w:lang w:val="en-GB"/>
        </w:rPr>
      </w:pPr>
      <w:r w:rsidRPr="00D25BE9">
        <w:rPr>
          <w:lang w:val="en-GB"/>
        </w:rPr>
        <w:t>All references to articles should refer to Directive 2009/138/EC of the European Parliament and of the Council of 25 November 2009 on the taking-up and pursuit of the business of insurance and reinsurance (Solvency II) unless otherwise specified.</w:t>
      </w:r>
    </w:p>
    <w:p w14:paraId="336843F1" w14:textId="77777777" w:rsidR="005C1C1D" w:rsidRPr="00D25BE9" w:rsidRDefault="005C1C1D" w:rsidP="005C1C1D">
      <w:pPr>
        <w:pStyle w:val="ManualHeading2"/>
        <w:numPr>
          <w:ilvl w:val="0"/>
          <w:numId w:val="0"/>
        </w:numPr>
        <w:ind w:left="851" w:hanging="851"/>
        <w:rPr>
          <w:lang w:val="en-GB"/>
        </w:rPr>
      </w:pPr>
      <w:r w:rsidRPr="00D25BE9">
        <w:rPr>
          <w:i/>
          <w:lang w:val="en-GB"/>
        </w:rPr>
        <w:t>S.01.01 — Content of the submission</w:t>
      </w:r>
    </w:p>
    <w:p w14:paraId="42033716" w14:textId="77777777" w:rsidR="005C1C1D" w:rsidRPr="00D25BE9" w:rsidRDefault="005C1C1D" w:rsidP="005C1C1D">
      <w:pPr>
        <w:rPr>
          <w:lang w:val="en-GB"/>
        </w:rPr>
      </w:pPr>
      <w:r w:rsidRPr="00D25BE9">
        <w:rPr>
          <w:i/>
          <w:lang w:val="en-GB"/>
        </w:rPr>
        <w:t>General comments:</w:t>
      </w:r>
    </w:p>
    <w:p w14:paraId="10652C39" w14:textId="47F59A4E" w:rsidR="005C1C1D" w:rsidRPr="00D25BE9" w:rsidRDefault="005C1C1D" w:rsidP="005C1C1D">
      <w:pPr>
        <w:rPr>
          <w:lang w:val="en-GB"/>
        </w:rPr>
      </w:pPr>
      <w:r w:rsidRPr="00D25BE9">
        <w:rPr>
          <w:lang w:val="en-GB"/>
        </w:rPr>
        <w:t>This section relates to quarterly and annual submission of information for groups, ring fenced funds, matching portfolios and remaining part at group level.</w:t>
      </w:r>
    </w:p>
    <w:p w14:paraId="145E4965" w14:textId="30906FD2" w:rsidR="005C1C1D" w:rsidRPr="00D25BE9" w:rsidRDefault="005C1C1D" w:rsidP="005C1C1D">
      <w:pPr>
        <w:rPr>
          <w:lang w:val="en-GB"/>
        </w:rPr>
      </w:pPr>
      <w:r w:rsidRPr="00D25BE9">
        <w:rPr>
          <w:lang w:val="en-GB"/>
        </w:rPr>
        <w:t>When a special justification is needed the explanation is not to be submitted within the reporting template but shall be part of the dialogue with the national competent authorities.</w:t>
      </w:r>
    </w:p>
    <w:p w14:paraId="301EA667" w14:textId="1F7CD6DF" w:rsidR="006959F2" w:rsidRPr="00D25BE9" w:rsidRDefault="00FE2A64" w:rsidP="005C1C1D">
      <w:pPr>
        <w:rPr>
          <w:lang w:val="en-GB"/>
        </w:rPr>
      </w:pPr>
      <w:r w:rsidRPr="00D25BE9">
        <w:rPr>
          <w:lang w:val="en-GB"/>
        </w:rPr>
        <w:t>When a template is submitted only with zeros or without figures, then S.01.01 should indicate one of the “non reported” options.</w:t>
      </w:r>
      <w:r w:rsidRPr="00D25BE9" w:rsidDel="0066464F">
        <w:rPr>
          <w:lang w:val="en-GB"/>
        </w:rPr>
        <w:t xml:space="preserve"> </w:t>
      </w:r>
    </w:p>
    <w:tbl>
      <w:tblPr>
        <w:tblW w:w="9289" w:type="dxa"/>
        <w:tblInd w:w="-3" w:type="dxa"/>
        <w:tblLayout w:type="fixed"/>
        <w:tblLook w:val="0000" w:firstRow="0" w:lastRow="0" w:firstColumn="0" w:lastColumn="0" w:noHBand="0" w:noVBand="0"/>
      </w:tblPr>
      <w:tblGrid>
        <w:gridCol w:w="1671"/>
        <w:gridCol w:w="2322"/>
        <w:gridCol w:w="5296"/>
      </w:tblGrid>
      <w:tr w:rsidR="00D25BE9" w:rsidRPr="00D25BE9" w14:paraId="31958E5D" w14:textId="77777777" w:rsidTr="00FC23C1">
        <w:tc>
          <w:tcPr>
            <w:tcW w:w="1671" w:type="dxa"/>
            <w:tcBorders>
              <w:top w:val="single" w:sz="2" w:space="0" w:color="auto"/>
              <w:left w:val="single" w:sz="2" w:space="0" w:color="auto"/>
              <w:bottom w:val="single" w:sz="2" w:space="0" w:color="auto"/>
              <w:right w:val="single" w:sz="2" w:space="0" w:color="auto"/>
            </w:tcBorders>
          </w:tcPr>
          <w:p w14:paraId="0032747F" w14:textId="77777777" w:rsidR="005C1C1D" w:rsidRPr="00D25BE9" w:rsidRDefault="005C1C1D" w:rsidP="00DA6BCB">
            <w:pPr>
              <w:adjustRightInd w:val="0"/>
              <w:spacing w:before="0" w:after="0"/>
              <w:jc w:val="left"/>
              <w:rPr>
                <w:lang w:val="en-GB"/>
              </w:rPr>
            </w:pPr>
          </w:p>
        </w:tc>
        <w:tc>
          <w:tcPr>
            <w:tcW w:w="2322" w:type="dxa"/>
            <w:tcBorders>
              <w:top w:val="single" w:sz="2" w:space="0" w:color="auto"/>
              <w:left w:val="single" w:sz="2" w:space="0" w:color="auto"/>
              <w:bottom w:val="single" w:sz="2" w:space="0" w:color="auto"/>
              <w:right w:val="single" w:sz="2" w:space="0" w:color="auto"/>
            </w:tcBorders>
          </w:tcPr>
          <w:p w14:paraId="2AABE695" w14:textId="77777777" w:rsidR="005C1C1D" w:rsidRPr="00D25BE9" w:rsidRDefault="005C1C1D" w:rsidP="00DA6BCB">
            <w:pPr>
              <w:pStyle w:val="NormalCentered"/>
              <w:rPr>
                <w:lang w:val="en-GB"/>
              </w:rPr>
            </w:pPr>
            <w:r w:rsidRPr="00D25BE9">
              <w:rPr>
                <w:i/>
                <w:iCs/>
                <w:lang w:val="en-GB"/>
              </w:rPr>
              <w:t>ITEM</w:t>
            </w:r>
          </w:p>
        </w:tc>
        <w:tc>
          <w:tcPr>
            <w:tcW w:w="5296" w:type="dxa"/>
            <w:tcBorders>
              <w:top w:val="single" w:sz="2" w:space="0" w:color="auto"/>
              <w:left w:val="single" w:sz="2" w:space="0" w:color="auto"/>
              <w:bottom w:val="single" w:sz="2" w:space="0" w:color="auto"/>
              <w:right w:val="single" w:sz="2" w:space="0" w:color="auto"/>
            </w:tcBorders>
          </w:tcPr>
          <w:p w14:paraId="1FB9AFAF"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2B37718" w14:textId="77777777" w:rsidTr="00FC23C1">
        <w:tc>
          <w:tcPr>
            <w:tcW w:w="1671" w:type="dxa"/>
            <w:tcBorders>
              <w:top w:val="single" w:sz="2" w:space="0" w:color="auto"/>
              <w:left w:val="single" w:sz="2" w:space="0" w:color="auto"/>
              <w:bottom w:val="single" w:sz="2" w:space="0" w:color="auto"/>
              <w:right w:val="single" w:sz="2" w:space="0" w:color="auto"/>
            </w:tcBorders>
          </w:tcPr>
          <w:p w14:paraId="51834BB1" w14:textId="77777777" w:rsidR="005C1C1D" w:rsidRPr="00D25BE9" w:rsidRDefault="005C1C1D" w:rsidP="00DA6BCB">
            <w:pPr>
              <w:pStyle w:val="NormalLeft"/>
              <w:rPr>
                <w:lang w:val="en-GB"/>
              </w:rPr>
            </w:pPr>
            <w:r w:rsidRPr="00D25BE9">
              <w:rPr>
                <w:lang w:val="en-GB"/>
              </w:rPr>
              <w:t>Z0010</w:t>
            </w:r>
          </w:p>
        </w:tc>
        <w:tc>
          <w:tcPr>
            <w:tcW w:w="2322" w:type="dxa"/>
            <w:tcBorders>
              <w:top w:val="single" w:sz="2" w:space="0" w:color="auto"/>
              <w:left w:val="single" w:sz="2" w:space="0" w:color="auto"/>
              <w:bottom w:val="single" w:sz="2" w:space="0" w:color="auto"/>
              <w:right w:val="single" w:sz="2" w:space="0" w:color="auto"/>
            </w:tcBorders>
          </w:tcPr>
          <w:p w14:paraId="34FBB133" w14:textId="77777777" w:rsidR="005C1C1D" w:rsidRPr="00D25BE9" w:rsidRDefault="005C1C1D" w:rsidP="00DA6BCB">
            <w:pPr>
              <w:pStyle w:val="NormalLeft"/>
              <w:rPr>
                <w:lang w:val="en-GB"/>
              </w:rPr>
            </w:pPr>
            <w:r w:rsidRPr="00D25BE9">
              <w:rPr>
                <w:lang w:val="en-GB"/>
              </w:rPr>
              <w:t>Ring–fenced fund/matching portfolio/remaining part</w:t>
            </w:r>
          </w:p>
        </w:tc>
        <w:tc>
          <w:tcPr>
            <w:tcW w:w="5296" w:type="dxa"/>
            <w:tcBorders>
              <w:top w:val="single" w:sz="2" w:space="0" w:color="auto"/>
              <w:left w:val="single" w:sz="2" w:space="0" w:color="auto"/>
              <w:bottom w:val="single" w:sz="2" w:space="0" w:color="auto"/>
              <w:right w:val="single" w:sz="2" w:space="0" w:color="auto"/>
            </w:tcBorders>
          </w:tcPr>
          <w:p w14:paraId="36C9BA95" w14:textId="77777777" w:rsidR="005C1C1D" w:rsidRPr="00D25BE9" w:rsidRDefault="005C1C1D" w:rsidP="00DA6BCB">
            <w:pPr>
              <w:pStyle w:val="NormalLeft"/>
              <w:rPr>
                <w:lang w:val="en-GB"/>
              </w:rPr>
            </w:pPr>
            <w:r w:rsidRPr="00D25BE9">
              <w:rPr>
                <w:lang w:val="en-GB"/>
              </w:rPr>
              <w:t>Identifies whether the reported figures are with regard to a ring–fenced fund (‘RFF’), matching adjustment portfolio (‘MAP’) or to the remaining part. One of the options in the following closed list shall be used:</w:t>
            </w:r>
          </w:p>
          <w:p w14:paraId="7407C3C9" w14:textId="77777777" w:rsidR="005C1C1D" w:rsidRPr="00D25BE9" w:rsidRDefault="005C1C1D" w:rsidP="00DA6BCB">
            <w:pPr>
              <w:pStyle w:val="NormalLeft"/>
              <w:rPr>
                <w:lang w:val="en-GB"/>
              </w:rPr>
            </w:pPr>
            <w:r w:rsidRPr="00D25BE9">
              <w:rPr>
                <w:lang w:val="en-GB"/>
              </w:rPr>
              <w:t>1 — RFF/MAP</w:t>
            </w:r>
          </w:p>
          <w:p w14:paraId="68EEF82B" w14:textId="77777777" w:rsidR="005C1C1D" w:rsidRPr="00D25BE9" w:rsidRDefault="005C1C1D" w:rsidP="00DA6BCB">
            <w:pPr>
              <w:pStyle w:val="NormalLeft"/>
              <w:rPr>
                <w:lang w:val="en-GB"/>
              </w:rPr>
            </w:pPr>
            <w:r w:rsidRPr="00D25BE9">
              <w:rPr>
                <w:lang w:val="en-GB"/>
              </w:rPr>
              <w:t>2 — Remaining part</w:t>
            </w:r>
          </w:p>
        </w:tc>
      </w:tr>
      <w:tr w:rsidR="00D25BE9" w:rsidRPr="00D25BE9" w14:paraId="335BEA7A" w14:textId="77777777" w:rsidTr="00FC23C1">
        <w:tc>
          <w:tcPr>
            <w:tcW w:w="1671" w:type="dxa"/>
            <w:tcBorders>
              <w:top w:val="single" w:sz="2" w:space="0" w:color="auto"/>
              <w:left w:val="single" w:sz="2" w:space="0" w:color="auto"/>
              <w:bottom w:val="single" w:sz="2" w:space="0" w:color="auto"/>
              <w:right w:val="single" w:sz="2" w:space="0" w:color="auto"/>
            </w:tcBorders>
          </w:tcPr>
          <w:p w14:paraId="29EC95A8" w14:textId="77777777" w:rsidR="005C1C1D" w:rsidRPr="00D25BE9" w:rsidRDefault="005C1C1D" w:rsidP="00DA6BCB">
            <w:pPr>
              <w:pStyle w:val="NormalLeft"/>
              <w:rPr>
                <w:lang w:val="en-GB"/>
              </w:rPr>
            </w:pPr>
            <w:r w:rsidRPr="00D25BE9">
              <w:rPr>
                <w:lang w:val="en-GB"/>
              </w:rPr>
              <w:t>Z0020</w:t>
            </w:r>
          </w:p>
        </w:tc>
        <w:tc>
          <w:tcPr>
            <w:tcW w:w="2322" w:type="dxa"/>
            <w:tcBorders>
              <w:top w:val="single" w:sz="2" w:space="0" w:color="auto"/>
              <w:left w:val="single" w:sz="2" w:space="0" w:color="auto"/>
              <w:bottom w:val="single" w:sz="2" w:space="0" w:color="auto"/>
              <w:right w:val="single" w:sz="2" w:space="0" w:color="auto"/>
            </w:tcBorders>
          </w:tcPr>
          <w:p w14:paraId="743621E0" w14:textId="77777777" w:rsidR="005C1C1D" w:rsidRPr="00D25BE9" w:rsidRDefault="005C1C1D" w:rsidP="00DA6BCB">
            <w:pPr>
              <w:pStyle w:val="NormalLeft"/>
              <w:rPr>
                <w:lang w:val="en-GB"/>
              </w:rPr>
            </w:pPr>
            <w:r w:rsidRPr="00D25BE9">
              <w:rPr>
                <w:lang w:val="en-GB"/>
              </w:rPr>
              <w:t>Fund/Portfolio number</w:t>
            </w:r>
          </w:p>
        </w:tc>
        <w:tc>
          <w:tcPr>
            <w:tcW w:w="5296" w:type="dxa"/>
            <w:tcBorders>
              <w:top w:val="single" w:sz="2" w:space="0" w:color="auto"/>
              <w:left w:val="single" w:sz="2" w:space="0" w:color="auto"/>
              <w:bottom w:val="single" w:sz="2" w:space="0" w:color="auto"/>
              <w:right w:val="single" w:sz="2" w:space="0" w:color="auto"/>
            </w:tcBorders>
          </w:tcPr>
          <w:p w14:paraId="342966DD" w14:textId="1170E5B1" w:rsidR="005C1C1D" w:rsidRPr="00D25BE9" w:rsidRDefault="005C1C1D" w:rsidP="00DA6BCB">
            <w:pPr>
              <w:pStyle w:val="NormalLeft"/>
              <w:rPr>
                <w:lang w:val="en-GB"/>
              </w:rPr>
            </w:pPr>
            <w:r w:rsidRPr="00D25BE9">
              <w:rPr>
                <w:lang w:val="en-GB"/>
              </w:rPr>
              <w:t>When item Z0010 = 1, identification number for a ring–fenced fund or matching portfolio. This number is attributed by the undertaking and must be consistent over time and with the fund/portfolio number reported in other templates.</w:t>
            </w:r>
            <w:r w:rsidR="00DA6BCB" w:rsidRPr="00D25BE9">
              <w:rPr>
                <w:lang w:val="en-GB"/>
              </w:rPr>
              <w:t xml:space="preserve"> </w:t>
            </w:r>
          </w:p>
        </w:tc>
      </w:tr>
      <w:tr w:rsidR="00D25BE9" w:rsidRPr="00D25BE9" w14:paraId="6C66B027" w14:textId="77777777" w:rsidTr="00FC23C1">
        <w:tc>
          <w:tcPr>
            <w:tcW w:w="1671" w:type="dxa"/>
            <w:tcBorders>
              <w:top w:val="single" w:sz="2" w:space="0" w:color="auto"/>
              <w:left w:val="single" w:sz="2" w:space="0" w:color="auto"/>
              <w:bottom w:val="single" w:sz="2" w:space="0" w:color="auto"/>
              <w:right w:val="single" w:sz="2" w:space="0" w:color="auto"/>
            </w:tcBorders>
          </w:tcPr>
          <w:p w14:paraId="683F1B04" w14:textId="77777777" w:rsidR="005C1C1D" w:rsidRPr="00D25BE9" w:rsidRDefault="005C1C1D" w:rsidP="00DA6BCB">
            <w:pPr>
              <w:pStyle w:val="NormalLeft"/>
              <w:rPr>
                <w:lang w:val="en-GB"/>
              </w:rPr>
            </w:pPr>
            <w:r w:rsidRPr="00D25BE9">
              <w:rPr>
                <w:lang w:val="en-GB"/>
              </w:rPr>
              <w:t>C0010/R0010</w:t>
            </w:r>
          </w:p>
        </w:tc>
        <w:tc>
          <w:tcPr>
            <w:tcW w:w="2322" w:type="dxa"/>
            <w:tcBorders>
              <w:top w:val="single" w:sz="2" w:space="0" w:color="auto"/>
              <w:left w:val="single" w:sz="2" w:space="0" w:color="auto"/>
              <w:bottom w:val="single" w:sz="2" w:space="0" w:color="auto"/>
              <w:right w:val="single" w:sz="2" w:space="0" w:color="auto"/>
            </w:tcBorders>
          </w:tcPr>
          <w:p w14:paraId="57FC5A58" w14:textId="77777777" w:rsidR="005C1C1D" w:rsidRPr="00D25BE9" w:rsidRDefault="005C1C1D" w:rsidP="00DA6BCB">
            <w:pPr>
              <w:pStyle w:val="NormalLeft"/>
              <w:rPr>
                <w:lang w:val="en-GB"/>
              </w:rPr>
            </w:pPr>
            <w:r w:rsidRPr="00D25BE9">
              <w:rPr>
                <w:lang w:val="en-GB"/>
              </w:rPr>
              <w:t>S.01.02 — Basic Information — General</w:t>
            </w:r>
          </w:p>
        </w:tc>
        <w:tc>
          <w:tcPr>
            <w:tcW w:w="5296" w:type="dxa"/>
            <w:tcBorders>
              <w:top w:val="single" w:sz="2" w:space="0" w:color="auto"/>
              <w:left w:val="single" w:sz="2" w:space="0" w:color="auto"/>
              <w:bottom w:val="single" w:sz="2" w:space="0" w:color="auto"/>
              <w:right w:val="single" w:sz="2" w:space="0" w:color="auto"/>
            </w:tcBorders>
          </w:tcPr>
          <w:p w14:paraId="0722BF68" w14:textId="77777777" w:rsidR="005C1C1D" w:rsidRPr="00D25BE9" w:rsidRDefault="005C1C1D" w:rsidP="00DA6BCB">
            <w:pPr>
              <w:pStyle w:val="NormalLeft"/>
              <w:rPr>
                <w:lang w:val="en-GB"/>
              </w:rPr>
            </w:pPr>
            <w:r w:rsidRPr="00D25BE9">
              <w:rPr>
                <w:lang w:val="en-GB"/>
              </w:rPr>
              <w:t>This template shall always be reported. The only option possible is:</w:t>
            </w:r>
          </w:p>
          <w:p w14:paraId="5B15BFA9" w14:textId="77777777" w:rsidR="005C1C1D" w:rsidRPr="00D25BE9" w:rsidRDefault="005C1C1D" w:rsidP="00DA6BCB">
            <w:pPr>
              <w:pStyle w:val="NormalLeft"/>
              <w:rPr>
                <w:lang w:val="en-GB"/>
              </w:rPr>
            </w:pPr>
            <w:r w:rsidRPr="00D25BE9">
              <w:rPr>
                <w:lang w:val="en-GB"/>
              </w:rPr>
              <w:t>1 — Reported</w:t>
            </w:r>
          </w:p>
        </w:tc>
      </w:tr>
      <w:tr w:rsidR="00D25BE9" w:rsidRPr="00D25BE9" w14:paraId="24F22EC7" w14:textId="77777777" w:rsidTr="00FC23C1">
        <w:tc>
          <w:tcPr>
            <w:tcW w:w="1671" w:type="dxa"/>
            <w:tcBorders>
              <w:top w:val="single" w:sz="2" w:space="0" w:color="auto"/>
              <w:left w:val="single" w:sz="2" w:space="0" w:color="auto"/>
              <w:bottom w:val="single" w:sz="2" w:space="0" w:color="auto"/>
              <w:right w:val="single" w:sz="2" w:space="0" w:color="auto"/>
            </w:tcBorders>
          </w:tcPr>
          <w:p w14:paraId="3A80A860" w14:textId="77777777" w:rsidR="005C1C1D" w:rsidRPr="00D25BE9" w:rsidRDefault="005C1C1D" w:rsidP="00DA6BCB">
            <w:pPr>
              <w:pStyle w:val="NormalLeft"/>
              <w:rPr>
                <w:lang w:val="en-GB"/>
              </w:rPr>
            </w:pPr>
            <w:r w:rsidRPr="00D25BE9">
              <w:rPr>
                <w:lang w:val="en-GB"/>
              </w:rPr>
              <w:t>C0010/R0020</w:t>
            </w:r>
          </w:p>
        </w:tc>
        <w:tc>
          <w:tcPr>
            <w:tcW w:w="2322" w:type="dxa"/>
            <w:tcBorders>
              <w:top w:val="single" w:sz="2" w:space="0" w:color="auto"/>
              <w:left w:val="single" w:sz="2" w:space="0" w:color="auto"/>
              <w:bottom w:val="single" w:sz="2" w:space="0" w:color="auto"/>
              <w:right w:val="single" w:sz="2" w:space="0" w:color="auto"/>
            </w:tcBorders>
          </w:tcPr>
          <w:p w14:paraId="74C84D67" w14:textId="77777777" w:rsidR="005C1C1D" w:rsidRPr="00D25BE9" w:rsidRDefault="005C1C1D" w:rsidP="00DA6BCB">
            <w:pPr>
              <w:pStyle w:val="NormalLeft"/>
              <w:rPr>
                <w:lang w:val="en-GB"/>
              </w:rPr>
            </w:pPr>
            <w:r w:rsidRPr="00D25BE9">
              <w:rPr>
                <w:lang w:val="en-GB"/>
              </w:rPr>
              <w:t>S.01.03 — Basic Information — RFF and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434E6327" w14:textId="77777777" w:rsidR="005C1C1D" w:rsidRPr="00D25BE9" w:rsidRDefault="005C1C1D" w:rsidP="00DA6BCB">
            <w:pPr>
              <w:pStyle w:val="NormalLeft"/>
              <w:rPr>
                <w:lang w:val="en-GB"/>
              </w:rPr>
            </w:pPr>
            <w:r w:rsidRPr="00D25BE9">
              <w:rPr>
                <w:lang w:val="en-GB"/>
              </w:rPr>
              <w:t>One of the options in the following closed list shall be used:</w:t>
            </w:r>
          </w:p>
          <w:p w14:paraId="313E9707" w14:textId="77777777" w:rsidR="005C1C1D" w:rsidRPr="00D25BE9" w:rsidRDefault="005C1C1D" w:rsidP="00DA6BCB">
            <w:pPr>
              <w:pStyle w:val="NormalLeft"/>
              <w:rPr>
                <w:lang w:val="en-GB"/>
              </w:rPr>
            </w:pPr>
            <w:r w:rsidRPr="00D25BE9">
              <w:rPr>
                <w:lang w:val="en-GB"/>
              </w:rPr>
              <w:t>1 — Reported</w:t>
            </w:r>
          </w:p>
          <w:p w14:paraId="4934A270" w14:textId="77777777" w:rsidR="005C1C1D" w:rsidRPr="00D25BE9" w:rsidRDefault="005C1C1D" w:rsidP="00DA6BCB">
            <w:pPr>
              <w:pStyle w:val="NormalLeft"/>
              <w:rPr>
                <w:lang w:val="en-GB"/>
              </w:rPr>
            </w:pPr>
            <w:r w:rsidRPr="00D25BE9">
              <w:rPr>
                <w:lang w:val="en-GB"/>
              </w:rPr>
              <w:t>2 — Not reported as no RFF or MAP</w:t>
            </w:r>
          </w:p>
          <w:p w14:paraId="034873B0" w14:textId="77777777" w:rsidR="005C1C1D" w:rsidRPr="00D25BE9" w:rsidRDefault="005C1C1D" w:rsidP="00DA6BCB">
            <w:pPr>
              <w:pStyle w:val="NormalLeft"/>
              <w:rPr>
                <w:lang w:val="en-GB"/>
              </w:rPr>
            </w:pPr>
            <w:r w:rsidRPr="00D25BE9">
              <w:rPr>
                <w:lang w:val="en-GB"/>
              </w:rPr>
              <w:lastRenderedPageBreak/>
              <w:t>13 — Not reported as method 2 is used exclusively</w:t>
            </w:r>
          </w:p>
          <w:p w14:paraId="0D8AE7FB"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6D747C47" w14:textId="77777777" w:rsidTr="00FC23C1">
        <w:tc>
          <w:tcPr>
            <w:tcW w:w="1671" w:type="dxa"/>
            <w:tcBorders>
              <w:top w:val="single" w:sz="2" w:space="0" w:color="auto"/>
              <w:left w:val="single" w:sz="2" w:space="0" w:color="auto"/>
              <w:bottom w:val="single" w:sz="2" w:space="0" w:color="auto"/>
              <w:right w:val="single" w:sz="2" w:space="0" w:color="auto"/>
            </w:tcBorders>
          </w:tcPr>
          <w:p w14:paraId="79F9414F" w14:textId="77777777" w:rsidR="005C1C1D" w:rsidRPr="00D25BE9" w:rsidRDefault="005C1C1D" w:rsidP="00DA6BCB">
            <w:pPr>
              <w:pStyle w:val="NormalLeft"/>
              <w:rPr>
                <w:lang w:val="en-GB"/>
              </w:rPr>
            </w:pPr>
            <w:r w:rsidRPr="00D25BE9">
              <w:rPr>
                <w:lang w:val="en-GB"/>
              </w:rPr>
              <w:lastRenderedPageBreak/>
              <w:t>C0010/R0030</w:t>
            </w:r>
          </w:p>
        </w:tc>
        <w:tc>
          <w:tcPr>
            <w:tcW w:w="2322" w:type="dxa"/>
            <w:tcBorders>
              <w:top w:val="single" w:sz="2" w:space="0" w:color="auto"/>
              <w:left w:val="single" w:sz="2" w:space="0" w:color="auto"/>
              <w:bottom w:val="single" w:sz="2" w:space="0" w:color="auto"/>
              <w:right w:val="single" w:sz="2" w:space="0" w:color="auto"/>
            </w:tcBorders>
          </w:tcPr>
          <w:p w14:paraId="6A4B7CAA" w14:textId="77777777" w:rsidR="005C1C1D" w:rsidRPr="00D25BE9" w:rsidRDefault="005C1C1D" w:rsidP="00DA6BCB">
            <w:pPr>
              <w:pStyle w:val="NormalLeft"/>
              <w:rPr>
                <w:lang w:val="en-GB"/>
              </w:rPr>
            </w:pPr>
            <w:r w:rsidRPr="00D25BE9">
              <w:rPr>
                <w:lang w:val="en-GB"/>
              </w:rPr>
              <w:t>S.02.01 — Balance sheet</w:t>
            </w:r>
          </w:p>
        </w:tc>
        <w:tc>
          <w:tcPr>
            <w:tcW w:w="5296" w:type="dxa"/>
            <w:tcBorders>
              <w:top w:val="single" w:sz="2" w:space="0" w:color="auto"/>
              <w:left w:val="single" w:sz="2" w:space="0" w:color="auto"/>
              <w:bottom w:val="single" w:sz="2" w:space="0" w:color="auto"/>
              <w:right w:val="single" w:sz="2" w:space="0" w:color="auto"/>
            </w:tcBorders>
          </w:tcPr>
          <w:p w14:paraId="6CFA8775" w14:textId="77777777" w:rsidR="005C1C1D" w:rsidRPr="00D25BE9" w:rsidRDefault="005C1C1D" w:rsidP="00DA6BCB">
            <w:pPr>
              <w:pStyle w:val="NormalLeft"/>
              <w:rPr>
                <w:lang w:val="en-GB"/>
              </w:rPr>
            </w:pPr>
            <w:r w:rsidRPr="00D25BE9">
              <w:rPr>
                <w:lang w:val="en-GB"/>
              </w:rPr>
              <w:t>One of the options in the following closed list shall be used:</w:t>
            </w:r>
          </w:p>
          <w:p w14:paraId="622B7D73" w14:textId="77777777" w:rsidR="005C1C1D" w:rsidRPr="00D25BE9" w:rsidRDefault="005C1C1D" w:rsidP="00DA6BCB">
            <w:pPr>
              <w:pStyle w:val="NormalLeft"/>
              <w:rPr>
                <w:lang w:val="en-GB"/>
              </w:rPr>
            </w:pPr>
            <w:r w:rsidRPr="00D25BE9">
              <w:rPr>
                <w:lang w:val="en-GB"/>
              </w:rPr>
              <w:t>1 — Reported</w:t>
            </w:r>
          </w:p>
          <w:p w14:paraId="39789EFC" w14:textId="77777777" w:rsidR="005C1C1D" w:rsidRPr="00D25BE9" w:rsidRDefault="005C1C1D" w:rsidP="00DA6BCB">
            <w:pPr>
              <w:pStyle w:val="NormalLeft"/>
              <w:rPr>
                <w:lang w:val="en-GB"/>
              </w:rPr>
            </w:pPr>
            <w:r w:rsidRPr="00D25BE9">
              <w:rPr>
                <w:lang w:val="en-GB"/>
              </w:rPr>
              <w:t>6 — Exempted under Article 254(2)</w:t>
            </w:r>
          </w:p>
          <w:p w14:paraId="63780D33" w14:textId="77777777" w:rsidR="005C1C1D" w:rsidRPr="00D25BE9" w:rsidRDefault="005C1C1D" w:rsidP="00DA6BCB">
            <w:pPr>
              <w:pStyle w:val="NormalLeft"/>
              <w:rPr>
                <w:lang w:val="en-GB"/>
              </w:rPr>
            </w:pPr>
            <w:r w:rsidRPr="00D25BE9">
              <w:rPr>
                <w:lang w:val="en-GB"/>
              </w:rPr>
              <w:t>13 — Not reported as method 2 is used exclusively</w:t>
            </w:r>
          </w:p>
          <w:p w14:paraId="0F9F4DB3"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6636F366" w14:textId="77777777" w:rsidTr="00FC23C1">
        <w:tc>
          <w:tcPr>
            <w:tcW w:w="1671" w:type="dxa"/>
            <w:tcBorders>
              <w:top w:val="single" w:sz="2" w:space="0" w:color="auto"/>
              <w:left w:val="single" w:sz="2" w:space="0" w:color="auto"/>
              <w:bottom w:val="single" w:sz="2" w:space="0" w:color="auto"/>
              <w:right w:val="single" w:sz="2" w:space="0" w:color="auto"/>
            </w:tcBorders>
          </w:tcPr>
          <w:p w14:paraId="28D0AF19" w14:textId="77777777" w:rsidR="005C1C1D" w:rsidRPr="00D25BE9" w:rsidRDefault="005C1C1D" w:rsidP="00DA6BCB">
            <w:pPr>
              <w:pStyle w:val="NormalLeft"/>
              <w:rPr>
                <w:lang w:val="en-GB"/>
              </w:rPr>
            </w:pPr>
            <w:r w:rsidRPr="00D25BE9">
              <w:rPr>
                <w:lang w:val="en-GB"/>
              </w:rPr>
              <w:t>C0010/R0040</w:t>
            </w:r>
          </w:p>
        </w:tc>
        <w:tc>
          <w:tcPr>
            <w:tcW w:w="2322" w:type="dxa"/>
            <w:tcBorders>
              <w:top w:val="single" w:sz="2" w:space="0" w:color="auto"/>
              <w:left w:val="single" w:sz="2" w:space="0" w:color="auto"/>
              <w:bottom w:val="single" w:sz="2" w:space="0" w:color="auto"/>
              <w:right w:val="single" w:sz="2" w:space="0" w:color="auto"/>
            </w:tcBorders>
          </w:tcPr>
          <w:p w14:paraId="68DA1CEF" w14:textId="62C63D04" w:rsidR="005C1C1D" w:rsidRPr="00D25BE9" w:rsidRDefault="005C1C1D" w:rsidP="00190E06">
            <w:pPr>
              <w:pStyle w:val="NormalLeft"/>
              <w:rPr>
                <w:lang w:val="en-GB"/>
              </w:rPr>
            </w:pPr>
            <w:r w:rsidRPr="00D25BE9">
              <w:rPr>
                <w:lang w:val="en-GB"/>
              </w:rPr>
              <w:t>S.02.02 —</w:t>
            </w:r>
            <w:r w:rsidR="00BB3887" w:rsidRPr="00D25BE9">
              <w:rPr>
                <w:lang w:val="en-GB"/>
              </w:rPr>
              <w:t xml:space="preserve"> </w:t>
            </w:r>
            <w:r w:rsidR="00190E06" w:rsidRPr="00D25BE9">
              <w:rPr>
                <w:lang w:val="en-GB"/>
              </w:rPr>
              <w:t>L</w:t>
            </w:r>
            <w:r w:rsidRPr="00D25BE9">
              <w:rPr>
                <w:lang w:val="en-GB"/>
              </w:rPr>
              <w:t>iabilities by currency</w:t>
            </w:r>
          </w:p>
        </w:tc>
        <w:tc>
          <w:tcPr>
            <w:tcW w:w="5296" w:type="dxa"/>
            <w:tcBorders>
              <w:top w:val="single" w:sz="2" w:space="0" w:color="auto"/>
              <w:left w:val="single" w:sz="2" w:space="0" w:color="auto"/>
              <w:bottom w:val="single" w:sz="2" w:space="0" w:color="auto"/>
              <w:right w:val="single" w:sz="2" w:space="0" w:color="auto"/>
            </w:tcBorders>
          </w:tcPr>
          <w:p w14:paraId="1294E846" w14:textId="77777777" w:rsidR="005C1C1D" w:rsidRPr="00D25BE9" w:rsidRDefault="005C1C1D" w:rsidP="00DA6BCB">
            <w:pPr>
              <w:pStyle w:val="NormalLeft"/>
              <w:rPr>
                <w:lang w:val="en-GB"/>
              </w:rPr>
            </w:pPr>
            <w:r w:rsidRPr="00D25BE9">
              <w:rPr>
                <w:lang w:val="en-GB"/>
              </w:rPr>
              <w:t>One of the options in the following closed list shall be used:</w:t>
            </w:r>
          </w:p>
          <w:p w14:paraId="759F8B09" w14:textId="77777777" w:rsidR="005C1C1D" w:rsidRPr="00D25BE9" w:rsidRDefault="005C1C1D" w:rsidP="00DA6BCB">
            <w:pPr>
              <w:pStyle w:val="NormalLeft"/>
              <w:rPr>
                <w:lang w:val="en-GB"/>
              </w:rPr>
            </w:pPr>
            <w:r w:rsidRPr="00D25BE9">
              <w:rPr>
                <w:lang w:val="en-GB"/>
              </w:rPr>
              <w:t>1 — Reported</w:t>
            </w:r>
          </w:p>
          <w:p w14:paraId="04A5CEA9" w14:textId="77777777" w:rsidR="005C1C1D" w:rsidRPr="00D25BE9" w:rsidRDefault="005C1C1D" w:rsidP="00DA6BCB">
            <w:pPr>
              <w:pStyle w:val="NormalLeft"/>
              <w:rPr>
                <w:lang w:val="en-GB"/>
              </w:rPr>
            </w:pPr>
            <w:r w:rsidRPr="00D25BE9">
              <w:rPr>
                <w:lang w:val="en-GB"/>
              </w:rPr>
              <w:t>3 — Not due in accordance with instructions of the template</w:t>
            </w:r>
          </w:p>
          <w:p w14:paraId="67F5DC92" w14:textId="77777777" w:rsidR="005C1C1D" w:rsidRPr="00D25BE9" w:rsidRDefault="005C1C1D" w:rsidP="00DA6BCB">
            <w:pPr>
              <w:pStyle w:val="NormalLeft"/>
              <w:rPr>
                <w:lang w:val="en-GB"/>
              </w:rPr>
            </w:pPr>
            <w:r w:rsidRPr="00D25BE9">
              <w:rPr>
                <w:lang w:val="en-GB"/>
              </w:rPr>
              <w:t>13 — Not reported as method 2 is used exclusively</w:t>
            </w:r>
          </w:p>
          <w:p w14:paraId="5E1BA933"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28B563AA" w14:textId="77777777" w:rsidTr="00FC23C1">
        <w:tc>
          <w:tcPr>
            <w:tcW w:w="1671" w:type="dxa"/>
            <w:tcBorders>
              <w:top w:val="single" w:sz="2" w:space="0" w:color="auto"/>
              <w:left w:val="single" w:sz="2" w:space="0" w:color="auto"/>
              <w:bottom w:val="single" w:sz="2" w:space="0" w:color="auto"/>
              <w:right w:val="single" w:sz="2" w:space="0" w:color="auto"/>
            </w:tcBorders>
          </w:tcPr>
          <w:p w14:paraId="65248325" w14:textId="77777777" w:rsidR="005C1C1D" w:rsidRPr="00D25BE9" w:rsidRDefault="005C1C1D" w:rsidP="00DA6BCB">
            <w:pPr>
              <w:pStyle w:val="NormalLeft"/>
              <w:rPr>
                <w:lang w:val="en-GB"/>
              </w:rPr>
            </w:pPr>
            <w:r w:rsidRPr="00D25BE9">
              <w:rPr>
                <w:lang w:val="en-GB"/>
              </w:rPr>
              <w:t>C0010/R0060</w:t>
            </w:r>
          </w:p>
        </w:tc>
        <w:tc>
          <w:tcPr>
            <w:tcW w:w="2322" w:type="dxa"/>
            <w:tcBorders>
              <w:top w:val="single" w:sz="2" w:space="0" w:color="auto"/>
              <w:left w:val="single" w:sz="2" w:space="0" w:color="auto"/>
              <w:bottom w:val="single" w:sz="2" w:space="0" w:color="auto"/>
              <w:right w:val="single" w:sz="2" w:space="0" w:color="auto"/>
            </w:tcBorders>
          </w:tcPr>
          <w:p w14:paraId="44C7FC48" w14:textId="77777777" w:rsidR="005C1C1D" w:rsidRPr="00D25BE9" w:rsidRDefault="005C1C1D" w:rsidP="00DA6BCB">
            <w:pPr>
              <w:pStyle w:val="NormalLeft"/>
              <w:rPr>
                <w:lang w:val="en-GB"/>
              </w:rPr>
            </w:pPr>
            <w:r w:rsidRPr="00D25BE9">
              <w:rPr>
                <w:lang w:val="en-GB"/>
              </w:rPr>
              <w:t>S.03.01. — Off–balance sheet items — general</w:t>
            </w:r>
          </w:p>
        </w:tc>
        <w:tc>
          <w:tcPr>
            <w:tcW w:w="5296" w:type="dxa"/>
            <w:tcBorders>
              <w:top w:val="single" w:sz="2" w:space="0" w:color="auto"/>
              <w:left w:val="single" w:sz="2" w:space="0" w:color="auto"/>
              <w:bottom w:val="single" w:sz="2" w:space="0" w:color="auto"/>
              <w:right w:val="single" w:sz="2" w:space="0" w:color="auto"/>
            </w:tcBorders>
          </w:tcPr>
          <w:p w14:paraId="472627D4" w14:textId="77777777" w:rsidR="005C1C1D" w:rsidRPr="00D25BE9" w:rsidRDefault="005C1C1D" w:rsidP="00DA6BCB">
            <w:pPr>
              <w:pStyle w:val="NormalLeft"/>
              <w:rPr>
                <w:lang w:val="en-GB"/>
              </w:rPr>
            </w:pPr>
            <w:r w:rsidRPr="00D25BE9">
              <w:rPr>
                <w:lang w:val="en-GB"/>
              </w:rPr>
              <w:t>One of the options in the following closed list shall be used:</w:t>
            </w:r>
          </w:p>
          <w:p w14:paraId="1DD2C968" w14:textId="77777777" w:rsidR="005C1C1D" w:rsidRPr="00D25BE9" w:rsidRDefault="005C1C1D" w:rsidP="00DA6BCB">
            <w:pPr>
              <w:pStyle w:val="NormalLeft"/>
              <w:rPr>
                <w:lang w:val="en-GB"/>
              </w:rPr>
            </w:pPr>
            <w:r w:rsidRPr="00D25BE9">
              <w:rPr>
                <w:lang w:val="en-GB"/>
              </w:rPr>
              <w:t>1 — Reported</w:t>
            </w:r>
          </w:p>
          <w:p w14:paraId="3A856902" w14:textId="19D673DE" w:rsidR="005C1C1D" w:rsidRPr="00D25BE9" w:rsidRDefault="005C1C1D" w:rsidP="00DA6BCB">
            <w:pPr>
              <w:pStyle w:val="NormalLeft"/>
              <w:rPr>
                <w:lang w:val="en-GB"/>
              </w:rPr>
            </w:pPr>
            <w:r w:rsidRPr="00D25BE9">
              <w:rPr>
                <w:lang w:val="en-GB"/>
              </w:rPr>
              <w:t>2 — Not reported as no off–balance sheet items</w:t>
            </w:r>
          </w:p>
          <w:p w14:paraId="577CA255" w14:textId="0B702AD3" w:rsidR="00483AF8" w:rsidRPr="00D25BE9" w:rsidRDefault="00483AF8" w:rsidP="00483AF8">
            <w:pPr>
              <w:pStyle w:val="NormalLeft"/>
              <w:rPr>
                <w:lang w:val="en-GB"/>
              </w:rPr>
            </w:pPr>
            <w:bookmarkStart w:id="0" w:name="OLE_LINK1"/>
            <w:r w:rsidRPr="00D25BE9">
              <w:rPr>
                <w:lang w:val="en-GB"/>
              </w:rPr>
              <w:t xml:space="preserve">3 — </w:t>
            </w:r>
            <w:r w:rsidR="006E111E" w:rsidRPr="00D25BE9">
              <w:rPr>
                <w:lang w:val="en-GB" w:eastAsia="en-US"/>
              </w:rPr>
              <w:t xml:space="preserve">Not reported due to value of guarantee/collateral/contingent liabilities below the threshold </w:t>
            </w:r>
            <w:r w:rsidR="00792742" w:rsidRPr="00D25BE9">
              <w:rPr>
                <w:lang w:val="en-GB" w:eastAsia="en-US"/>
              </w:rPr>
              <w:t>and no unlimited guarantee provided or received as</w:t>
            </w:r>
            <w:r w:rsidR="006E111E" w:rsidRPr="00D25BE9">
              <w:rPr>
                <w:lang w:val="en-GB" w:eastAsia="en-US"/>
              </w:rPr>
              <w:t xml:space="preserve"> in the template instructions</w:t>
            </w:r>
          </w:p>
          <w:bookmarkEnd w:id="0"/>
          <w:p w14:paraId="2B1A3D7B"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4DE2059D" w14:textId="77777777" w:rsidTr="00FC23C1">
        <w:tc>
          <w:tcPr>
            <w:tcW w:w="1671" w:type="dxa"/>
            <w:tcBorders>
              <w:top w:val="single" w:sz="2" w:space="0" w:color="auto"/>
              <w:left w:val="single" w:sz="2" w:space="0" w:color="auto"/>
              <w:bottom w:val="single" w:sz="2" w:space="0" w:color="auto"/>
              <w:right w:val="single" w:sz="2" w:space="0" w:color="auto"/>
            </w:tcBorders>
          </w:tcPr>
          <w:p w14:paraId="42D0B7D1" w14:textId="77777777" w:rsidR="005C1C1D" w:rsidRPr="00D25BE9" w:rsidRDefault="005C1C1D" w:rsidP="00DA6BCB">
            <w:pPr>
              <w:pStyle w:val="NormalLeft"/>
              <w:rPr>
                <w:lang w:val="en-GB"/>
              </w:rPr>
            </w:pPr>
            <w:r w:rsidRPr="00D25BE9">
              <w:rPr>
                <w:lang w:val="en-GB"/>
              </w:rPr>
              <w:t>C0010/R0110</w:t>
            </w:r>
          </w:p>
        </w:tc>
        <w:tc>
          <w:tcPr>
            <w:tcW w:w="2322" w:type="dxa"/>
            <w:tcBorders>
              <w:top w:val="single" w:sz="2" w:space="0" w:color="auto"/>
              <w:left w:val="single" w:sz="2" w:space="0" w:color="auto"/>
              <w:bottom w:val="single" w:sz="2" w:space="0" w:color="auto"/>
              <w:right w:val="single" w:sz="2" w:space="0" w:color="auto"/>
            </w:tcBorders>
          </w:tcPr>
          <w:p w14:paraId="5C28B214" w14:textId="77777777" w:rsidR="005C1C1D" w:rsidRPr="00D25BE9" w:rsidRDefault="005C1C1D" w:rsidP="00DA6BCB">
            <w:pPr>
              <w:pStyle w:val="NormalLeft"/>
              <w:rPr>
                <w:lang w:val="en-GB"/>
              </w:rPr>
            </w:pPr>
            <w:r w:rsidRPr="00D25BE9">
              <w:rPr>
                <w:lang w:val="en-GB"/>
              </w:rPr>
              <w:t>S.05.01 — Premiums, claims and expenses by line of business</w:t>
            </w:r>
          </w:p>
        </w:tc>
        <w:tc>
          <w:tcPr>
            <w:tcW w:w="5296" w:type="dxa"/>
            <w:tcBorders>
              <w:top w:val="single" w:sz="2" w:space="0" w:color="auto"/>
              <w:left w:val="single" w:sz="2" w:space="0" w:color="auto"/>
              <w:bottom w:val="single" w:sz="2" w:space="0" w:color="auto"/>
              <w:right w:val="single" w:sz="2" w:space="0" w:color="auto"/>
            </w:tcBorders>
          </w:tcPr>
          <w:p w14:paraId="2044A25A" w14:textId="77777777" w:rsidR="005C1C1D" w:rsidRPr="00D25BE9" w:rsidRDefault="005C1C1D" w:rsidP="00DA6BCB">
            <w:pPr>
              <w:pStyle w:val="NormalLeft"/>
              <w:rPr>
                <w:lang w:val="en-GB"/>
              </w:rPr>
            </w:pPr>
            <w:r w:rsidRPr="00D25BE9">
              <w:rPr>
                <w:lang w:val="en-GB"/>
              </w:rPr>
              <w:t>One of the options in the following closed list shall be used:</w:t>
            </w:r>
          </w:p>
          <w:p w14:paraId="04151E8E" w14:textId="77777777" w:rsidR="005C1C1D" w:rsidRPr="00D25BE9" w:rsidRDefault="005C1C1D" w:rsidP="00DA6BCB">
            <w:pPr>
              <w:pStyle w:val="NormalLeft"/>
              <w:rPr>
                <w:lang w:val="en-GB"/>
              </w:rPr>
            </w:pPr>
            <w:r w:rsidRPr="00D25BE9">
              <w:rPr>
                <w:lang w:val="en-GB"/>
              </w:rPr>
              <w:t>1 — Reported</w:t>
            </w:r>
          </w:p>
          <w:p w14:paraId="3941E87B" w14:textId="77777777" w:rsidR="005C1C1D" w:rsidRPr="00D25BE9" w:rsidRDefault="005C1C1D" w:rsidP="00DA6BCB">
            <w:pPr>
              <w:pStyle w:val="NormalLeft"/>
              <w:rPr>
                <w:lang w:val="en-GB"/>
              </w:rPr>
            </w:pPr>
            <w:r w:rsidRPr="00D25BE9">
              <w:rPr>
                <w:lang w:val="en-GB"/>
              </w:rPr>
              <w:t>6 — Exempted under Article 254(2)</w:t>
            </w:r>
          </w:p>
          <w:p w14:paraId="308087AF"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33DC7B4B" w14:textId="77777777" w:rsidTr="00FC23C1">
        <w:tc>
          <w:tcPr>
            <w:tcW w:w="1671" w:type="dxa"/>
            <w:tcBorders>
              <w:top w:val="single" w:sz="2" w:space="0" w:color="auto"/>
              <w:left w:val="single" w:sz="2" w:space="0" w:color="auto"/>
              <w:bottom w:val="single" w:sz="2" w:space="0" w:color="auto"/>
              <w:right w:val="single" w:sz="2" w:space="0" w:color="auto"/>
            </w:tcBorders>
          </w:tcPr>
          <w:p w14:paraId="72FE24FC" w14:textId="77777777" w:rsidR="005C1C1D" w:rsidRPr="00D25BE9" w:rsidRDefault="005C1C1D" w:rsidP="00DA6BCB">
            <w:pPr>
              <w:pStyle w:val="NormalLeft"/>
              <w:rPr>
                <w:lang w:val="en-GB"/>
              </w:rPr>
            </w:pPr>
            <w:r w:rsidRPr="00D25BE9">
              <w:rPr>
                <w:lang w:val="en-GB"/>
              </w:rPr>
              <w:t>C0010/R0120</w:t>
            </w:r>
          </w:p>
        </w:tc>
        <w:tc>
          <w:tcPr>
            <w:tcW w:w="2322" w:type="dxa"/>
            <w:tcBorders>
              <w:top w:val="single" w:sz="2" w:space="0" w:color="auto"/>
              <w:left w:val="single" w:sz="2" w:space="0" w:color="auto"/>
              <w:bottom w:val="single" w:sz="2" w:space="0" w:color="auto"/>
              <w:right w:val="single" w:sz="2" w:space="0" w:color="auto"/>
            </w:tcBorders>
          </w:tcPr>
          <w:p w14:paraId="1ADDC64B" w14:textId="77777777" w:rsidR="005C1C1D" w:rsidRPr="00D25BE9" w:rsidRDefault="005C1C1D" w:rsidP="00DA6BCB">
            <w:pPr>
              <w:pStyle w:val="NormalLeft"/>
              <w:rPr>
                <w:lang w:val="en-GB"/>
              </w:rPr>
            </w:pPr>
            <w:r w:rsidRPr="00D25BE9">
              <w:rPr>
                <w:lang w:val="en-GB"/>
              </w:rPr>
              <w:t>S.05.02 — Premiums, claims and expenses by country</w:t>
            </w:r>
          </w:p>
        </w:tc>
        <w:tc>
          <w:tcPr>
            <w:tcW w:w="5296" w:type="dxa"/>
            <w:tcBorders>
              <w:top w:val="single" w:sz="2" w:space="0" w:color="auto"/>
              <w:left w:val="single" w:sz="2" w:space="0" w:color="auto"/>
              <w:bottom w:val="single" w:sz="2" w:space="0" w:color="auto"/>
              <w:right w:val="single" w:sz="2" w:space="0" w:color="auto"/>
            </w:tcBorders>
          </w:tcPr>
          <w:p w14:paraId="490CF0B4" w14:textId="77777777" w:rsidR="005C1C1D" w:rsidRPr="00D25BE9" w:rsidRDefault="005C1C1D" w:rsidP="00DA6BCB">
            <w:pPr>
              <w:pStyle w:val="NormalLeft"/>
              <w:rPr>
                <w:lang w:val="en-GB"/>
              </w:rPr>
            </w:pPr>
            <w:r w:rsidRPr="00D25BE9">
              <w:rPr>
                <w:lang w:val="en-GB"/>
              </w:rPr>
              <w:t>One of the options in the following closed list shall be used:</w:t>
            </w:r>
          </w:p>
          <w:p w14:paraId="107B11D8" w14:textId="77777777" w:rsidR="005C1C1D" w:rsidRPr="00D25BE9" w:rsidRDefault="005C1C1D" w:rsidP="00DA6BCB">
            <w:pPr>
              <w:pStyle w:val="NormalLeft"/>
              <w:rPr>
                <w:lang w:val="en-GB"/>
              </w:rPr>
            </w:pPr>
            <w:r w:rsidRPr="00D25BE9">
              <w:rPr>
                <w:lang w:val="en-GB"/>
              </w:rPr>
              <w:t>1 — Reported</w:t>
            </w:r>
          </w:p>
          <w:p w14:paraId="5C6846E3" w14:textId="77777777" w:rsidR="005C1C1D" w:rsidRPr="00D25BE9" w:rsidRDefault="005C1C1D" w:rsidP="00DA6BCB">
            <w:pPr>
              <w:pStyle w:val="NormalLeft"/>
              <w:rPr>
                <w:lang w:val="en-GB"/>
              </w:rPr>
            </w:pPr>
            <w:r w:rsidRPr="00D25BE9">
              <w:rPr>
                <w:lang w:val="en-GB"/>
              </w:rPr>
              <w:lastRenderedPageBreak/>
              <w:t>3 — Not due in accordance with instructions of the template</w:t>
            </w:r>
          </w:p>
          <w:p w14:paraId="27744DE1"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7F0EDB95" w14:textId="77777777" w:rsidTr="00FC23C1">
        <w:tc>
          <w:tcPr>
            <w:tcW w:w="1671" w:type="dxa"/>
            <w:tcBorders>
              <w:top w:val="single" w:sz="2" w:space="0" w:color="auto"/>
              <w:left w:val="single" w:sz="2" w:space="0" w:color="auto"/>
              <w:bottom w:val="single" w:sz="2" w:space="0" w:color="auto"/>
              <w:right w:val="single" w:sz="2" w:space="0" w:color="auto"/>
            </w:tcBorders>
          </w:tcPr>
          <w:p w14:paraId="5097B049" w14:textId="77777777" w:rsidR="005C1C1D" w:rsidRPr="00D25BE9" w:rsidRDefault="005C1C1D" w:rsidP="00DA6BCB">
            <w:pPr>
              <w:pStyle w:val="NormalLeft"/>
              <w:rPr>
                <w:lang w:val="en-GB"/>
              </w:rPr>
            </w:pPr>
            <w:r w:rsidRPr="00D25BE9">
              <w:rPr>
                <w:lang w:val="en-GB"/>
              </w:rPr>
              <w:lastRenderedPageBreak/>
              <w:t>C0010/R0140</w:t>
            </w:r>
          </w:p>
        </w:tc>
        <w:tc>
          <w:tcPr>
            <w:tcW w:w="2322" w:type="dxa"/>
            <w:tcBorders>
              <w:top w:val="single" w:sz="2" w:space="0" w:color="auto"/>
              <w:left w:val="single" w:sz="2" w:space="0" w:color="auto"/>
              <w:bottom w:val="single" w:sz="2" w:space="0" w:color="auto"/>
              <w:right w:val="single" w:sz="2" w:space="0" w:color="auto"/>
            </w:tcBorders>
          </w:tcPr>
          <w:p w14:paraId="6652CA04" w14:textId="77777777" w:rsidR="005C1C1D" w:rsidRPr="00D25BE9" w:rsidRDefault="005C1C1D" w:rsidP="00DA6BCB">
            <w:pPr>
              <w:pStyle w:val="NormalLeft"/>
              <w:rPr>
                <w:lang w:val="en-GB"/>
              </w:rPr>
            </w:pPr>
            <w:r w:rsidRPr="00D25BE9">
              <w:rPr>
                <w:lang w:val="en-GB"/>
              </w:rPr>
              <w:t>S.06.02 — List of assets</w:t>
            </w:r>
          </w:p>
        </w:tc>
        <w:tc>
          <w:tcPr>
            <w:tcW w:w="5296" w:type="dxa"/>
            <w:tcBorders>
              <w:top w:val="single" w:sz="2" w:space="0" w:color="auto"/>
              <w:left w:val="single" w:sz="2" w:space="0" w:color="auto"/>
              <w:bottom w:val="single" w:sz="2" w:space="0" w:color="auto"/>
              <w:right w:val="single" w:sz="2" w:space="0" w:color="auto"/>
            </w:tcBorders>
          </w:tcPr>
          <w:p w14:paraId="111CF211" w14:textId="77777777" w:rsidR="005C1C1D" w:rsidRPr="00D25BE9" w:rsidRDefault="005C1C1D" w:rsidP="00DA6BCB">
            <w:pPr>
              <w:pStyle w:val="NormalLeft"/>
              <w:rPr>
                <w:lang w:val="en-GB"/>
              </w:rPr>
            </w:pPr>
            <w:r w:rsidRPr="00D25BE9">
              <w:rPr>
                <w:lang w:val="en-GB"/>
              </w:rPr>
              <w:t>One of the options in the following closed list shall be used:</w:t>
            </w:r>
          </w:p>
          <w:p w14:paraId="1E7F3E42" w14:textId="77777777" w:rsidR="005C1C1D" w:rsidRPr="00D25BE9" w:rsidRDefault="005C1C1D" w:rsidP="00DA6BCB">
            <w:pPr>
              <w:pStyle w:val="NormalLeft"/>
              <w:rPr>
                <w:lang w:val="en-GB"/>
              </w:rPr>
            </w:pPr>
            <w:r w:rsidRPr="00D25BE9">
              <w:rPr>
                <w:lang w:val="en-GB"/>
              </w:rPr>
              <w:t>1 — Reported</w:t>
            </w:r>
          </w:p>
          <w:p w14:paraId="128439C7" w14:textId="77777777" w:rsidR="005C1C1D" w:rsidRPr="00D25BE9" w:rsidRDefault="005C1C1D" w:rsidP="00DA6BCB">
            <w:pPr>
              <w:pStyle w:val="NormalLeft"/>
              <w:rPr>
                <w:lang w:val="en-GB"/>
              </w:rPr>
            </w:pPr>
            <w:r w:rsidRPr="00D25BE9">
              <w:rPr>
                <w:lang w:val="en-GB"/>
              </w:rPr>
              <w:t>6 — Exempted under Article 254(2)</w:t>
            </w:r>
          </w:p>
          <w:p w14:paraId="75A94BED" w14:textId="5D75D19B" w:rsidR="005C1C1D" w:rsidRPr="00D25BE9" w:rsidRDefault="005C1C1D" w:rsidP="00DA6BCB">
            <w:pPr>
              <w:pStyle w:val="NormalLeft"/>
              <w:rPr>
                <w:lang w:val="en-GB"/>
              </w:rPr>
            </w:pPr>
            <w:r w:rsidRPr="00D25BE9">
              <w:rPr>
                <w:lang w:val="en-GB"/>
              </w:rPr>
              <w:t>7 — Not due annually as reported for Quarter 4 (this option is only applicable on annual submissions) </w:t>
            </w:r>
            <w:r w:rsidR="00EB03F3" w:rsidRPr="00D25BE9" w:rsidDel="00EB03F3">
              <w:rPr>
                <w:lang w:val="en-GB"/>
              </w:rPr>
              <w:t xml:space="preserve"> </w:t>
            </w:r>
          </w:p>
          <w:p w14:paraId="7AD2AB9F" w14:textId="77777777" w:rsidR="005C1C1D" w:rsidRPr="00D25BE9" w:rsidRDefault="005C1C1D" w:rsidP="00DA6BCB">
            <w:pPr>
              <w:pStyle w:val="NormalLeft"/>
              <w:rPr>
                <w:lang w:val="en-GB"/>
              </w:rPr>
            </w:pPr>
            <w:r w:rsidRPr="00D25BE9">
              <w:rPr>
                <w:lang w:val="en-GB"/>
              </w:rPr>
              <w:t>0 — Not reported other reason (in this case special justification is needed</w:t>
            </w:r>
          </w:p>
        </w:tc>
      </w:tr>
      <w:tr w:rsidR="00D25BE9" w:rsidRPr="00D25BE9" w14:paraId="77CEE227" w14:textId="77777777" w:rsidTr="00FC23C1">
        <w:tc>
          <w:tcPr>
            <w:tcW w:w="1671" w:type="dxa"/>
            <w:tcBorders>
              <w:top w:val="single" w:sz="2" w:space="0" w:color="auto"/>
              <w:left w:val="single" w:sz="2" w:space="0" w:color="auto"/>
              <w:bottom w:val="single" w:sz="2" w:space="0" w:color="auto"/>
              <w:right w:val="single" w:sz="2" w:space="0" w:color="auto"/>
            </w:tcBorders>
          </w:tcPr>
          <w:p w14:paraId="780AE7D3" w14:textId="77777777" w:rsidR="005C1C1D" w:rsidRPr="00D25BE9" w:rsidRDefault="005C1C1D" w:rsidP="00DA6BCB">
            <w:pPr>
              <w:pStyle w:val="NormalLeft"/>
              <w:rPr>
                <w:lang w:val="en-GB"/>
              </w:rPr>
            </w:pPr>
            <w:r w:rsidRPr="00D25BE9">
              <w:rPr>
                <w:lang w:val="en-GB"/>
              </w:rPr>
              <w:t>C0010/R0150</w:t>
            </w:r>
          </w:p>
        </w:tc>
        <w:tc>
          <w:tcPr>
            <w:tcW w:w="2322" w:type="dxa"/>
            <w:tcBorders>
              <w:top w:val="single" w:sz="2" w:space="0" w:color="auto"/>
              <w:left w:val="single" w:sz="2" w:space="0" w:color="auto"/>
              <w:bottom w:val="single" w:sz="2" w:space="0" w:color="auto"/>
              <w:right w:val="single" w:sz="2" w:space="0" w:color="auto"/>
            </w:tcBorders>
          </w:tcPr>
          <w:p w14:paraId="556C7DDD" w14:textId="77777777" w:rsidR="005C1C1D" w:rsidRPr="00D25BE9" w:rsidRDefault="005C1C1D" w:rsidP="00DA6BCB">
            <w:pPr>
              <w:pStyle w:val="NormalLeft"/>
              <w:rPr>
                <w:lang w:val="en-GB"/>
              </w:rPr>
            </w:pPr>
            <w:r w:rsidRPr="00D25BE9">
              <w:rPr>
                <w:lang w:val="en-GB"/>
              </w:rPr>
              <w:t>S.06.03 — Collective investment undertakings — look–through approach</w:t>
            </w:r>
          </w:p>
        </w:tc>
        <w:tc>
          <w:tcPr>
            <w:tcW w:w="5296" w:type="dxa"/>
            <w:tcBorders>
              <w:top w:val="single" w:sz="2" w:space="0" w:color="auto"/>
              <w:left w:val="single" w:sz="2" w:space="0" w:color="auto"/>
              <w:bottom w:val="single" w:sz="2" w:space="0" w:color="auto"/>
              <w:right w:val="single" w:sz="2" w:space="0" w:color="auto"/>
            </w:tcBorders>
          </w:tcPr>
          <w:p w14:paraId="3F392A30" w14:textId="77777777" w:rsidR="005C1C1D" w:rsidRPr="00D25BE9" w:rsidRDefault="005C1C1D" w:rsidP="00DA6BCB">
            <w:pPr>
              <w:pStyle w:val="NormalLeft"/>
              <w:rPr>
                <w:lang w:val="en-GB"/>
              </w:rPr>
            </w:pPr>
            <w:r w:rsidRPr="00D25BE9">
              <w:rPr>
                <w:lang w:val="en-GB"/>
              </w:rPr>
              <w:t>One of the options in the following closed list shall be used:</w:t>
            </w:r>
          </w:p>
          <w:p w14:paraId="0F144E54" w14:textId="77777777" w:rsidR="005C1C1D" w:rsidRPr="00D25BE9" w:rsidRDefault="005C1C1D" w:rsidP="00DA6BCB">
            <w:pPr>
              <w:pStyle w:val="NormalLeft"/>
              <w:rPr>
                <w:lang w:val="en-GB"/>
              </w:rPr>
            </w:pPr>
            <w:r w:rsidRPr="00D25BE9">
              <w:rPr>
                <w:lang w:val="en-GB"/>
              </w:rPr>
              <w:t>1 — Reported</w:t>
            </w:r>
          </w:p>
          <w:p w14:paraId="190DACA8" w14:textId="41719AC8" w:rsidR="005C1C1D" w:rsidRPr="00D25BE9" w:rsidRDefault="005C1C1D" w:rsidP="00DA6BCB">
            <w:pPr>
              <w:pStyle w:val="NormalLeft"/>
              <w:rPr>
                <w:lang w:val="en-GB"/>
              </w:rPr>
            </w:pPr>
            <w:r w:rsidRPr="00D25BE9">
              <w:rPr>
                <w:lang w:val="en-GB"/>
              </w:rPr>
              <w:t>2 — Not reported as no Collective investment undertakings</w:t>
            </w:r>
          </w:p>
          <w:p w14:paraId="3CA56F17" w14:textId="77777777" w:rsidR="005C1C1D" w:rsidRPr="00D25BE9" w:rsidRDefault="005C1C1D" w:rsidP="00DA6BCB">
            <w:pPr>
              <w:pStyle w:val="NormalLeft"/>
              <w:rPr>
                <w:lang w:val="en-GB"/>
              </w:rPr>
            </w:pPr>
            <w:r w:rsidRPr="00D25BE9">
              <w:rPr>
                <w:lang w:val="en-GB"/>
              </w:rPr>
              <w:t>3 — Not due in accordance with instructions of the template</w:t>
            </w:r>
          </w:p>
          <w:p w14:paraId="31A398D4" w14:textId="5D9C7BBD" w:rsidR="005C1C1D" w:rsidRPr="00D25BE9" w:rsidRDefault="005C1C1D" w:rsidP="00DA6BCB">
            <w:pPr>
              <w:pStyle w:val="NormalLeft"/>
              <w:rPr>
                <w:lang w:val="en-GB"/>
              </w:rPr>
            </w:pPr>
            <w:r w:rsidRPr="00D25BE9">
              <w:rPr>
                <w:lang w:val="en-GB"/>
              </w:rPr>
              <w:t xml:space="preserve">6 </w:t>
            </w:r>
            <w:r w:rsidR="00DA6BCB" w:rsidRPr="00D25BE9">
              <w:rPr>
                <w:lang w:val="en-GB"/>
              </w:rPr>
              <w:t xml:space="preserve">— Exempted under Article 254(2) </w:t>
            </w:r>
          </w:p>
          <w:p w14:paraId="6C2ABDD4" w14:textId="1C5AE0FF" w:rsidR="005C1C1D" w:rsidRPr="00D25BE9" w:rsidRDefault="005C1C1D" w:rsidP="00DA6BCB">
            <w:pPr>
              <w:pStyle w:val="NormalLeft"/>
              <w:rPr>
                <w:lang w:val="en-GB"/>
              </w:rPr>
            </w:pPr>
            <w:r w:rsidRPr="00D25BE9">
              <w:rPr>
                <w:lang w:val="en-GB"/>
              </w:rPr>
              <w:t>7 — Not due annually as reported for Quarter 4 (this option is only applicable on annual submissions) </w:t>
            </w:r>
            <w:r w:rsidR="00DA6BCB" w:rsidRPr="00D25BE9">
              <w:rPr>
                <w:lang w:val="en-GB"/>
              </w:rPr>
              <w:t xml:space="preserve"> </w:t>
            </w:r>
          </w:p>
          <w:p w14:paraId="189DC658" w14:textId="32774E18" w:rsidR="005C1C1D" w:rsidRPr="00D25BE9" w:rsidRDefault="005C1C1D" w:rsidP="00DA6BCB">
            <w:pPr>
              <w:pStyle w:val="NormalLeft"/>
              <w:rPr>
                <w:lang w:val="en-GB"/>
              </w:rPr>
            </w:pPr>
            <w:r w:rsidRPr="00D25BE9">
              <w:rPr>
                <w:lang w:val="en-GB"/>
              </w:rPr>
              <w:t>0 — Not reported (in this case special justification is needed)</w:t>
            </w:r>
          </w:p>
        </w:tc>
      </w:tr>
      <w:tr w:rsidR="00D25BE9" w:rsidRPr="00D25BE9" w14:paraId="6BA7D4A4" w14:textId="77777777" w:rsidTr="00FC23C1">
        <w:trPr>
          <w:trHeight w:val="3769"/>
        </w:trPr>
        <w:tc>
          <w:tcPr>
            <w:tcW w:w="1671" w:type="dxa"/>
            <w:tcBorders>
              <w:top w:val="single" w:sz="4" w:space="0" w:color="auto"/>
              <w:left w:val="single" w:sz="2" w:space="0" w:color="auto"/>
              <w:bottom w:val="single" w:sz="2" w:space="0" w:color="auto"/>
              <w:right w:val="single" w:sz="2" w:space="0" w:color="auto"/>
            </w:tcBorders>
          </w:tcPr>
          <w:p w14:paraId="64EFCA60" w14:textId="7594704B" w:rsidR="0094426A" w:rsidRPr="00D25BE9" w:rsidRDefault="0094426A" w:rsidP="0094426A">
            <w:pPr>
              <w:pStyle w:val="NormalLeft"/>
              <w:rPr>
                <w:lang w:val="en-GB"/>
              </w:rPr>
            </w:pPr>
            <w:bookmarkStart w:id="1" w:name="_GoBack"/>
            <w:bookmarkEnd w:id="1"/>
            <w:r w:rsidRPr="00D25BE9">
              <w:rPr>
                <w:lang w:val="en-GB"/>
              </w:rPr>
              <w:t>C0010/R0160</w:t>
            </w:r>
          </w:p>
        </w:tc>
        <w:tc>
          <w:tcPr>
            <w:tcW w:w="2322" w:type="dxa"/>
            <w:tcBorders>
              <w:top w:val="single" w:sz="4" w:space="0" w:color="auto"/>
              <w:left w:val="single" w:sz="2" w:space="0" w:color="auto"/>
              <w:bottom w:val="single" w:sz="2" w:space="0" w:color="auto"/>
              <w:right w:val="single" w:sz="2" w:space="0" w:color="auto"/>
            </w:tcBorders>
          </w:tcPr>
          <w:p w14:paraId="5E33ABAD" w14:textId="31D55593" w:rsidR="0094426A" w:rsidRPr="00D25BE9" w:rsidRDefault="0094426A" w:rsidP="0094426A">
            <w:pPr>
              <w:pStyle w:val="NormalLeft"/>
              <w:rPr>
                <w:lang w:val="en-GB"/>
              </w:rPr>
            </w:pPr>
            <w:r w:rsidRPr="00D25BE9">
              <w:rPr>
                <w:lang w:val="en-GB"/>
              </w:rPr>
              <w:t xml:space="preserve"> S.07.01 — Structured products</w:t>
            </w:r>
          </w:p>
        </w:tc>
        <w:tc>
          <w:tcPr>
            <w:tcW w:w="5296" w:type="dxa"/>
            <w:tcBorders>
              <w:top w:val="single" w:sz="4" w:space="0" w:color="auto"/>
              <w:left w:val="single" w:sz="2" w:space="0" w:color="auto"/>
              <w:bottom w:val="single" w:sz="2" w:space="0" w:color="auto"/>
              <w:right w:val="single" w:sz="2" w:space="0" w:color="auto"/>
            </w:tcBorders>
          </w:tcPr>
          <w:p w14:paraId="33B98DCC" w14:textId="08CB0881" w:rsidR="0094426A" w:rsidRPr="00D25BE9" w:rsidRDefault="0094426A" w:rsidP="0094426A">
            <w:pPr>
              <w:pStyle w:val="NormalLeft"/>
              <w:rPr>
                <w:lang w:val="en-GB"/>
              </w:rPr>
            </w:pPr>
            <w:r w:rsidRPr="00D25BE9">
              <w:rPr>
                <w:lang w:val="en-GB"/>
              </w:rPr>
              <w:t>One of the options in the following closed list shall be used:</w:t>
            </w:r>
          </w:p>
          <w:p w14:paraId="70819C2E" w14:textId="77777777" w:rsidR="0094426A" w:rsidRPr="00D25BE9" w:rsidRDefault="0094426A" w:rsidP="0094426A">
            <w:pPr>
              <w:pStyle w:val="NormalLeft"/>
              <w:rPr>
                <w:lang w:val="en-GB"/>
              </w:rPr>
            </w:pPr>
            <w:r w:rsidRPr="00D25BE9">
              <w:rPr>
                <w:lang w:val="en-GB"/>
              </w:rPr>
              <w:t>1 — Reported</w:t>
            </w:r>
          </w:p>
          <w:p w14:paraId="37517F15" w14:textId="3B83062A" w:rsidR="0094426A" w:rsidRPr="00D25BE9" w:rsidRDefault="0094426A" w:rsidP="0094426A">
            <w:pPr>
              <w:pStyle w:val="NormalLeft"/>
              <w:rPr>
                <w:lang w:val="en-GB"/>
              </w:rPr>
            </w:pPr>
            <w:r w:rsidRPr="00D25BE9">
              <w:rPr>
                <w:lang w:val="en-GB"/>
              </w:rPr>
              <w:t>2 — Not reported as no structured products (only for undertakings not exempted under Article 35(6) to (8))</w:t>
            </w:r>
          </w:p>
          <w:p w14:paraId="4C851189" w14:textId="77777777" w:rsidR="0094426A" w:rsidRPr="00D25BE9" w:rsidRDefault="0094426A" w:rsidP="0094426A">
            <w:pPr>
              <w:pStyle w:val="NormalLeft"/>
              <w:rPr>
                <w:lang w:val="en-GB"/>
              </w:rPr>
            </w:pPr>
            <w:r w:rsidRPr="00D25BE9">
              <w:rPr>
                <w:lang w:val="en-GB"/>
              </w:rPr>
              <w:t>3 — Not due in accordance with instructions of the template</w:t>
            </w:r>
          </w:p>
          <w:p w14:paraId="27FE847F" w14:textId="77777777" w:rsidR="0094426A" w:rsidRPr="00D25BE9" w:rsidRDefault="0094426A" w:rsidP="0094426A">
            <w:pPr>
              <w:pStyle w:val="NormalLeft"/>
              <w:rPr>
                <w:lang w:val="en-GB"/>
              </w:rPr>
            </w:pPr>
            <w:r w:rsidRPr="00D25BE9">
              <w:rPr>
                <w:lang w:val="en-GB"/>
              </w:rPr>
              <w:t xml:space="preserve">6 — Exempted under Article 254(2)  </w:t>
            </w:r>
          </w:p>
          <w:p w14:paraId="7F4DEDC7" w14:textId="61E6FD6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B1F9F8A" w14:textId="77777777" w:rsidTr="00FC23C1">
        <w:tc>
          <w:tcPr>
            <w:tcW w:w="1671" w:type="dxa"/>
            <w:tcBorders>
              <w:top w:val="single" w:sz="2" w:space="0" w:color="auto"/>
              <w:left w:val="single" w:sz="2" w:space="0" w:color="auto"/>
              <w:bottom w:val="single" w:sz="2" w:space="0" w:color="auto"/>
              <w:right w:val="single" w:sz="2" w:space="0" w:color="auto"/>
            </w:tcBorders>
          </w:tcPr>
          <w:p w14:paraId="0B31347F" w14:textId="77777777" w:rsidR="0094426A" w:rsidRPr="00D25BE9" w:rsidRDefault="0094426A" w:rsidP="0094426A">
            <w:pPr>
              <w:pStyle w:val="NormalLeft"/>
              <w:rPr>
                <w:lang w:val="en-GB"/>
              </w:rPr>
            </w:pPr>
            <w:r w:rsidRPr="00D25BE9">
              <w:rPr>
                <w:lang w:val="en-GB"/>
              </w:rPr>
              <w:t>C0010/R0170</w:t>
            </w:r>
          </w:p>
        </w:tc>
        <w:tc>
          <w:tcPr>
            <w:tcW w:w="2322" w:type="dxa"/>
            <w:tcBorders>
              <w:top w:val="single" w:sz="2" w:space="0" w:color="auto"/>
              <w:left w:val="single" w:sz="2" w:space="0" w:color="auto"/>
              <w:bottom w:val="single" w:sz="2" w:space="0" w:color="auto"/>
              <w:right w:val="single" w:sz="2" w:space="0" w:color="auto"/>
            </w:tcBorders>
          </w:tcPr>
          <w:p w14:paraId="79B7908C" w14:textId="77777777" w:rsidR="0094426A" w:rsidRPr="00D25BE9" w:rsidRDefault="0094426A" w:rsidP="0094426A">
            <w:pPr>
              <w:pStyle w:val="NormalLeft"/>
              <w:rPr>
                <w:lang w:val="en-GB"/>
              </w:rPr>
            </w:pPr>
            <w:r w:rsidRPr="00D25BE9">
              <w:rPr>
                <w:lang w:val="en-GB"/>
              </w:rPr>
              <w:t>S.08.01 — Open derivatives</w:t>
            </w:r>
          </w:p>
        </w:tc>
        <w:tc>
          <w:tcPr>
            <w:tcW w:w="5296" w:type="dxa"/>
            <w:tcBorders>
              <w:top w:val="single" w:sz="2" w:space="0" w:color="auto"/>
              <w:left w:val="single" w:sz="2" w:space="0" w:color="auto"/>
              <w:bottom w:val="single" w:sz="2" w:space="0" w:color="auto"/>
              <w:right w:val="single" w:sz="2" w:space="0" w:color="auto"/>
            </w:tcBorders>
          </w:tcPr>
          <w:p w14:paraId="123155B4" w14:textId="77777777" w:rsidR="0094426A" w:rsidRPr="00D25BE9" w:rsidRDefault="0094426A" w:rsidP="0094426A">
            <w:pPr>
              <w:pStyle w:val="NormalLeft"/>
              <w:rPr>
                <w:lang w:val="en-GB"/>
              </w:rPr>
            </w:pPr>
            <w:r w:rsidRPr="00D25BE9">
              <w:rPr>
                <w:lang w:val="en-GB"/>
              </w:rPr>
              <w:t>One of the options in the following closed list shall be used:</w:t>
            </w:r>
          </w:p>
          <w:p w14:paraId="09B1A433" w14:textId="77777777" w:rsidR="0094426A" w:rsidRPr="00D25BE9" w:rsidRDefault="0094426A" w:rsidP="0094426A">
            <w:pPr>
              <w:pStyle w:val="NormalLeft"/>
              <w:rPr>
                <w:lang w:val="en-GB"/>
              </w:rPr>
            </w:pPr>
            <w:r w:rsidRPr="00D25BE9">
              <w:rPr>
                <w:lang w:val="en-GB"/>
              </w:rPr>
              <w:t>1 — Reported</w:t>
            </w:r>
          </w:p>
          <w:p w14:paraId="7EF4E8C7" w14:textId="2C9042EA" w:rsidR="0094426A" w:rsidRPr="00D25BE9" w:rsidRDefault="0094426A" w:rsidP="0094426A">
            <w:pPr>
              <w:pStyle w:val="NormalLeft"/>
              <w:rPr>
                <w:lang w:val="en-GB"/>
              </w:rPr>
            </w:pPr>
            <w:r w:rsidRPr="00D25BE9">
              <w:rPr>
                <w:lang w:val="en-GB"/>
              </w:rPr>
              <w:lastRenderedPageBreak/>
              <w:t>2 — Not reported as no derivative transactions (only for undertakings not exempted under Article 35(6) to (8))</w:t>
            </w:r>
          </w:p>
          <w:p w14:paraId="14931999" w14:textId="77777777" w:rsidR="0094426A" w:rsidRPr="00D25BE9" w:rsidRDefault="0094426A" w:rsidP="0094426A">
            <w:pPr>
              <w:pStyle w:val="NormalLeft"/>
              <w:rPr>
                <w:lang w:val="en-GB"/>
              </w:rPr>
            </w:pPr>
            <w:r w:rsidRPr="00D25BE9">
              <w:rPr>
                <w:lang w:val="en-GB"/>
              </w:rPr>
              <w:t>6 — Exempted under Article 254(2)</w:t>
            </w:r>
          </w:p>
          <w:p w14:paraId="6A49CD6F" w14:textId="14340E81" w:rsidR="0094426A" w:rsidRPr="00D25BE9" w:rsidRDefault="0094426A" w:rsidP="0094426A">
            <w:pPr>
              <w:pStyle w:val="NormalLeft"/>
              <w:rPr>
                <w:lang w:val="en-GB"/>
              </w:rPr>
            </w:pPr>
            <w:r w:rsidRPr="00D25BE9">
              <w:rPr>
                <w:lang w:val="en-GB"/>
              </w:rPr>
              <w:t xml:space="preserve">7 — Not due annually as reported for Quarter 4 (this option is only applicable on annual submissions)  </w:t>
            </w:r>
          </w:p>
          <w:p w14:paraId="2C5B06C6"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7A913CC" w14:textId="77777777" w:rsidTr="00FC23C1">
        <w:tc>
          <w:tcPr>
            <w:tcW w:w="1671" w:type="dxa"/>
            <w:tcBorders>
              <w:top w:val="single" w:sz="2" w:space="0" w:color="auto"/>
              <w:left w:val="single" w:sz="2" w:space="0" w:color="auto"/>
              <w:bottom w:val="single" w:sz="2" w:space="0" w:color="auto"/>
              <w:right w:val="single" w:sz="2" w:space="0" w:color="auto"/>
            </w:tcBorders>
          </w:tcPr>
          <w:p w14:paraId="6C1825FA" w14:textId="77777777" w:rsidR="0094426A" w:rsidRPr="00D25BE9" w:rsidRDefault="0094426A" w:rsidP="0094426A">
            <w:pPr>
              <w:pStyle w:val="NormalLeft"/>
              <w:rPr>
                <w:lang w:val="en-GB"/>
              </w:rPr>
            </w:pPr>
            <w:r w:rsidRPr="00D25BE9">
              <w:rPr>
                <w:lang w:val="en-GB"/>
              </w:rPr>
              <w:lastRenderedPageBreak/>
              <w:t>C0010/R0190</w:t>
            </w:r>
          </w:p>
        </w:tc>
        <w:tc>
          <w:tcPr>
            <w:tcW w:w="2322" w:type="dxa"/>
            <w:tcBorders>
              <w:top w:val="single" w:sz="2" w:space="0" w:color="auto"/>
              <w:left w:val="single" w:sz="2" w:space="0" w:color="auto"/>
              <w:bottom w:val="single" w:sz="2" w:space="0" w:color="auto"/>
              <w:right w:val="single" w:sz="2" w:space="0" w:color="auto"/>
            </w:tcBorders>
          </w:tcPr>
          <w:p w14:paraId="7575DA3C" w14:textId="77777777" w:rsidR="0094426A" w:rsidRPr="00D25BE9" w:rsidRDefault="0094426A" w:rsidP="0094426A">
            <w:pPr>
              <w:pStyle w:val="NormalLeft"/>
              <w:rPr>
                <w:lang w:val="en-GB"/>
              </w:rPr>
            </w:pPr>
            <w:r w:rsidRPr="00D25BE9">
              <w:rPr>
                <w:lang w:val="en-GB"/>
              </w:rPr>
              <w:t>S.09.01 — Income/gains and losses in the period</w:t>
            </w:r>
          </w:p>
        </w:tc>
        <w:tc>
          <w:tcPr>
            <w:tcW w:w="5296" w:type="dxa"/>
            <w:tcBorders>
              <w:top w:val="single" w:sz="2" w:space="0" w:color="auto"/>
              <w:left w:val="single" w:sz="2" w:space="0" w:color="auto"/>
              <w:bottom w:val="single" w:sz="2" w:space="0" w:color="auto"/>
              <w:right w:val="single" w:sz="2" w:space="0" w:color="auto"/>
            </w:tcBorders>
          </w:tcPr>
          <w:p w14:paraId="454217B9" w14:textId="77777777" w:rsidR="0094426A" w:rsidRPr="00D25BE9" w:rsidRDefault="0094426A" w:rsidP="0094426A">
            <w:pPr>
              <w:pStyle w:val="NormalLeft"/>
              <w:rPr>
                <w:lang w:val="en-GB"/>
              </w:rPr>
            </w:pPr>
            <w:r w:rsidRPr="00D25BE9">
              <w:rPr>
                <w:lang w:val="en-GB"/>
              </w:rPr>
              <w:t>One of the options in the following closed list shall be used:</w:t>
            </w:r>
          </w:p>
          <w:p w14:paraId="1394EBA7" w14:textId="77777777" w:rsidR="0094426A" w:rsidRPr="00D25BE9" w:rsidRDefault="0094426A" w:rsidP="0094426A">
            <w:pPr>
              <w:pStyle w:val="NormalLeft"/>
              <w:rPr>
                <w:lang w:val="en-GB"/>
              </w:rPr>
            </w:pPr>
            <w:r w:rsidRPr="00D25BE9">
              <w:rPr>
                <w:lang w:val="en-GB"/>
              </w:rPr>
              <w:t>1 — Reported</w:t>
            </w:r>
          </w:p>
          <w:p w14:paraId="5321182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7755D03" w14:textId="77777777" w:rsidTr="00FC23C1">
        <w:tc>
          <w:tcPr>
            <w:tcW w:w="1671" w:type="dxa"/>
            <w:tcBorders>
              <w:top w:val="single" w:sz="2" w:space="0" w:color="auto"/>
              <w:left w:val="single" w:sz="2" w:space="0" w:color="auto"/>
              <w:bottom w:val="single" w:sz="2" w:space="0" w:color="auto"/>
              <w:right w:val="single" w:sz="2" w:space="0" w:color="auto"/>
            </w:tcBorders>
          </w:tcPr>
          <w:p w14:paraId="6C693B58" w14:textId="77777777" w:rsidR="0094426A" w:rsidRPr="00D25BE9" w:rsidRDefault="0094426A" w:rsidP="0094426A">
            <w:pPr>
              <w:pStyle w:val="NormalLeft"/>
              <w:rPr>
                <w:lang w:val="en-GB"/>
              </w:rPr>
            </w:pPr>
            <w:r w:rsidRPr="00D25BE9">
              <w:rPr>
                <w:lang w:val="en-GB"/>
              </w:rPr>
              <w:t>C0010/R0200</w:t>
            </w:r>
          </w:p>
        </w:tc>
        <w:tc>
          <w:tcPr>
            <w:tcW w:w="2322" w:type="dxa"/>
            <w:tcBorders>
              <w:top w:val="single" w:sz="2" w:space="0" w:color="auto"/>
              <w:left w:val="single" w:sz="2" w:space="0" w:color="auto"/>
              <w:bottom w:val="single" w:sz="2" w:space="0" w:color="auto"/>
              <w:right w:val="single" w:sz="2" w:space="0" w:color="auto"/>
            </w:tcBorders>
          </w:tcPr>
          <w:p w14:paraId="1C168EB0" w14:textId="77777777" w:rsidR="0094426A" w:rsidRPr="00D25BE9" w:rsidRDefault="0094426A" w:rsidP="0094426A">
            <w:pPr>
              <w:pStyle w:val="NormalLeft"/>
              <w:rPr>
                <w:lang w:val="en-GB"/>
              </w:rPr>
            </w:pPr>
            <w:r w:rsidRPr="00D25BE9">
              <w:rPr>
                <w:lang w:val="en-GB"/>
              </w:rPr>
              <w:t>S.10.01 — Securities lending and repos</w:t>
            </w:r>
          </w:p>
        </w:tc>
        <w:tc>
          <w:tcPr>
            <w:tcW w:w="5296" w:type="dxa"/>
            <w:tcBorders>
              <w:top w:val="single" w:sz="2" w:space="0" w:color="auto"/>
              <w:left w:val="single" w:sz="2" w:space="0" w:color="auto"/>
              <w:bottom w:val="single" w:sz="2" w:space="0" w:color="auto"/>
              <w:right w:val="single" w:sz="2" w:space="0" w:color="auto"/>
            </w:tcBorders>
          </w:tcPr>
          <w:p w14:paraId="706EE258" w14:textId="77777777" w:rsidR="0094426A" w:rsidRPr="00D25BE9" w:rsidRDefault="0094426A" w:rsidP="0094426A">
            <w:pPr>
              <w:pStyle w:val="NormalLeft"/>
              <w:rPr>
                <w:lang w:val="en-GB"/>
              </w:rPr>
            </w:pPr>
            <w:r w:rsidRPr="00D25BE9">
              <w:rPr>
                <w:lang w:val="en-GB"/>
              </w:rPr>
              <w:t>One of the options in the following closed list shall be used:</w:t>
            </w:r>
          </w:p>
          <w:p w14:paraId="68EE34BD" w14:textId="77777777" w:rsidR="0094426A" w:rsidRPr="00D25BE9" w:rsidRDefault="0094426A" w:rsidP="0094426A">
            <w:pPr>
              <w:pStyle w:val="NormalLeft"/>
              <w:rPr>
                <w:lang w:val="en-GB"/>
              </w:rPr>
            </w:pPr>
            <w:r w:rsidRPr="00D25BE9">
              <w:rPr>
                <w:lang w:val="en-GB"/>
              </w:rPr>
              <w:t>1 — Reported</w:t>
            </w:r>
          </w:p>
          <w:p w14:paraId="156A30B9" w14:textId="4A02A3FB" w:rsidR="0094426A" w:rsidRPr="00D25BE9" w:rsidRDefault="0094426A" w:rsidP="0094426A">
            <w:pPr>
              <w:pStyle w:val="NormalLeft"/>
              <w:rPr>
                <w:lang w:val="en-GB"/>
              </w:rPr>
            </w:pPr>
            <w:r w:rsidRPr="00D25BE9">
              <w:rPr>
                <w:lang w:val="en-GB"/>
              </w:rPr>
              <w:t>2 — Not reported as no Securities lending and repos (only for undertakings not exempted under Article 35 (6) to (8))</w:t>
            </w:r>
          </w:p>
          <w:p w14:paraId="25DBD890" w14:textId="77777777" w:rsidR="0094426A" w:rsidRPr="00D25BE9" w:rsidRDefault="0094426A" w:rsidP="0094426A">
            <w:pPr>
              <w:pStyle w:val="NormalLeft"/>
              <w:rPr>
                <w:lang w:val="en-GB"/>
              </w:rPr>
            </w:pPr>
            <w:r w:rsidRPr="00D25BE9">
              <w:rPr>
                <w:lang w:val="en-GB"/>
              </w:rPr>
              <w:t>3 — Not due in accordance with instructions of the template</w:t>
            </w:r>
          </w:p>
          <w:p w14:paraId="7E0FDE5B" w14:textId="72BDC709" w:rsidR="0094426A" w:rsidRPr="00D25BE9" w:rsidRDefault="0094426A" w:rsidP="0094426A">
            <w:pPr>
              <w:pStyle w:val="NormalLeft"/>
              <w:rPr>
                <w:lang w:val="en-GB"/>
              </w:rPr>
            </w:pPr>
            <w:r w:rsidRPr="00D25BE9">
              <w:rPr>
                <w:lang w:val="en-GB"/>
              </w:rPr>
              <w:t xml:space="preserve">6 — Exempted under Article 254(2)  </w:t>
            </w:r>
          </w:p>
          <w:p w14:paraId="3AB90804" w14:textId="22729171"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49565B3" w14:textId="77777777" w:rsidTr="00FC23C1">
        <w:tc>
          <w:tcPr>
            <w:tcW w:w="1671" w:type="dxa"/>
            <w:tcBorders>
              <w:top w:val="single" w:sz="2" w:space="0" w:color="auto"/>
              <w:left w:val="single" w:sz="2" w:space="0" w:color="auto"/>
              <w:bottom w:val="single" w:sz="2" w:space="0" w:color="auto"/>
              <w:right w:val="single" w:sz="2" w:space="0" w:color="auto"/>
            </w:tcBorders>
          </w:tcPr>
          <w:p w14:paraId="1C7E3AF2" w14:textId="77777777" w:rsidR="0094426A" w:rsidRPr="00D25BE9" w:rsidRDefault="0094426A" w:rsidP="0094426A">
            <w:pPr>
              <w:pStyle w:val="NormalLeft"/>
              <w:rPr>
                <w:lang w:val="en-GB"/>
              </w:rPr>
            </w:pPr>
            <w:r w:rsidRPr="00D25BE9">
              <w:rPr>
                <w:lang w:val="en-GB"/>
              </w:rPr>
              <w:t>C0010/R0210</w:t>
            </w:r>
          </w:p>
        </w:tc>
        <w:tc>
          <w:tcPr>
            <w:tcW w:w="2322" w:type="dxa"/>
            <w:tcBorders>
              <w:top w:val="single" w:sz="2" w:space="0" w:color="auto"/>
              <w:left w:val="single" w:sz="2" w:space="0" w:color="auto"/>
              <w:bottom w:val="single" w:sz="2" w:space="0" w:color="auto"/>
              <w:right w:val="single" w:sz="2" w:space="0" w:color="auto"/>
            </w:tcBorders>
          </w:tcPr>
          <w:p w14:paraId="31A81D3F" w14:textId="77777777" w:rsidR="0094426A" w:rsidRPr="00D25BE9" w:rsidRDefault="0094426A" w:rsidP="0094426A">
            <w:pPr>
              <w:pStyle w:val="NormalLeft"/>
              <w:rPr>
                <w:lang w:val="en-GB"/>
              </w:rPr>
            </w:pPr>
            <w:r w:rsidRPr="00D25BE9">
              <w:rPr>
                <w:lang w:val="en-GB"/>
              </w:rPr>
              <w:t>S.11.01 — Assets held as collateral</w:t>
            </w:r>
          </w:p>
        </w:tc>
        <w:tc>
          <w:tcPr>
            <w:tcW w:w="5296" w:type="dxa"/>
            <w:tcBorders>
              <w:top w:val="single" w:sz="2" w:space="0" w:color="auto"/>
              <w:left w:val="single" w:sz="2" w:space="0" w:color="auto"/>
              <w:bottom w:val="single" w:sz="2" w:space="0" w:color="auto"/>
              <w:right w:val="single" w:sz="2" w:space="0" w:color="auto"/>
            </w:tcBorders>
          </w:tcPr>
          <w:p w14:paraId="1976D0BB" w14:textId="77777777" w:rsidR="0094426A" w:rsidRPr="00D25BE9" w:rsidRDefault="0094426A" w:rsidP="0094426A">
            <w:pPr>
              <w:pStyle w:val="NormalLeft"/>
              <w:rPr>
                <w:lang w:val="en-GB"/>
              </w:rPr>
            </w:pPr>
            <w:r w:rsidRPr="00D25BE9">
              <w:rPr>
                <w:lang w:val="en-GB"/>
              </w:rPr>
              <w:t>One of the options in the following closed list shall be used:</w:t>
            </w:r>
          </w:p>
          <w:p w14:paraId="7E325D69" w14:textId="77777777" w:rsidR="0094426A" w:rsidRPr="00D25BE9" w:rsidRDefault="0094426A" w:rsidP="0094426A">
            <w:pPr>
              <w:pStyle w:val="NormalLeft"/>
              <w:rPr>
                <w:lang w:val="en-GB"/>
              </w:rPr>
            </w:pPr>
            <w:r w:rsidRPr="00D25BE9">
              <w:rPr>
                <w:lang w:val="en-GB"/>
              </w:rPr>
              <w:t>1 — Reported</w:t>
            </w:r>
          </w:p>
          <w:p w14:paraId="6D369049" w14:textId="7BA310E7" w:rsidR="0094426A" w:rsidRPr="00D25BE9" w:rsidRDefault="0094426A" w:rsidP="0094426A">
            <w:pPr>
              <w:pStyle w:val="NormalLeft"/>
              <w:rPr>
                <w:lang w:val="en-GB"/>
              </w:rPr>
            </w:pPr>
            <w:r w:rsidRPr="00D25BE9">
              <w:rPr>
                <w:lang w:val="en-GB"/>
              </w:rPr>
              <w:t>2 — Not reported as no Assets held as collateral (only for undertakings not exempted under Article 35 (6) to (8))</w:t>
            </w:r>
          </w:p>
          <w:p w14:paraId="614A2632" w14:textId="77777777" w:rsidR="0094426A" w:rsidRPr="00D25BE9" w:rsidRDefault="0094426A" w:rsidP="0094426A">
            <w:pPr>
              <w:pStyle w:val="NormalLeft"/>
              <w:rPr>
                <w:lang w:val="en-GB"/>
              </w:rPr>
            </w:pPr>
            <w:r w:rsidRPr="00D25BE9">
              <w:rPr>
                <w:lang w:val="en-GB"/>
              </w:rPr>
              <w:t>6 — Exempted under Article 254(2)</w:t>
            </w:r>
          </w:p>
          <w:p w14:paraId="74A838B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F57239D" w14:textId="77777777" w:rsidTr="00FC23C1">
        <w:tc>
          <w:tcPr>
            <w:tcW w:w="1671" w:type="dxa"/>
            <w:tcBorders>
              <w:top w:val="single" w:sz="2" w:space="0" w:color="auto"/>
              <w:left w:val="single" w:sz="2" w:space="0" w:color="auto"/>
              <w:bottom w:val="single" w:sz="2" w:space="0" w:color="auto"/>
              <w:right w:val="single" w:sz="2" w:space="0" w:color="auto"/>
            </w:tcBorders>
          </w:tcPr>
          <w:p w14:paraId="6F42F93D" w14:textId="77777777" w:rsidR="0094426A" w:rsidRPr="00D25BE9" w:rsidRDefault="0094426A" w:rsidP="0094426A">
            <w:pPr>
              <w:pStyle w:val="NormalLeft"/>
              <w:rPr>
                <w:lang w:val="en-GB"/>
              </w:rPr>
            </w:pPr>
            <w:r w:rsidRPr="00D25BE9">
              <w:rPr>
                <w:lang w:val="en-GB"/>
              </w:rPr>
              <w:t>C0010/R0370</w:t>
            </w:r>
          </w:p>
        </w:tc>
        <w:tc>
          <w:tcPr>
            <w:tcW w:w="2322" w:type="dxa"/>
            <w:tcBorders>
              <w:top w:val="single" w:sz="2" w:space="0" w:color="auto"/>
              <w:left w:val="single" w:sz="2" w:space="0" w:color="auto"/>
              <w:bottom w:val="single" w:sz="2" w:space="0" w:color="auto"/>
              <w:right w:val="single" w:sz="2" w:space="0" w:color="auto"/>
            </w:tcBorders>
          </w:tcPr>
          <w:p w14:paraId="77609B02" w14:textId="77777777" w:rsidR="0094426A" w:rsidRPr="00D25BE9" w:rsidRDefault="0094426A" w:rsidP="0094426A">
            <w:pPr>
              <w:pStyle w:val="NormalLeft"/>
              <w:rPr>
                <w:lang w:val="en-GB"/>
              </w:rPr>
            </w:pPr>
            <w:r w:rsidRPr="00D25BE9">
              <w:rPr>
                <w:lang w:val="en-GB"/>
              </w:rPr>
              <w:t>S.22.01 — Impact of long term guarantees measures and transitionals</w:t>
            </w:r>
          </w:p>
        </w:tc>
        <w:tc>
          <w:tcPr>
            <w:tcW w:w="5296" w:type="dxa"/>
            <w:tcBorders>
              <w:top w:val="single" w:sz="2" w:space="0" w:color="auto"/>
              <w:left w:val="single" w:sz="2" w:space="0" w:color="auto"/>
              <w:bottom w:val="single" w:sz="2" w:space="0" w:color="auto"/>
              <w:right w:val="single" w:sz="2" w:space="0" w:color="auto"/>
            </w:tcBorders>
          </w:tcPr>
          <w:p w14:paraId="502793B0" w14:textId="77777777" w:rsidR="0094426A" w:rsidRPr="00D25BE9" w:rsidRDefault="0094426A" w:rsidP="0094426A">
            <w:pPr>
              <w:pStyle w:val="NormalLeft"/>
              <w:rPr>
                <w:lang w:val="en-GB"/>
              </w:rPr>
            </w:pPr>
            <w:r w:rsidRPr="00D25BE9">
              <w:rPr>
                <w:lang w:val="en-GB"/>
              </w:rPr>
              <w:t>One of the options in the following closed list shall be used:</w:t>
            </w:r>
          </w:p>
          <w:p w14:paraId="19599970" w14:textId="77777777" w:rsidR="0094426A" w:rsidRPr="00D25BE9" w:rsidRDefault="0094426A" w:rsidP="0094426A">
            <w:pPr>
              <w:pStyle w:val="NormalLeft"/>
              <w:rPr>
                <w:lang w:val="en-GB"/>
              </w:rPr>
            </w:pPr>
            <w:r w:rsidRPr="00D25BE9">
              <w:rPr>
                <w:lang w:val="en-GB"/>
              </w:rPr>
              <w:t>1 — Reported</w:t>
            </w:r>
          </w:p>
          <w:p w14:paraId="1D6010A4" w14:textId="77777777" w:rsidR="0094426A" w:rsidRPr="00D25BE9" w:rsidRDefault="0094426A" w:rsidP="0094426A">
            <w:pPr>
              <w:pStyle w:val="NormalLeft"/>
              <w:rPr>
                <w:lang w:val="en-GB"/>
              </w:rPr>
            </w:pPr>
            <w:r w:rsidRPr="00D25BE9">
              <w:rPr>
                <w:lang w:val="en-GB"/>
              </w:rPr>
              <w:t>2 — Not reported as no long term guarantees (‘LTG’) or transitional measures are applied</w:t>
            </w:r>
          </w:p>
          <w:p w14:paraId="096B2AD7" w14:textId="77777777" w:rsidR="0094426A" w:rsidRPr="00D25BE9" w:rsidRDefault="0094426A" w:rsidP="0094426A">
            <w:pPr>
              <w:pStyle w:val="NormalLeft"/>
              <w:rPr>
                <w:lang w:val="en-GB"/>
              </w:rPr>
            </w:pPr>
            <w:r w:rsidRPr="00D25BE9">
              <w:rPr>
                <w:lang w:val="en-GB"/>
              </w:rPr>
              <w:lastRenderedPageBreak/>
              <w:t>0 — Not reported other reason (in this case special justification is needed)</w:t>
            </w:r>
          </w:p>
        </w:tc>
      </w:tr>
      <w:tr w:rsidR="00D25BE9" w:rsidRPr="00D25BE9" w14:paraId="5A8A2921" w14:textId="77777777" w:rsidTr="00FC23C1">
        <w:tc>
          <w:tcPr>
            <w:tcW w:w="1671" w:type="dxa"/>
            <w:tcBorders>
              <w:top w:val="single" w:sz="2" w:space="0" w:color="auto"/>
              <w:left w:val="single" w:sz="2" w:space="0" w:color="auto"/>
              <w:bottom w:val="single" w:sz="2" w:space="0" w:color="auto"/>
              <w:right w:val="single" w:sz="2" w:space="0" w:color="auto"/>
            </w:tcBorders>
          </w:tcPr>
          <w:p w14:paraId="7CFE2FFF" w14:textId="77777777" w:rsidR="0094426A" w:rsidRPr="00D25BE9" w:rsidRDefault="0094426A" w:rsidP="0094426A">
            <w:pPr>
              <w:pStyle w:val="NormalLeft"/>
              <w:rPr>
                <w:lang w:val="en-GB"/>
              </w:rPr>
            </w:pPr>
            <w:r w:rsidRPr="00D25BE9">
              <w:rPr>
                <w:lang w:val="en-GB"/>
              </w:rPr>
              <w:lastRenderedPageBreak/>
              <w:t>C0010/R0410</w:t>
            </w:r>
          </w:p>
        </w:tc>
        <w:tc>
          <w:tcPr>
            <w:tcW w:w="2322" w:type="dxa"/>
            <w:tcBorders>
              <w:top w:val="single" w:sz="2" w:space="0" w:color="auto"/>
              <w:left w:val="single" w:sz="2" w:space="0" w:color="auto"/>
              <w:bottom w:val="single" w:sz="2" w:space="0" w:color="auto"/>
              <w:right w:val="single" w:sz="2" w:space="0" w:color="auto"/>
            </w:tcBorders>
          </w:tcPr>
          <w:p w14:paraId="3E84547B" w14:textId="77777777" w:rsidR="0094426A" w:rsidRPr="00D25BE9" w:rsidRDefault="0094426A" w:rsidP="0094426A">
            <w:pPr>
              <w:pStyle w:val="NormalLeft"/>
              <w:rPr>
                <w:lang w:val="en-GB"/>
              </w:rPr>
            </w:pPr>
            <w:r w:rsidRPr="00D25BE9">
              <w:rPr>
                <w:lang w:val="en-GB"/>
              </w:rPr>
              <w:t>S.23.01 — Own funds</w:t>
            </w:r>
          </w:p>
        </w:tc>
        <w:tc>
          <w:tcPr>
            <w:tcW w:w="5296" w:type="dxa"/>
            <w:tcBorders>
              <w:top w:val="single" w:sz="2" w:space="0" w:color="auto"/>
              <w:left w:val="single" w:sz="2" w:space="0" w:color="auto"/>
              <w:bottom w:val="single" w:sz="2" w:space="0" w:color="auto"/>
              <w:right w:val="single" w:sz="2" w:space="0" w:color="auto"/>
            </w:tcBorders>
          </w:tcPr>
          <w:p w14:paraId="75A9BC7C" w14:textId="77777777" w:rsidR="0094426A" w:rsidRPr="00D25BE9" w:rsidRDefault="0094426A" w:rsidP="0094426A">
            <w:pPr>
              <w:pStyle w:val="NormalLeft"/>
              <w:rPr>
                <w:lang w:val="en-GB"/>
              </w:rPr>
            </w:pPr>
            <w:r w:rsidRPr="00D25BE9">
              <w:rPr>
                <w:lang w:val="en-GB"/>
              </w:rPr>
              <w:t>One of the options in the following closed list shall be used:</w:t>
            </w:r>
          </w:p>
          <w:p w14:paraId="0BB0DE08" w14:textId="77777777" w:rsidR="0094426A" w:rsidRPr="00D25BE9" w:rsidRDefault="0094426A" w:rsidP="0094426A">
            <w:pPr>
              <w:pStyle w:val="NormalLeft"/>
              <w:rPr>
                <w:lang w:val="en-GB"/>
              </w:rPr>
            </w:pPr>
            <w:r w:rsidRPr="00D25BE9">
              <w:rPr>
                <w:lang w:val="en-GB"/>
              </w:rPr>
              <w:t>1 — Reported</w:t>
            </w:r>
          </w:p>
          <w:p w14:paraId="1B428B7C" w14:textId="77777777" w:rsidR="0094426A" w:rsidRPr="00D25BE9" w:rsidRDefault="0094426A" w:rsidP="0094426A">
            <w:pPr>
              <w:pStyle w:val="NormalLeft"/>
              <w:rPr>
                <w:lang w:val="en-GB"/>
              </w:rPr>
            </w:pPr>
            <w:r w:rsidRPr="00D25BE9">
              <w:rPr>
                <w:lang w:val="en-GB"/>
              </w:rPr>
              <w:t>6 — Exempted under Article 254(2)</w:t>
            </w:r>
          </w:p>
          <w:p w14:paraId="62EDDED3"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EFB69D8" w14:textId="77777777" w:rsidTr="00FC23C1">
        <w:tc>
          <w:tcPr>
            <w:tcW w:w="1671" w:type="dxa"/>
            <w:tcBorders>
              <w:top w:val="single" w:sz="2" w:space="0" w:color="auto"/>
              <w:left w:val="single" w:sz="2" w:space="0" w:color="auto"/>
              <w:bottom w:val="single" w:sz="2" w:space="0" w:color="auto"/>
              <w:right w:val="single" w:sz="2" w:space="0" w:color="auto"/>
            </w:tcBorders>
          </w:tcPr>
          <w:p w14:paraId="0158C716" w14:textId="77777777" w:rsidR="0094426A" w:rsidRPr="00D25BE9" w:rsidRDefault="0094426A" w:rsidP="0094426A">
            <w:pPr>
              <w:pStyle w:val="NormalLeft"/>
              <w:rPr>
                <w:lang w:val="en-GB"/>
              </w:rPr>
            </w:pPr>
            <w:r w:rsidRPr="00D25BE9">
              <w:rPr>
                <w:lang w:val="en-GB"/>
              </w:rPr>
              <w:t>C0010/R0420</w:t>
            </w:r>
          </w:p>
        </w:tc>
        <w:tc>
          <w:tcPr>
            <w:tcW w:w="2322" w:type="dxa"/>
            <w:tcBorders>
              <w:top w:val="single" w:sz="2" w:space="0" w:color="auto"/>
              <w:left w:val="single" w:sz="2" w:space="0" w:color="auto"/>
              <w:bottom w:val="single" w:sz="2" w:space="0" w:color="auto"/>
              <w:right w:val="single" w:sz="2" w:space="0" w:color="auto"/>
            </w:tcBorders>
          </w:tcPr>
          <w:p w14:paraId="45DA4047" w14:textId="77777777" w:rsidR="0094426A" w:rsidRPr="00D25BE9" w:rsidRDefault="0094426A" w:rsidP="0094426A">
            <w:pPr>
              <w:pStyle w:val="NormalLeft"/>
              <w:rPr>
                <w:lang w:val="en-GB"/>
              </w:rPr>
            </w:pPr>
            <w:r w:rsidRPr="00D25BE9">
              <w:rPr>
                <w:lang w:val="en-GB"/>
              </w:rPr>
              <w:t>S.23.02 — Detailed information by tiers on own funds</w:t>
            </w:r>
          </w:p>
        </w:tc>
        <w:tc>
          <w:tcPr>
            <w:tcW w:w="5296" w:type="dxa"/>
            <w:tcBorders>
              <w:top w:val="single" w:sz="2" w:space="0" w:color="auto"/>
              <w:left w:val="single" w:sz="2" w:space="0" w:color="auto"/>
              <w:bottom w:val="single" w:sz="2" w:space="0" w:color="auto"/>
              <w:right w:val="single" w:sz="2" w:space="0" w:color="auto"/>
            </w:tcBorders>
          </w:tcPr>
          <w:p w14:paraId="60E0C0DA" w14:textId="77777777" w:rsidR="0094426A" w:rsidRPr="00D25BE9" w:rsidRDefault="0094426A" w:rsidP="0094426A">
            <w:pPr>
              <w:pStyle w:val="NormalLeft"/>
              <w:rPr>
                <w:lang w:val="en-GB"/>
              </w:rPr>
            </w:pPr>
            <w:r w:rsidRPr="00D25BE9">
              <w:rPr>
                <w:lang w:val="en-GB"/>
              </w:rPr>
              <w:t>One of the options in the following closed list shall be used:</w:t>
            </w:r>
          </w:p>
          <w:p w14:paraId="2953676E" w14:textId="77777777" w:rsidR="0094426A" w:rsidRPr="00D25BE9" w:rsidRDefault="0094426A" w:rsidP="0094426A">
            <w:pPr>
              <w:pStyle w:val="NormalLeft"/>
              <w:rPr>
                <w:lang w:val="en-GB"/>
              </w:rPr>
            </w:pPr>
            <w:r w:rsidRPr="00D25BE9">
              <w:rPr>
                <w:lang w:val="en-GB"/>
              </w:rPr>
              <w:t>1 — Reported</w:t>
            </w:r>
          </w:p>
          <w:p w14:paraId="7FB3A094" w14:textId="77777777" w:rsidR="0094426A" w:rsidRPr="00D25BE9" w:rsidRDefault="0094426A" w:rsidP="0094426A">
            <w:pPr>
              <w:pStyle w:val="NormalLeft"/>
              <w:rPr>
                <w:lang w:val="en-GB"/>
              </w:rPr>
            </w:pPr>
            <w:r w:rsidRPr="00D25BE9">
              <w:rPr>
                <w:lang w:val="en-GB"/>
              </w:rPr>
              <w:t>13 — Not reported as method 2 is used exclusively</w:t>
            </w:r>
          </w:p>
          <w:p w14:paraId="292441C2"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087423D" w14:textId="77777777" w:rsidTr="00FC23C1">
        <w:tc>
          <w:tcPr>
            <w:tcW w:w="1671" w:type="dxa"/>
            <w:tcBorders>
              <w:top w:val="single" w:sz="2" w:space="0" w:color="auto"/>
              <w:left w:val="single" w:sz="2" w:space="0" w:color="auto"/>
              <w:bottom w:val="single" w:sz="2" w:space="0" w:color="auto"/>
              <w:right w:val="single" w:sz="2" w:space="0" w:color="auto"/>
            </w:tcBorders>
          </w:tcPr>
          <w:p w14:paraId="3E18706A" w14:textId="77777777" w:rsidR="0094426A" w:rsidRPr="00D25BE9" w:rsidRDefault="0094426A" w:rsidP="0094426A">
            <w:pPr>
              <w:pStyle w:val="NormalLeft"/>
              <w:rPr>
                <w:lang w:val="en-GB"/>
              </w:rPr>
            </w:pPr>
            <w:r w:rsidRPr="00D25BE9">
              <w:rPr>
                <w:lang w:val="en-GB"/>
              </w:rPr>
              <w:t>C0010/R0430</w:t>
            </w:r>
          </w:p>
        </w:tc>
        <w:tc>
          <w:tcPr>
            <w:tcW w:w="2322" w:type="dxa"/>
            <w:tcBorders>
              <w:top w:val="single" w:sz="2" w:space="0" w:color="auto"/>
              <w:left w:val="single" w:sz="2" w:space="0" w:color="auto"/>
              <w:bottom w:val="single" w:sz="2" w:space="0" w:color="auto"/>
              <w:right w:val="single" w:sz="2" w:space="0" w:color="auto"/>
            </w:tcBorders>
          </w:tcPr>
          <w:p w14:paraId="4A9D708B" w14:textId="77777777" w:rsidR="0094426A" w:rsidRPr="00D25BE9" w:rsidRDefault="0094426A" w:rsidP="0094426A">
            <w:pPr>
              <w:pStyle w:val="NormalLeft"/>
              <w:rPr>
                <w:lang w:val="en-GB"/>
              </w:rPr>
            </w:pPr>
            <w:r w:rsidRPr="00D25BE9">
              <w:rPr>
                <w:lang w:val="en-GB"/>
              </w:rPr>
              <w:t>S.23.03 — Annual movements on own funds</w:t>
            </w:r>
          </w:p>
        </w:tc>
        <w:tc>
          <w:tcPr>
            <w:tcW w:w="5296" w:type="dxa"/>
            <w:tcBorders>
              <w:top w:val="single" w:sz="2" w:space="0" w:color="auto"/>
              <w:left w:val="single" w:sz="2" w:space="0" w:color="auto"/>
              <w:bottom w:val="single" w:sz="2" w:space="0" w:color="auto"/>
              <w:right w:val="single" w:sz="2" w:space="0" w:color="auto"/>
            </w:tcBorders>
          </w:tcPr>
          <w:p w14:paraId="14F35CC4" w14:textId="77777777" w:rsidR="0094426A" w:rsidRPr="00D25BE9" w:rsidRDefault="0094426A" w:rsidP="0094426A">
            <w:pPr>
              <w:pStyle w:val="NormalLeft"/>
              <w:rPr>
                <w:lang w:val="en-GB"/>
              </w:rPr>
            </w:pPr>
            <w:r w:rsidRPr="00D25BE9">
              <w:rPr>
                <w:lang w:val="en-GB"/>
              </w:rPr>
              <w:t>One of the options in the following closed list shall be used:</w:t>
            </w:r>
          </w:p>
          <w:p w14:paraId="573A7DA1" w14:textId="77777777" w:rsidR="0094426A" w:rsidRPr="00D25BE9" w:rsidRDefault="0094426A" w:rsidP="0094426A">
            <w:pPr>
              <w:pStyle w:val="NormalLeft"/>
              <w:rPr>
                <w:lang w:val="en-GB"/>
              </w:rPr>
            </w:pPr>
            <w:r w:rsidRPr="00D25BE9">
              <w:rPr>
                <w:lang w:val="en-GB"/>
              </w:rPr>
              <w:t>1 — Reported</w:t>
            </w:r>
          </w:p>
          <w:p w14:paraId="79F26CB1" w14:textId="0A2E7395" w:rsidR="0094426A" w:rsidRPr="00D25BE9" w:rsidRDefault="0094426A" w:rsidP="0094426A">
            <w:pPr>
              <w:pStyle w:val="NormalLeft"/>
              <w:rPr>
                <w:lang w:val="en-GB"/>
              </w:rPr>
            </w:pPr>
            <w:r w:rsidRPr="00D25BE9">
              <w:rPr>
                <w:lang w:val="en-GB"/>
              </w:rPr>
              <w:t>13 — Not reported as method 2 is used exclusively</w:t>
            </w:r>
          </w:p>
          <w:p w14:paraId="4242F5CA" w14:textId="77777777" w:rsidR="0094426A" w:rsidRPr="00D25BE9" w:rsidRDefault="0094426A" w:rsidP="0094426A">
            <w:pPr>
              <w:pStyle w:val="NormalLeft"/>
              <w:rPr>
                <w:lang w:val="en-GB"/>
              </w:rPr>
            </w:pPr>
            <w:r w:rsidRPr="00D25BE9">
              <w:rPr>
                <w:lang w:val="en-GB"/>
              </w:rPr>
              <w:t>3 — Not due in accordance with instructions of the template</w:t>
            </w:r>
          </w:p>
          <w:p w14:paraId="6440AF05"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8D196E8" w14:textId="77777777" w:rsidTr="00FC23C1">
        <w:tc>
          <w:tcPr>
            <w:tcW w:w="1671" w:type="dxa"/>
            <w:tcBorders>
              <w:top w:val="single" w:sz="2" w:space="0" w:color="auto"/>
              <w:left w:val="single" w:sz="2" w:space="0" w:color="auto"/>
              <w:bottom w:val="single" w:sz="2" w:space="0" w:color="auto"/>
              <w:right w:val="single" w:sz="2" w:space="0" w:color="auto"/>
            </w:tcBorders>
          </w:tcPr>
          <w:p w14:paraId="0004D576" w14:textId="77777777" w:rsidR="0094426A" w:rsidRPr="00D25BE9" w:rsidRDefault="0094426A" w:rsidP="0094426A">
            <w:pPr>
              <w:pStyle w:val="NormalLeft"/>
              <w:rPr>
                <w:lang w:val="en-GB"/>
              </w:rPr>
            </w:pPr>
            <w:r w:rsidRPr="00D25BE9">
              <w:rPr>
                <w:lang w:val="en-GB"/>
              </w:rPr>
              <w:t>C0010/R0440</w:t>
            </w:r>
          </w:p>
        </w:tc>
        <w:tc>
          <w:tcPr>
            <w:tcW w:w="2322" w:type="dxa"/>
            <w:tcBorders>
              <w:top w:val="single" w:sz="2" w:space="0" w:color="auto"/>
              <w:left w:val="single" w:sz="2" w:space="0" w:color="auto"/>
              <w:bottom w:val="single" w:sz="2" w:space="0" w:color="auto"/>
              <w:right w:val="single" w:sz="2" w:space="0" w:color="auto"/>
            </w:tcBorders>
          </w:tcPr>
          <w:p w14:paraId="547DC54A" w14:textId="77777777" w:rsidR="0094426A" w:rsidRPr="00D25BE9" w:rsidRDefault="0094426A" w:rsidP="0094426A">
            <w:pPr>
              <w:pStyle w:val="NormalLeft"/>
              <w:rPr>
                <w:lang w:val="en-GB"/>
              </w:rPr>
            </w:pPr>
            <w:r w:rsidRPr="00D25BE9">
              <w:rPr>
                <w:lang w:val="en-GB"/>
              </w:rPr>
              <w:t>S.23.04 — List of items on own funds</w:t>
            </w:r>
          </w:p>
        </w:tc>
        <w:tc>
          <w:tcPr>
            <w:tcW w:w="5296" w:type="dxa"/>
            <w:tcBorders>
              <w:top w:val="single" w:sz="2" w:space="0" w:color="auto"/>
              <w:left w:val="single" w:sz="2" w:space="0" w:color="auto"/>
              <w:bottom w:val="single" w:sz="2" w:space="0" w:color="auto"/>
              <w:right w:val="single" w:sz="2" w:space="0" w:color="auto"/>
            </w:tcBorders>
          </w:tcPr>
          <w:p w14:paraId="78069547" w14:textId="77777777" w:rsidR="0094426A" w:rsidRPr="00D25BE9" w:rsidRDefault="0094426A" w:rsidP="0094426A">
            <w:pPr>
              <w:pStyle w:val="NormalLeft"/>
              <w:rPr>
                <w:lang w:val="en-GB"/>
              </w:rPr>
            </w:pPr>
            <w:r w:rsidRPr="00D25BE9">
              <w:rPr>
                <w:lang w:val="en-GB"/>
              </w:rPr>
              <w:t>One of the options in the following closed list shall be used:</w:t>
            </w:r>
          </w:p>
          <w:p w14:paraId="2F99B3FD" w14:textId="1FA164B7" w:rsidR="0094426A" w:rsidRPr="00D25BE9" w:rsidRDefault="0094426A" w:rsidP="0094426A">
            <w:pPr>
              <w:pStyle w:val="NormalLeft"/>
              <w:rPr>
                <w:lang w:val="en-GB"/>
              </w:rPr>
            </w:pPr>
            <w:r w:rsidRPr="00D25BE9">
              <w:rPr>
                <w:lang w:val="en-GB"/>
              </w:rPr>
              <w:t>1 — Reported</w:t>
            </w:r>
          </w:p>
          <w:p w14:paraId="0DA18C3D" w14:textId="1B51F4CA" w:rsidR="0094426A" w:rsidRPr="00D25BE9" w:rsidRDefault="0094426A" w:rsidP="0094426A">
            <w:pPr>
              <w:pStyle w:val="NormalLeft"/>
              <w:rPr>
                <w:lang w:val="en-GB"/>
              </w:rPr>
            </w:pPr>
            <w:r w:rsidRPr="00D25BE9">
              <w:rPr>
                <w:lang w:val="en-GB"/>
              </w:rPr>
              <w:t>3 — Not due in accordance with instructions of the template</w:t>
            </w:r>
          </w:p>
          <w:p w14:paraId="369AB9AB"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4920ED9" w14:textId="77777777" w:rsidTr="00FC23C1">
        <w:tc>
          <w:tcPr>
            <w:tcW w:w="1671" w:type="dxa"/>
            <w:tcBorders>
              <w:top w:val="single" w:sz="2" w:space="0" w:color="auto"/>
              <w:left w:val="single" w:sz="2" w:space="0" w:color="auto"/>
              <w:bottom w:val="single" w:sz="2" w:space="0" w:color="auto"/>
              <w:right w:val="single" w:sz="2" w:space="0" w:color="auto"/>
            </w:tcBorders>
          </w:tcPr>
          <w:p w14:paraId="4B972E8D" w14:textId="77777777" w:rsidR="0094426A" w:rsidRPr="00D25BE9" w:rsidRDefault="0094426A" w:rsidP="0094426A">
            <w:pPr>
              <w:pStyle w:val="NormalLeft"/>
              <w:rPr>
                <w:lang w:val="en-GB"/>
              </w:rPr>
            </w:pPr>
            <w:r w:rsidRPr="00D25BE9">
              <w:rPr>
                <w:lang w:val="en-GB"/>
              </w:rPr>
              <w:t>C0010/R0460</w:t>
            </w:r>
          </w:p>
        </w:tc>
        <w:tc>
          <w:tcPr>
            <w:tcW w:w="2322" w:type="dxa"/>
            <w:tcBorders>
              <w:top w:val="single" w:sz="2" w:space="0" w:color="auto"/>
              <w:left w:val="single" w:sz="2" w:space="0" w:color="auto"/>
              <w:bottom w:val="single" w:sz="2" w:space="0" w:color="auto"/>
              <w:right w:val="single" w:sz="2" w:space="0" w:color="auto"/>
            </w:tcBorders>
          </w:tcPr>
          <w:p w14:paraId="01E1C320" w14:textId="77777777" w:rsidR="0094426A" w:rsidRPr="00D25BE9" w:rsidRDefault="0094426A" w:rsidP="0094426A">
            <w:pPr>
              <w:pStyle w:val="NormalLeft"/>
              <w:rPr>
                <w:lang w:val="en-GB"/>
              </w:rPr>
            </w:pPr>
            <w:r w:rsidRPr="00D25BE9">
              <w:rPr>
                <w:lang w:val="en-GB"/>
              </w:rPr>
              <w:t>S.25.01 — Solvency Capital Requirement — for groups on Standard Formula</w:t>
            </w:r>
          </w:p>
        </w:tc>
        <w:tc>
          <w:tcPr>
            <w:tcW w:w="5296" w:type="dxa"/>
            <w:tcBorders>
              <w:top w:val="single" w:sz="2" w:space="0" w:color="auto"/>
              <w:left w:val="single" w:sz="2" w:space="0" w:color="auto"/>
              <w:bottom w:val="single" w:sz="2" w:space="0" w:color="auto"/>
              <w:right w:val="single" w:sz="2" w:space="0" w:color="auto"/>
            </w:tcBorders>
          </w:tcPr>
          <w:p w14:paraId="4D074551" w14:textId="77777777" w:rsidR="0094426A" w:rsidRPr="00D25BE9" w:rsidRDefault="0094426A" w:rsidP="0094426A">
            <w:pPr>
              <w:pStyle w:val="NormalLeft"/>
              <w:rPr>
                <w:lang w:val="en-GB"/>
              </w:rPr>
            </w:pPr>
            <w:r w:rsidRPr="00D25BE9">
              <w:rPr>
                <w:lang w:val="en-GB"/>
              </w:rPr>
              <w:t>One of the options in the following closed list shall be used:</w:t>
            </w:r>
          </w:p>
          <w:p w14:paraId="2AFB1217" w14:textId="77777777" w:rsidR="0094426A" w:rsidRPr="00D25BE9" w:rsidRDefault="0094426A" w:rsidP="0094426A">
            <w:pPr>
              <w:pStyle w:val="NormalLeft"/>
              <w:rPr>
                <w:lang w:val="en-GB"/>
              </w:rPr>
            </w:pPr>
            <w:r w:rsidRPr="00D25BE9">
              <w:rPr>
                <w:lang w:val="en-GB"/>
              </w:rPr>
              <w:t>1 — Reported as standard formula (‘SF’) is used</w:t>
            </w:r>
          </w:p>
          <w:p w14:paraId="62B084FC" w14:textId="2F0E25F9" w:rsidR="0094426A" w:rsidRPr="00D25BE9" w:rsidRDefault="0094426A" w:rsidP="0094426A">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 (‘PIM’)</w:t>
            </w:r>
          </w:p>
          <w:p w14:paraId="28EA99C8" w14:textId="4CD3863E" w:rsidR="0094426A" w:rsidRPr="00D25BE9" w:rsidRDefault="0094426A" w:rsidP="0094426A">
            <w:pPr>
              <w:pStyle w:val="NormalLeft"/>
              <w:rPr>
                <w:lang w:val="en-GB"/>
              </w:rPr>
            </w:pPr>
            <w:r w:rsidRPr="00D25BE9">
              <w:rPr>
                <w:lang w:val="en-GB"/>
              </w:rPr>
              <w:t xml:space="preserve">9 — Not reported </w:t>
            </w:r>
            <w:r w:rsidR="00CF28B4" w:rsidRPr="00D25BE9">
              <w:rPr>
                <w:lang w:val="en-GB"/>
              </w:rPr>
              <w:t>due to</w:t>
            </w:r>
            <w:r w:rsidR="002579A3" w:rsidRPr="00D25BE9">
              <w:rPr>
                <w:lang w:val="en-GB"/>
              </w:rPr>
              <w:t xml:space="preserve"> </w:t>
            </w:r>
            <w:r w:rsidRPr="00D25BE9">
              <w:rPr>
                <w:lang w:val="en-GB"/>
              </w:rPr>
              <w:t>use of full internal model (‘IM’)</w:t>
            </w:r>
          </w:p>
          <w:p w14:paraId="4B1A4627" w14:textId="59A22494" w:rsidR="0094426A" w:rsidRPr="00D25BE9" w:rsidRDefault="0094426A" w:rsidP="0094426A">
            <w:pPr>
              <w:pStyle w:val="NormalLeft"/>
              <w:rPr>
                <w:lang w:val="en-GB"/>
              </w:rPr>
            </w:pPr>
            <w:r w:rsidRPr="00D25BE9">
              <w:rPr>
                <w:lang w:val="en-GB"/>
              </w:rPr>
              <w:t xml:space="preserve">16 — Reported due to request of Article 112 of Directive 2009/138/EC  </w:t>
            </w:r>
          </w:p>
          <w:p w14:paraId="4A021E5C" w14:textId="77777777" w:rsidR="0094426A" w:rsidRPr="00D25BE9" w:rsidRDefault="0094426A" w:rsidP="0094426A">
            <w:pPr>
              <w:pStyle w:val="NormalLeft"/>
              <w:rPr>
                <w:lang w:val="en-GB"/>
              </w:rPr>
            </w:pPr>
            <w:r w:rsidRPr="00D25BE9">
              <w:rPr>
                <w:lang w:val="en-GB"/>
              </w:rPr>
              <w:lastRenderedPageBreak/>
              <w:t>13 — Not reported as method 2 is used exclusively</w:t>
            </w:r>
          </w:p>
          <w:p w14:paraId="4E53813E"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7432DDF" w14:textId="77777777" w:rsidTr="00FC23C1">
        <w:tc>
          <w:tcPr>
            <w:tcW w:w="1671" w:type="dxa"/>
            <w:tcBorders>
              <w:top w:val="single" w:sz="2" w:space="0" w:color="auto"/>
              <w:left w:val="single" w:sz="2" w:space="0" w:color="auto"/>
              <w:bottom w:val="single" w:sz="2" w:space="0" w:color="auto"/>
              <w:right w:val="single" w:sz="2" w:space="0" w:color="auto"/>
            </w:tcBorders>
          </w:tcPr>
          <w:p w14:paraId="2250872E" w14:textId="38C57402" w:rsidR="0094426A" w:rsidRPr="00D25BE9" w:rsidRDefault="0094426A" w:rsidP="0094426A">
            <w:pPr>
              <w:pStyle w:val="NormalLeft"/>
              <w:rPr>
                <w:lang w:val="en-GB"/>
              </w:rPr>
            </w:pPr>
            <w:r w:rsidRPr="00D25BE9">
              <w:rPr>
                <w:lang w:val="en-GB"/>
              </w:rPr>
              <w:lastRenderedPageBreak/>
              <w:t>C0010/R0470</w:t>
            </w:r>
          </w:p>
        </w:tc>
        <w:tc>
          <w:tcPr>
            <w:tcW w:w="2322" w:type="dxa"/>
            <w:tcBorders>
              <w:top w:val="single" w:sz="2" w:space="0" w:color="auto"/>
              <w:left w:val="single" w:sz="2" w:space="0" w:color="auto"/>
              <w:bottom w:val="single" w:sz="2" w:space="0" w:color="auto"/>
              <w:right w:val="single" w:sz="2" w:space="0" w:color="auto"/>
            </w:tcBorders>
          </w:tcPr>
          <w:p w14:paraId="065EBC5E" w14:textId="300A5C45" w:rsidR="0094426A" w:rsidRPr="00D25BE9" w:rsidRDefault="0094426A" w:rsidP="0094426A">
            <w:pPr>
              <w:pStyle w:val="NormalLeft"/>
              <w:rPr>
                <w:lang w:val="en-GB"/>
              </w:rPr>
            </w:pPr>
            <w:r w:rsidRPr="00D25BE9">
              <w:rPr>
                <w:lang w:val="en-GB"/>
              </w:rPr>
              <w:t>S.25.05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7B6D0EA7" w14:textId="77777777" w:rsidR="0094426A" w:rsidRPr="00D25BE9" w:rsidRDefault="0094426A" w:rsidP="0094426A">
            <w:pPr>
              <w:pStyle w:val="NormalLeft"/>
              <w:rPr>
                <w:lang w:val="en-GB"/>
              </w:rPr>
            </w:pPr>
            <w:r w:rsidRPr="00D25BE9">
              <w:rPr>
                <w:lang w:val="en-GB"/>
              </w:rPr>
              <w:t>One of the options in the following closed list shall be used:</w:t>
            </w:r>
          </w:p>
          <w:p w14:paraId="21D818D4" w14:textId="44B719A7" w:rsidR="0094426A" w:rsidRPr="00D25BE9" w:rsidRDefault="0094426A" w:rsidP="0094426A">
            <w:pPr>
              <w:pStyle w:val="NormalLeft"/>
              <w:rPr>
                <w:lang w:val="en-GB"/>
              </w:rPr>
            </w:pPr>
            <w:r w:rsidRPr="00D25BE9">
              <w:rPr>
                <w:lang w:val="en-GB"/>
              </w:rPr>
              <w:t xml:space="preserve">4 — Reported </w:t>
            </w:r>
            <w:r w:rsidR="0015289D" w:rsidRPr="00D25BE9">
              <w:rPr>
                <w:lang w:val="en-GB"/>
              </w:rPr>
              <w:t xml:space="preserve">due to use </w:t>
            </w:r>
            <w:r w:rsidRPr="00D25BE9">
              <w:rPr>
                <w:lang w:val="en-GB"/>
              </w:rPr>
              <w:t>of partial internal model</w:t>
            </w:r>
          </w:p>
          <w:p w14:paraId="7A3D2FBD" w14:textId="3D9B5208" w:rsidR="0094426A" w:rsidRPr="00D25BE9" w:rsidRDefault="0094426A" w:rsidP="0094426A">
            <w:pPr>
              <w:pStyle w:val="NormalLeft"/>
              <w:rPr>
                <w:lang w:val="en-GB"/>
              </w:rPr>
            </w:pPr>
            <w:r w:rsidRPr="00D25BE9">
              <w:rPr>
                <w:lang w:val="en-GB"/>
              </w:rPr>
              <w:t xml:space="preserve">5 — Reported </w:t>
            </w:r>
            <w:r w:rsidR="0015289D" w:rsidRPr="00D25BE9">
              <w:rPr>
                <w:lang w:val="en-GB"/>
              </w:rPr>
              <w:t xml:space="preserve">due to use </w:t>
            </w:r>
            <w:r w:rsidRPr="00D25BE9">
              <w:rPr>
                <w:lang w:val="en-GB"/>
              </w:rPr>
              <w:t>of full internal model</w:t>
            </w:r>
          </w:p>
          <w:p w14:paraId="185D64BE" w14:textId="0AA6D733" w:rsidR="0094426A" w:rsidRPr="00D25BE9" w:rsidRDefault="0094426A" w:rsidP="0094426A">
            <w:pPr>
              <w:pStyle w:val="NormalLeft"/>
              <w:rPr>
                <w:lang w:val="en-GB"/>
              </w:rPr>
            </w:pPr>
            <w:r w:rsidRPr="00D25BE9">
              <w:rPr>
                <w:lang w:val="en-GB"/>
              </w:rPr>
              <w:t xml:space="preserve">10 — Not reported </w:t>
            </w:r>
            <w:r w:rsidR="0015289D" w:rsidRPr="00D25BE9">
              <w:rPr>
                <w:lang w:val="en-GB"/>
              </w:rPr>
              <w:t xml:space="preserve">due to use </w:t>
            </w:r>
            <w:r w:rsidRPr="00D25BE9">
              <w:rPr>
                <w:lang w:val="en-GB"/>
              </w:rPr>
              <w:t>of standard formula</w:t>
            </w:r>
          </w:p>
          <w:p w14:paraId="51EE82E5" w14:textId="77777777" w:rsidR="0094426A" w:rsidRPr="00D25BE9" w:rsidRDefault="0094426A" w:rsidP="0094426A">
            <w:pPr>
              <w:pStyle w:val="NormalLeft"/>
              <w:rPr>
                <w:lang w:val="en-GB"/>
              </w:rPr>
            </w:pPr>
            <w:r w:rsidRPr="00D25BE9">
              <w:rPr>
                <w:lang w:val="en-GB"/>
              </w:rPr>
              <w:t>13 — Not reported as method 2 is used exclusively</w:t>
            </w:r>
          </w:p>
          <w:p w14:paraId="46207C0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8BC52E8" w14:textId="77777777" w:rsidTr="00FC23C1">
        <w:tc>
          <w:tcPr>
            <w:tcW w:w="1671" w:type="dxa"/>
            <w:tcBorders>
              <w:top w:val="single" w:sz="2" w:space="0" w:color="auto"/>
              <w:left w:val="single" w:sz="2" w:space="0" w:color="auto"/>
              <w:bottom w:val="single" w:sz="2" w:space="0" w:color="auto"/>
              <w:right w:val="single" w:sz="2" w:space="0" w:color="auto"/>
            </w:tcBorders>
          </w:tcPr>
          <w:p w14:paraId="509DC9E8" w14:textId="77777777" w:rsidR="0094426A" w:rsidRPr="00D25BE9" w:rsidRDefault="0094426A" w:rsidP="0094426A">
            <w:pPr>
              <w:pStyle w:val="NormalLeft"/>
              <w:rPr>
                <w:lang w:val="en-GB"/>
              </w:rPr>
            </w:pPr>
            <w:r w:rsidRPr="00D25BE9">
              <w:rPr>
                <w:lang w:val="en-GB"/>
              </w:rPr>
              <w:t>C0010/R0500</w:t>
            </w:r>
          </w:p>
        </w:tc>
        <w:tc>
          <w:tcPr>
            <w:tcW w:w="2322" w:type="dxa"/>
            <w:tcBorders>
              <w:top w:val="single" w:sz="2" w:space="0" w:color="auto"/>
              <w:left w:val="single" w:sz="2" w:space="0" w:color="auto"/>
              <w:bottom w:val="single" w:sz="2" w:space="0" w:color="auto"/>
              <w:right w:val="single" w:sz="2" w:space="0" w:color="auto"/>
            </w:tcBorders>
          </w:tcPr>
          <w:p w14:paraId="5057B76D" w14:textId="77777777" w:rsidR="0094426A" w:rsidRPr="00D25BE9" w:rsidRDefault="0094426A" w:rsidP="0094426A">
            <w:pPr>
              <w:pStyle w:val="NormalLeft"/>
              <w:rPr>
                <w:lang w:val="en-GB"/>
              </w:rPr>
            </w:pPr>
            <w:r w:rsidRPr="00D25BE9">
              <w:rPr>
                <w:lang w:val="en-GB"/>
              </w:rPr>
              <w:t>S.26.01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5024AAE3" w14:textId="77777777" w:rsidR="0094426A" w:rsidRPr="00D25BE9" w:rsidRDefault="0094426A" w:rsidP="0094426A">
            <w:pPr>
              <w:pStyle w:val="NormalLeft"/>
              <w:rPr>
                <w:lang w:val="en-GB"/>
              </w:rPr>
            </w:pPr>
            <w:r w:rsidRPr="00D25BE9">
              <w:rPr>
                <w:lang w:val="en-GB"/>
              </w:rPr>
              <w:t>One of the options in the following closed list shall be used:</w:t>
            </w:r>
          </w:p>
          <w:p w14:paraId="29BC9B96" w14:textId="77777777" w:rsidR="0094426A" w:rsidRPr="00D25BE9" w:rsidRDefault="0094426A" w:rsidP="0094426A">
            <w:pPr>
              <w:pStyle w:val="NormalLeft"/>
              <w:rPr>
                <w:lang w:val="en-GB"/>
              </w:rPr>
            </w:pPr>
            <w:r w:rsidRPr="00D25BE9">
              <w:rPr>
                <w:lang w:val="en-GB"/>
              </w:rPr>
              <w:t>1 — Reported</w:t>
            </w:r>
          </w:p>
          <w:p w14:paraId="43A98A28" w14:textId="77777777" w:rsidR="0094426A" w:rsidRPr="00D25BE9" w:rsidRDefault="0094426A" w:rsidP="0094426A">
            <w:pPr>
              <w:pStyle w:val="NormalLeft"/>
              <w:rPr>
                <w:lang w:val="en-GB"/>
              </w:rPr>
            </w:pPr>
            <w:r w:rsidRPr="00D25BE9">
              <w:rPr>
                <w:lang w:val="en-GB"/>
              </w:rPr>
              <w:t>2 — Not reported as risk not existent</w:t>
            </w:r>
          </w:p>
          <w:p w14:paraId="5A25F101" w14:textId="1B283FDB" w:rsidR="0094426A" w:rsidRPr="00D25BE9" w:rsidRDefault="0094426A" w:rsidP="0094426A">
            <w:pPr>
              <w:pStyle w:val="NormalLeft"/>
              <w:rPr>
                <w:lang w:val="en-GB"/>
              </w:rPr>
            </w:pPr>
            <w:r w:rsidRPr="00D25BE9">
              <w:rPr>
                <w:lang w:val="en-GB"/>
              </w:rPr>
              <w:t xml:space="preserve">8 — Not reported </w:t>
            </w:r>
            <w:r w:rsidR="00EF4FD4" w:rsidRPr="00D25BE9">
              <w:rPr>
                <w:lang w:val="en-GB"/>
              </w:rPr>
              <w:t xml:space="preserve">due to </w:t>
            </w:r>
            <w:r w:rsidRPr="00D25BE9">
              <w:rPr>
                <w:lang w:val="en-GB"/>
              </w:rPr>
              <w:t>use of partial internal model</w:t>
            </w:r>
          </w:p>
          <w:p w14:paraId="7C9B9059" w14:textId="722674FF" w:rsidR="0094426A" w:rsidRPr="00D25BE9" w:rsidRDefault="0094426A" w:rsidP="0094426A">
            <w:pPr>
              <w:pStyle w:val="NormalLeft"/>
              <w:rPr>
                <w:lang w:val="en-GB"/>
              </w:rPr>
            </w:pPr>
            <w:r w:rsidRPr="00D25BE9">
              <w:rPr>
                <w:lang w:val="en-GB"/>
              </w:rPr>
              <w:t xml:space="preserve">9 — Not reported </w:t>
            </w:r>
            <w:r w:rsidR="00EF4FD4" w:rsidRPr="00D25BE9">
              <w:rPr>
                <w:lang w:val="en-GB"/>
              </w:rPr>
              <w:t xml:space="preserve">due to </w:t>
            </w:r>
            <w:r w:rsidRPr="00D25BE9">
              <w:rPr>
                <w:lang w:val="en-GB"/>
              </w:rPr>
              <w:t>use of full internal model</w:t>
            </w:r>
          </w:p>
          <w:p w14:paraId="76FD9021" w14:textId="77777777" w:rsidR="0094426A" w:rsidRPr="00D25BE9" w:rsidRDefault="0094426A" w:rsidP="0094426A">
            <w:pPr>
              <w:pStyle w:val="NormalLeft"/>
              <w:rPr>
                <w:lang w:val="en-GB"/>
              </w:rPr>
            </w:pPr>
            <w:r w:rsidRPr="00D25BE9">
              <w:rPr>
                <w:lang w:val="en-GB"/>
              </w:rPr>
              <w:t>11 — Not reported as reported at RFF/MAP level</w:t>
            </w:r>
          </w:p>
          <w:p w14:paraId="788F2E1B" w14:textId="77777777" w:rsidR="0094426A" w:rsidRPr="00D25BE9" w:rsidRDefault="0094426A" w:rsidP="0094426A">
            <w:pPr>
              <w:pStyle w:val="NormalLeft"/>
              <w:rPr>
                <w:lang w:val="en-GB"/>
              </w:rPr>
            </w:pPr>
            <w:r w:rsidRPr="00D25BE9">
              <w:rPr>
                <w:lang w:val="en-GB"/>
              </w:rPr>
              <w:t>13 — Not reported as method 2 is used exclusively</w:t>
            </w:r>
          </w:p>
          <w:p w14:paraId="27E8C635" w14:textId="7BFF17EF" w:rsidR="0094426A" w:rsidRPr="00D25BE9" w:rsidRDefault="0094426A" w:rsidP="0094426A">
            <w:pPr>
              <w:pStyle w:val="NormalLeft"/>
              <w:rPr>
                <w:lang w:val="en-GB"/>
              </w:rPr>
            </w:pPr>
            <w:r w:rsidRPr="00D25BE9">
              <w:rPr>
                <w:lang w:val="en-GB"/>
              </w:rPr>
              <w:t>16 — Reported due to request of Article 112 of Directive 2009/138/EC</w:t>
            </w:r>
          </w:p>
          <w:p w14:paraId="2808B799" w14:textId="78345EB9" w:rsidR="0094426A" w:rsidRPr="00D25BE9" w:rsidRDefault="0094426A" w:rsidP="0094426A">
            <w:pPr>
              <w:pStyle w:val="NormalLeft"/>
              <w:rPr>
                <w:lang w:val="en-GB"/>
              </w:rPr>
            </w:pPr>
            <w:r w:rsidRPr="00D25BE9">
              <w:rPr>
                <w:lang w:val="en-GB"/>
              </w:rPr>
              <w:t xml:space="preserve">17 — </w:t>
            </w:r>
            <w:r w:rsidR="00BC4CCF" w:rsidRPr="00D25BE9">
              <w:rPr>
                <w:lang w:val="en-GB"/>
              </w:rPr>
              <w:t>Partially reported due to use of partial internal model</w:t>
            </w:r>
            <w:r w:rsidRPr="00D25BE9">
              <w:rPr>
                <w:lang w:val="en-GB"/>
              </w:rPr>
              <w:t xml:space="preserve">  </w:t>
            </w:r>
          </w:p>
          <w:p w14:paraId="717821F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F891F12" w14:textId="77777777" w:rsidTr="00FC23C1">
        <w:tc>
          <w:tcPr>
            <w:tcW w:w="1671" w:type="dxa"/>
            <w:tcBorders>
              <w:top w:val="single" w:sz="2" w:space="0" w:color="auto"/>
              <w:left w:val="single" w:sz="2" w:space="0" w:color="auto"/>
              <w:bottom w:val="single" w:sz="2" w:space="0" w:color="auto"/>
              <w:right w:val="single" w:sz="2" w:space="0" w:color="auto"/>
            </w:tcBorders>
          </w:tcPr>
          <w:p w14:paraId="5BC55516" w14:textId="77777777" w:rsidR="0094426A" w:rsidRPr="00D25BE9" w:rsidRDefault="0094426A" w:rsidP="0094426A">
            <w:pPr>
              <w:pStyle w:val="NormalLeft"/>
              <w:rPr>
                <w:lang w:val="en-GB"/>
              </w:rPr>
            </w:pPr>
            <w:r w:rsidRPr="00D25BE9">
              <w:rPr>
                <w:lang w:val="en-GB"/>
              </w:rPr>
              <w:t>C0010/R0510</w:t>
            </w:r>
          </w:p>
        </w:tc>
        <w:tc>
          <w:tcPr>
            <w:tcW w:w="2322" w:type="dxa"/>
            <w:tcBorders>
              <w:top w:val="single" w:sz="2" w:space="0" w:color="auto"/>
              <w:left w:val="single" w:sz="2" w:space="0" w:color="auto"/>
              <w:bottom w:val="single" w:sz="2" w:space="0" w:color="auto"/>
              <w:right w:val="single" w:sz="2" w:space="0" w:color="auto"/>
            </w:tcBorders>
          </w:tcPr>
          <w:p w14:paraId="3C5E1FC8" w14:textId="77777777" w:rsidR="0094426A" w:rsidRPr="00D25BE9" w:rsidRDefault="0094426A" w:rsidP="0094426A">
            <w:pPr>
              <w:pStyle w:val="NormalLeft"/>
              <w:rPr>
                <w:lang w:val="en-GB"/>
              </w:rPr>
            </w:pPr>
            <w:r w:rsidRPr="00D25BE9">
              <w:rPr>
                <w:lang w:val="en-GB"/>
              </w:rPr>
              <w:t>S.26.02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01F61FFD" w14:textId="77777777" w:rsidR="0094426A" w:rsidRPr="00D25BE9" w:rsidRDefault="0094426A" w:rsidP="0094426A">
            <w:pPr>
              <w:pStyle w:val="NormalLeft"/>
              <w:rPr>
                <w:lang w:val="en-GB"/>
              </w:rPr>
            </w:pPr>
            <w:r w:rsidRPr="00D25BE9">
              <w:rPr>
                <w:lang w:val="en-GB"/>
              </w:rPr>
              <w:t>One of the options in the following closed list shall be used:</w:t>
            </w:r>
          </w:p>
          <w:p w14:paraId="5A35E8B4" w14:textId="77777777" w:rsidR="0094426A" w:rsidRPr="00D25BE9" w:rsidRDefault="0094426A" w:rsidP="0094426A">
            <w:pPr>
              <w:pStyle w:val="NormalLeft"/>
              <w:rPr>
                <w:lang w:val="en-GB"/>
              </w:rPr>
            </w:pPr>
            <w:r w:rsidRPr="00D25BE9">
              <w:rPr>
                <w:lang w:val="en-GB"/>
              </w:rPr>
              <w:t>1 — Reported</w:t>
            </w:r>
          </w:p>
          <w:p w14:paraId="612D1948" w14:textId="77777777" w:rsidR="0094426A" w:rsidRPr="00D25BE9" w:rsidRDefault="0094426A" w:rsidP="0094426A">
            <w:pPr>
              <w:pStyle w:val="NormalLeft"/>
              <w:rPr>
                <w:lang w:val="en-GB"/>
              </w:rPr>
            </w:pPr>
            <w:r w:rsidRPr="00D25BE9">
              <w:rPr>
                <w:lang w:val="en-GB"/>
              </w:rPr>
              <w:t>2 — Not reported as risk not existent</w:t>
            </w:r>
          </w:p>
          <w:p w14:paraId="1A2FD279" w14:textId="0C22D1C7" w:rsidR="0094426A" w:rsidRPr="00D25BE9" w:rsidRDefault="0094426A" w:rsidP="0094426A">
            <w:pPr>
              <w:pStyle w:val="NormalLeft"/>
              <w:rPr>
                <w:lang w:val="en-GB"/>
              </w:rPr>
            </w:pPr>
            <w:r w:rsidRPr="00D25BE9">
              <w:rPr>
                <w:lang w:val="en-GB"/>
              </w:rPr>
              <w:t xml:space="preserve">8 — Not reported </w:t>
            </w:r>
            <w:r w:rsidR="004E5F9F" w:rsidRPr="00D25BE9">
              <w:rPr>
                <w:lang w:val="en-GB"/>
              </w:rPr>
              <w:t xml:space="preserve">due to </w:t>
            </w:r>
            <w:r w:rsidRPr="00D25BE9">
              <w:rPr>
                <w:lang w:val="en-GB"/>
              </w:rPr>
              <w:t>use of partial internal model</w:t>
            </w:r>
          </w:p>
          <w:p w14:paraId="37AA3457" w14:textId="2ED6686E" w:rsidR="0094426A" w:rsidRPr="00D25BE9" w:rsidRDefault="0094426A" w:rsidP="0094426A">
            <w:pPr>
              <w:pStyle w:val="NormalLeft"/>
              <w:rPr>
                <w:lang w:val="en-GB"/>
              </w:rPr>
            </w:pPr>
            <w:r w:rsidRPr="00D25BE9">
              <w:rPr>
                <w:lang w:val="en-GB"/>
              </w:rPr>
              <w:t xml:space="preserve">9 — Not reported </w:t>
            </w:r>
            <w:r w:rsidR="004E5F9F" w:rsidRPr="00D25BE9">
              <w:rPr>
                <w:lang w:val="en-GB"/>
              </w:rPr>
              <w:t xml:space="preserve">due to </w:t>
            </w:r>
            <w:r w:rsidRPr="00D25BE9">
              <w:rPr>
                <w:lang w:val="en-GB"/>
              </w:rPr>
              <w:t>use of full internal model</w:t>
            </w:r>
          </w:p>
          <w:p w14:paraId="17A6B2EB" w14:textId="77777777" w:rsidR="0094426A" w:rsidRPr="00D25BE9" w:rsidRDefault="0094426A" w:rsidP="0094426A">
            <w:pPr>
              <w:pStyle w:val="NormalLeft"/>
              <w:rPr>
                <w:lang w:val="en-GB"/>
              </w:rPr>
            </w:pPr>
            <w:r w:rsidRPr="00D25BE9">
              <w:rPr>
                <w:lang w:val="en-GB"/>
              </w:rPr>
              <w:t>11 — Not reported as reported at RFF/MAP level</w:t>
            </w:r>
          </w:p>
          <w:p w14:paraId="712A9585" w14:textId="77777777" w:rsidR="0094426A" w:rsidRPr="00D25BE9" w:rsidRDefault="0094426A" w:rsidP="0094426A">
            <w:pPr>
              <w:pStyle w:val="NormalLeft"/>
              <w:rPr>
                <w:lang w:val="en-GB"/>
              </w:rPr>
            </w:pPr>
            <w:r w:rsidRPr="00D25BE9">
              <w:rPr>
                <w:lang w:val="en-GB"/>
              </w:rPr>
              <w:t>13 — Not reported as method 2 is used exclusively</w:t>
            </w:r>
          </w:p>
          <w:p w14:paraId="09B6F958" w14:textId="66272441" w:rsidR="0094426A" w:rsidRPr="00D25BE9" w:rsidRDefault="0094426A" w:rsidP="0094426A">
            <w:pPr>
              <w:pStyle w:val="NormalLeft"/>
              <w:rPr>
                <w:lang w:val="en-GB"/>
              </w:rPr>
            </w:pPr>
            <w:r w:rsidRPr="00D25BE9">
              <w:rPr>
                <w:lang w:val="en-GB"/>
              </w:rPr>
              <w:t>16 — Reported due to request of Article 112 of Directive 2009/138/EC</w:t>
            </w:r>
          </w:p>
          <w:p w14:paraId="4B885958" w14:textId="5743258A" w:rsidR="0094426A" w:rsidRPr="00D25BE9" w:rsidRDefault="0094426A" w:rsidP="0094426A">
            <w:pPr>
              <w:pStyle w:val="NormalLeft"/>
              <w:rPr>
                <w:lang w:val="en-GB"/>
              </w:rPr>
            </w:pPr>
            <w:r w:rsidRPr="00D25BE9">
              <w:rPr>
                <w:lang w:val="en-GB"/>
              </w:rPr>
              <w:lastRenderedPageBreak/>
              <w:t xml:space="preserve">17 — </w:t>
            </w:r>
            <w:r w:rsidR="00416B10" w:rsidRPr="00D25BE9">
              <w:rPr>
                <w:lang w:val="en-GB"/>
              </w:rPr>
              <w:t>Partially reported due to use of partial internal model</w:t>
            </w:r>
          </w:p>
          <w:p w14:paraId="48D85D89"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52C2FCE1" w14:textId="77777777" w:rsidTr="00FC23C1">
        <w:tc>
          <w:tcPr>
            <w:tcW w:w="1671" w:type="dxa"/>
            <w:tcBorders>
              <w:top w:val="single" w:sz="2" w:space="0" w:color="auto"/>
              <w:left w:val="single" w:sz="2" w:space="0" w:color="auto"/>
              <w:bottom w:val="single" w:sz="2" w:space="0" w:color="auto"/>
              <w:right w:val="single" w:sz="2" w:space="0" w:color="auto"/>
            </w:tcBorders>
          </w:tcPr>
          <w:p w14:paraId="3A79C843" w14:textId="77777777" w:rsidR="0094426A" w:rsidRPr="00D25BE9" w:rsidRDefault="0094426A" w:rsidP="0094426A">
            <w:pPr>
              <w:pStyle w:val="NormalLeft"/>
              <w:rPr>
                <w:lang w:val="en-GB"/>
              </w:rPr>
            </w:pPr>
            <w:r w:rsidRPr="00D25BE9">
              <w:rPr>
                <w:lang w:val="en-GB"/>
              </w:rPr>
              <w:lastRenderedPageBreak/>
              <w:t>C0010/R0520</w:t>
            </w:r>
          </w:p>
        </w:tc>
        <w:tc>
          <w:tcPr>
            <w:tcW w:w="2322" w:type="dxa"/>
            <w:tcBorders>
              <w:top w:val="single" w:sz="2" w:space="0" w:color="auto"/>
              <w:left w:val="single" w:sz="2" w:space="0" w:color="auto"/>
              <w:bottom w:val="single" w:sz="2" w:space="0" w:color="auto"/>
              <w:right w:val="single" w:sz="2" w:space="0" w:color="auto"/>
            </w:tcBorders>
          </w:tcPr>
          <w:p w14:paraId="6D047A32" w14:textId="77777777" w:rsidR="0094426A" w:rsidRPr="00D25BE9" w:rsidRDefault="0094426A" w:rsidP="0094426A">
            <w:pPr>
              <w:pStyle w:val="NormalLeft"/>
              <w:rPr>
                <w:lang w:val="en-GB"/>
              </w:rPr>
            </w:pPr>
            <w:r w:rsidRPr="00D25BE9">
              <w:rPr>
                <w:lang w:val="en-GB"/>
              </w:rPr>
              <w:t>S.26.03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5FD0B16B" w14:textId="77777777" w:rsidR="0094426A" w:rsidRPr="00D25BE9" w:rsidRDefault="0094426A" w:rsidP="0094426A">
            <w:pPr>
              <w:pStyle w:val="NormalLeft"/>
              <w:rPr>
                <w:lang w:val="en-GB"/>
              </w:rPr>
            </w:pPr>
            <w:r w:rsidRPr="00D25BE9">
              <w:rPr>
                <w:lang w:val="en-GB"/>
              </w:rPr>
              <w:t>One of the options in the following closed list shall be used:</w:t>
            </w:r>
          </w:p>
          <w:p w14:paraId="64334D61" w14:textId="77777777" w:rsidR="0094426A" w:rsidRPr="00D25BE9" w:rsidRDefault="0094426A" w:rsidP="0094426A">
            <w:pPr>
              <w:pStyle w:val="NormalLeft"/>
              <w:rPr>
                <w:lang w:val="en-GB"/>
              </w:rPr>
            </w:pPr>
            <w:r w:rsidRPr="00D25BE9">
              <w:rPr>
                <w:lang w:val="en-GB"/>
              </w:rPr>
              <w:t>1 — Reported</w:t>
            </w:r>
          </w:p>
          <w:p w14:paraId="1F2C7794" w14:textId="77777777" w:rsidR="0094426A" w:rsidRPr="00D25BE9" w:rsidRDefault="0094426A" w:rsidP="0094426A">
            <w:pPr>
              <w:pStyle w:val="NormalLeft"/>
              <w:rPr>
                <w:lang w:val="en-GB"/>
              </w:rPr>
            </w:pPr>
            <w:r w:rsidRPr="00D25BE9">
              <w:rPr>
                <w:lang w:val="en-GB"/>
              </w:rPr>
              <w:t>2 — Not reported as risk not existent</w:t>
            </w:r>
          </w:p>
          <w:p w14:paraId="07F42D7B" w14:textId="46040B8E" w:rsidR="0094426A" w:rsidRPr="00D25BE9" w:rsidRDefault="0094426A" w:rsidP="0094426A">
            <w:pPr>
              <w:pStyle w:val="NormalLeft"/>
              <w:rPr>
                <w:lang w:val="en-GB"/>
              </w:rPr>
            </w:pPr>
            <w:r w:rsidRPr="00D25BE9">
              <w:rPr>
                <w:lang w:val="en-GB"/>
              </w:rPr>
              <w:t xml:space="preserve">8 — Not reported </w:t>
            </w:r>
            <w:r w:rsidR="002A75CD" w:rsidRPr="00D25BE9">
              <w:rPr>
                <w:lang w:val="en-GB"/>
              </w:rPr>
              <w:t xml:space="preserve">due to </w:t>
            </w:r>
            <w:r w:rsidRPr="00D25BE9">
              <w:rPr>
                <w:lang w:val="en-GB"/>
              </w:rPr>
              <w:t>use of partial internal model</w:t>
            </w:r>
          </w:p>
          <w:p w14:paraId="3D816A73" w14:textId="243C1A0F" w:rsidR="0094426A" w:rsidRPr="00D25BE9" w:rsidRDefault="0094426A" w:rsidP="0094426A">
            <w:pPr>
              <w:pStyle w:val="NormalLeft"/>
              <w:rPr>
                <w:lang w:val="en-GB"/>
              </w:rPr>
            </w:pPr>
            <w:r w:rsidRPr="00D25BE9">
              <w:rPr>
                <w:lang w:val="en-GB"/>
              </w:rPr>
              <w:t xml:space="preserve">9 — Not reported </w:t>
            </w:r>
            <w:r w:rsidR="002A75CD" w:rsidRPr="00D25BE9">
              <w:rPr>
                <w:lang w:val="en-GB"/>
              </w:rPr>
              <w:t xml:space="preserve">due to </w:t>
            </w:r>
            <w:r w:rsidRPr="00D25BE9">
              <w:rPr>
                <w:lang w:val="en-GB"/>
              </w:rPr>
              <w:t>use of full internal model</w:t>
            </w:r>
          </w:p>
          <w:p w14:paraId="28DDA268" w14:textId="77777777" w:rsidR="0094426A" w:rsidRPr="00D25BE9" w:rsidRDefault="0094426A" w:rsidP="0094426A">
            <w:pPr>
              <w:pStyle w:val="NormalLeft"/>
              <w:rPr>
                <w:lang w:val="en-GB"/>
              </w:rPr>
            </w:pPr>
            <w:r w:rsidRPr="00D25BE9">
              <w:rPr>
                <w:lang w:val="en-GB"/>
              </w:rPr>
              <w:t>11 — Not reported as reported at RFF/MAP level</w:t>
            </w:r>
          </w:p>
          <w:p w14:paraId="59AC4772" w14:textId="77777777" w:rsidR="0094426A" w:rsidRPr="00D25BE9" w:rsidRDefault="0094426A" w:rsidP="0094426A">
            <w:pPr>
              <w:pStyle w:val="NormalLeft"/>
              <w:rPr>
                <w:lang w:val="en-GB"/>
              </w:rPr>
            </w:pPr>
            <w:r w:rsidRPr="00D25BE9">
              <w:rPr>
                <w:lang w:val="en-GB"/>
              </w:rPr>
              <w:t>13 — Not reported as method 2 is used exclusively</w:t>
            </w:r>
          </w:p>
          <w:p w14:paraId="413DCE2F" w14:textId="64A98006" w:rsidR="0094426A" w:rsidRPr="00D25BE9" w:rsidRDefault="0094426A" w:rsidP="0094426A">
            <w:pPr>
              <w:pStyle w:val="NormalLeft"/>
              <w:rPr>
                <w:lang w:val="en-GB"/>
              </w:rPr>
            </w:pPr>
            <w:r w:rsidRPr="00D25BE9">
              <w:rPr>
                <w:lang w:val="en-GB"/>
              </w:rPr>
              <w:t>16 — Reported due to request of Article 112 of Directive 2009/138/EC</w:t>
            </w:r>
          </w:p>
          <w:p w14:paraId="7B1BBEE2" w14:textId="422F647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7276CDD3"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710D17B" w14:textId="77777777" w:rsidTr="00FC23C1">
        <w:tc>
          <w:tcPr>
            <w:tcW w:w="1671" w:type="dxa"/>
            <w:tcBorders>
              <w:top w:val="single" w:sz="2" w:space="0" w:color="auto"/>
              <w:left w:val="single" w:sz="2" w:space="0" w:color="auto"/>
              <w:bottom w:val="single" w:sz="2" w:space="0" w:color="auto"/>
              <w:right w:val="single" w:sz="2" w:space="0" w:color="auto"/>
            </w:tcBorders>
          </w:tcPr>
          <w:p w14:paraId="1D6C2CDD" w14:textId="77777777" w:rsidR="0094426A" w:rsidRPr="00D25BE9" w:rsidRDefault="0094426A" w:rsidP="0094426A">
            <w:pPr>
              <w:pStyle w:val="NormalLeft"/>
              <w:rPr>
                <w:lang w:val="en-GB"/>
              </w:rPr>
            </w:pPr>
            <w:r w:rsidRPr="00D25BE9">
              <w:rPr>
                <w:lang w:val="en-GB"/>
              </w:rPr>
              <w:t>C0010/R0530</w:t>
            </w:r>
          </w:p>
        </w:tc>
        <w:tc>
          <w:tcPr>
            <w:tcW w:w="2322" w:type="dxa"/>
            <w:tcBorders>
              <w:top w:val="single" w:sz="2" w:space="0" w:color="auto"/>
              <w:left w:val="single" w:sz="2" w:space="0" w:color="auto"/>
              <w:bottom w:val="single" w:sz="2" w:space="0" w:color="auto"/>
              <w:right w:val="single" w:sz="2" w:space="0" w:color="auto"/>
            </w:tcBorders>
          </w:tcPr>
          <w:p w14:paraId="5A01EE0E" w14:textId="77777777" w:rsidR="0094426A" w:rsidRPr="00D25BE9" w:rsidRDefault="0094426A" w:rsidP="0094426A">
            <w:pPr>
              <w:pStyle w:val="NormalLeft"/>
              <w:rPr>
                <w:lang w:val="en-GB"/>
              </w:rPr>
            </w:pPr>
            <w:r w:rsidRPr="00D25BE9">
              <w:rPr>
                <w:lang w:val="en-GB"/>
              </w:rPr>
              <w:t>S.26.04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17166BC6" w14:textId="77777777" w:rsidR="0094426A" w:rsidRPr="00D25BE9" w:rsidRDefault="0094426A" w:rsidP="0094426A">
            <w:pPr>
              <w:pStyle w:val="NormalLeft"/>
              <w:rPr>
                <w:lang w:val="en-GB"/>
              </w:rPr>
            </w:pPr>
            <w:r w:rsidRPr="00D25BE9">
              <w:rPr>
                <w:lang w:val="en-GB"/>
              </w:rPr>
              <w:t>One of the options in the following closed list shall be used:</w:t>
            </w:r>
          </w:p>
          <w:p w14:paraId="523158DB" w14:textId="77777777" w:rsidR="0094426A" w:rsidRPr="00D25BE9" w:rsidRDefault="0094426A" w:rsidP="0094426A">
            <w:pPr>
              <w:pStyle w:val="NormalLeft"/>
              <w:rPr>
                <w:lang w:val="en-GB"/>
              </w:rPr>
            </w:pPr>
            <w:r w:rsidRPr="00D25BE9">
              <w:rPr>
                <w:lang w:val="en-GB"/>
              </w:rPr>
              <w:t>1 — Reported</w:t>
            </w:r>
          </w:p>
          <w:p w14:paraId="4A2A9FCD" w14:textId="77777777" w:rsidR="0094426A" w:rsidRPr="00D25BE9" w:rsidRDefault="0094426A" w:rsidP="0094426A">
            <w:pPr>
              <w:pStyle w:val="NormalLeft"/>
              <w:rPr>
                <w:lang w:val="en-GB"/>
              </w:rPr>
            </w:pPr>
            <w:r w:rsidRPr="00D25BE9">
              <w:rPr>
                <w:lang w:val="en-GB"/>
              </w:rPr>
              <w:t>2 — Not reported as risk not existent</w:t>
            </w:r>
          </w:p>
          <w:p w14:paraId="604157EF" w14:textId="2F2F2053" w:rsidR="0094426A" w:rsidRPr="00D25BE9" w:rsidRDefault="0094426A" w:rsidP="0094426A">
            <w:pPr>
              <w:pStyle w:val="NormalLeft"/>
              <w:rPr>
                <w:lang w:val="en-GB"/>
              </w:rPr>
            </w:pPr>
            <w:r w:rsidRPr="00D25BE9">
              <w:rPr>
                <w:lang w:val="en-GB"/>
              </w:rPr>
              <w:t xml:space="preserve">8 — Not reported </w:t>
            </w:r>
            <w:r w:rsidR="0001450C" w:rsidRPr="00D25BE9">
              <w:rPr>
                <w:lang w:val="en-GB"/>
              </w:rPr>
              <w:t xml:space="preserve">due to </w:t>
            </w:r>
            <w:r w:rsidRPr="00D25BE9">
              <w:rPr>
                <w:lang w:val="en-GB"/>
              </w:rPr>
              <w:t>use of partial internal model</w:t>
            </w:r>
          </w:p>
          <w:p w14:paraId="45D74B35" w14:textId="3DF7CEDE" w:rsidR="0094426A" w:rsidRPr="00D25BE9" w:rsidRDefault="0094426A" w:rsidP="0094426A">
            <w:pPr>
              <w:pStyle w:val="NormalLeft"/>
              <w:rPr>
                <w:lang w:val="en-GB"/>
              </w:rPr>
            </w:pPr>
            <w:r w:rsidRPr="00D25BE9">
              <w:rPr>
                <w:lang w:val="en-GB"/>
              </w:rPr>
              <w:t xml:space="preserve">9 — Not reported </w:t>
            </w:r>
            <w:r w:rsidR="0001450C" w:rsidRPr="00D25BE9">
              <w:rPr>
                <w:lang w:val="en-GB"/>
              </w:rPr>
              <w:t xml:space="preserve">due to </w:t>
            </w:r>
            <w:r w:rsidRPr="00D25BE9">
              <w:rPr>
                <w:lang w:val="en-GB"/>
              </w:rPr>
              <w:t>use of full internal model</w:t>
            </w:r>
          </w:p>
          <w:p w14:paraId="6F6D12DB" w14:textId="77777777" w:rsidR="0094426A" w:rsidRPr="00D25BE9" w:rsidRDefault="0094426A" w:rsidP="0094426A">
            <w:pPr>
              <w:pStyle w:val="NormalLeft"/>
              <w:rPr>
                <w:lang w:val="en-GB"/>
              </w:rPr>
            </w:pPr>
            <w:r w:rsidRPr="00D25BE9">
              <w:rPr>
                <w:lang w:val="en-GB"/>
              </w:rPr>
              <w:t>11 — Not reported as reported at RFF/MAP level</w:t>
            </w:r>
          </w:p>
          <w:p w14:paraId="46795D42" w14:textId="77777777" w:rsidR="0094426A" w:rsidRPr="00D25BE9" w:rsidRDefault="0094426A" w:rsidP="0094426A">
            <w:pPr>
              <w:pStyle w:val="NormalLeft"/>
              <w:rPr>
                <w:lang w:val="en-GB"/>
              </w:rPr>
            </w:pPr>
            <w:r w:rsidRPr="00D25BE9">
              <w:rPr>
                <w:lang w:val="en-GB"/>
              </w:rPr>
              <w:t>13 — Not reported as method 2 is used exclusively</w:t>
            </w:r>
          </w:p>
          <w:p w14:paraId="38FB9700" w14:textId="00E69DBD" w:rsidR="0094426A" w:rsidRPr="00D25BE9" w:rsidRDefault="0094426A" w:rsidP="0094426A">
            <w:pPr>
              <w:pStyle w:val="NormalLeft"/>
              <w:rPr>
                <w:lang w:val="en-GB"/>
              </w:rPr>
            </w:pPr>
            <w:r w:rsidRPr="00D25BE9">
              <w:rPr>
                <w:lang w:val="en-GB"/>
              </w:rPr>
              <w:t>16 — Reported due to request of Article 112 of Directive 2009/138/EC</w:t>
            </w:r>
          </w:p>
          <w:p w14:paraId="26DCB5AA" w14:textId="262EFD7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7C320C5A"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CC32F31" w14:textId="77777777" w:rsidTr="00FC23C1">
        <w:tc>
          <w:tcPr>
            <w:tcW w:w="1671" w:type="dxa"/>
            <w:tcBorders>
              <w:top w:val="single" w:sz="2" w:space="0" w:color="auto"/>
              <w:left w:val="single" w:sz="2" w:space="0" w:color="auto"/>
              <w:bottom w:val="single" w:sz="2" w:space="0" w:color="auto"/>
              <w:right w:val="single" w:sz="2" w:space="0" w:color="auto"/>
            </w:tcBorders>
          </w:tcPr>
          <w:p w14:paraId="4B412E08" w14:textId="77777777" w:rsidR="0094426A" w:rsidRPr="00D25BE9" w:rsidRDefault="0094426A" w:rsidP="0094426A">
            <w:pPr>
              <w:pStyle w:val="NormalLeft"/>
              <w:rPr>
                <w:lang w:val="en-GB"/>
              </w:rPr>
            </w:pPr>
            <w:r w:rsidRPr="00D25BE9">
              <w:rPr>
                <w:lang w:val="en-GB"/>
              </w:rPr>
              <w:t>C0010/R0540</w:t>
            </w:r>
          </w:p>
        </w:tc>
        <w:tc>
          <w:tcPr>
            <w:tcW w:w="2322" w:type="dxa"/>
            <w:tcBorders>
              <w:top w:val="single" w:sz="2" w:space="0" w:color="auto"/>
              <w:left w:val="single" w:sz="2" w:space="0" w:color="auto"/>
              <w:bottom w:val="single" w:sz="2" w:space="0" w:color="auto"/>
              <w:right w:val="single" w:sz="2" w:space="0" w:color="auto"/>
            </w:tcBorders>
          </w:tcPr>
          <w:p w14:paraId="1E8FB449" w14:textId="77777777" w:rsidR="0094426A" w:rsidRPr="00D25BE9" w:rsidRDefault="0094426A" w:rsidP="0094426A">
            <w:pPr>
              <w:pStyle w:val="NormalLeft"/>
              <w:rPr>
                <w:lang w:val="en-GB"/>
              </w:rPr>
            </w:pPr>
            <w:r w:rsidRPr="00D25BE9">
              <w:rPr>
                <w:lang w:val="en-GB"/>
              </w:rPr>
              <w:t>S.26.05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0A042406" w14:textId="77777777" w:rsidR="0094426A" w:rsidRPr="00D25BE9" w:rsidRDefault="0094426A" w:rsidP="0094426A">
            <w:pPr>
              <w:pStyle w:val="NormalLeft"/>
              <w:rPr>
                <w:lang w:val="en-GB"/>
              </w:rPr>
            </w:pPr>
            <w:r w:rsidRPr="00D25BE9">
              <w:rPr>
                <w:lang w:val="en-GB"/>
              </w:rPr>
              <w:t>One of the options in the following closed list shall be used:</w:t>
            </w:r>
          </w:p>
          <w:p w14:paraId="5BE6A2F0" w14:textId="77777777" w:rsidR="0094426A" w:rsidRPr="00D25BE9" w:rsidRDefault="0094426A" w:rsidP="0094426A">
            <w:pPr>
              <w:pStyle w:val="NormalLeft"/>
              <w:rPr>
                <w:lang w:val="en-GB"/>
              </w:rPr>
            </w:pPr>
            <w:r w:rsidRPr="00D25BE9">
              <w:rPr>
                <w:lang w:val="en-GB"/>
              </w:rPr>
              <w:t>1 — Reported</w:t>
            </w:r>
          </w:p>
          <w:p w14:paraId="0B2AC76B" w14:textId="3A69DAFD" w:rsidR="0094426A" w:rsidRPr="00D25BE9" w:rsidRDefault="0094426A" w:rsidP="0094426A">
            <w:pPr>
              <w:pStyle w:val="NormalLeft"/>
              <w:rPr>
                <w:lang w:val="en-GB"/>
              </w:rPr>
            </w:pPr>
            <w:r w:rsidRPr="00D25BE9">
              <w:rPr>
                <w:lang w:val="en-GB"/>
              </w:rPr>
              <w:t>2 — Not reported as risk not existent</w:t>
            </w:r>
          </w:p>
          <w:p w14:paraId="033112E4" w14:textId="76FBABA3" w:rsidR="0094426A" w:rsidRPr="00D25BE9" w:rsidRDefault="0094426A" w:rsidP="0094426A">
            <w:pPr>
              <w:pStyle w:val="NormalLeft"/>
              <w:rPr>
                <w:lang w:val="en-GB"/>
              </w:rPr>
            </w:pPr>
            <w:r w:rsidRPr="00D25BE9">
              <w:rPr>
                <w:lang w:val="en-GB"/>
              </w:rPr>
              <w:lastRenderedPageBreak/>
              <w:t xml:space="preserve">8 — Not reported </w:t>
            </w:r>
            <w:r w:rsidR="00B31070" w:rsidRPr="00D25BE9">
              <w:rPr>
                <w:lang w:val="en-GB"/>
              </w:rPr>
              <w:t xml:space="preserve">due to </w:t>
            </w:r>
            <w:r w:rsidRPr="00D25BE9">
              <w:rPr>
                <w:lang w:val="en-GB"/>
              </w:rPr>
              <w:t>use of partial internal model</w:t>
            </w:r>
          </w:p>
          <w:p w14:paraId="0CAE5F17" w14:textId="2FF491BD"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1882B9EC" w14:textId="77777777" w:rsidR="0094426A" w:rsidRPr="00D25BE9" w:rsidRDefault="0094426A" w:rsidP="0094426A">
            <w:pPr>
              <w:pStyle w:val="NormalLeft"/>
              <w:rPr>
                <w:lang w:val="en-GB"/>
              </w:rPr>
            </w:pPr>
            <w:r w:rsidRPr="00D25BE9">
              <w:rPr>
                <w:lang w:val="en-GB"/>
              </w:rPr>
              <w:t>11 — Not reported as reported at RFF/MAP level</w:t>
            </w:r>
          </w:p>
          <w:p w14:paraId="6A233E8E" w14:textId="77777777" w:rsidR="0094426A" w:rsidRPr="00D25BE9" w:rsidRDefault="0094426A" w:rsidP="0094426A">
            <w:pPr>
              <w:pStyle w:val="NormalLeft"/>
              <w:rPr>
                <w:lang w:val="en-GB"/>
              </w:rPr>
            </w:pPr>
            <w:r w:rsidRPr="00D25BE9">
              <w:rPr>
                <w:lang w:val="en-GB"/>
              </w:rPr>
              <w:t>13 — Not reported as method 2 is used exclusively</w:t>
            </w:r>
          </w:p>
          <w:p w14:paraId="6523C881" w14:textId="001798DB" w:rsidR="0094426A" w:rsidRPr="00D25BE9" w:rsidRDefault="0094426A" w:rsidP="0094426A">
            <w:pPr>
              <w:pStyle w:val="NormalLeft"/>
              <w:rPr>
                <w:lang w:val="en-GB"/>
              </w:rPr>
            </w:pPr>
            <w:r w:rsidRPr="00D25BE9">
              <w:rPr>
                <w:lang w:val="en-GB"/>
              </w:rPr>
              <w:t>16 — Reported due to request of Article 112 of Directive 2009/138/EC</w:t>
            </w:r>
          </w:p>
          <w:p w14:paraId="28CFE936" w14:textId="5A8FA3DE"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4B32891E"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47BD8A8B" w14:textId="77777777" w:rsidTr="00FC23C1">
        <w:tc>
          <w:tcPr>
            <w:tcW w:w="1671" w:type="dxa"/>
            <w:tcBorders>
              <w:top w:val="single" w:sz="2" w:space="0" w:color="auto"/>
              <w:left w:val="single" w:sz="2" w:space="0" w:color="auto"/>
              <w:bottom w:val="single" w:sz="2" w:space="0" w:color="auto"/>
              <w:right w:val="single" w:sz="2" w:space="0" w:color="auto"/>
            </w:tcBorders>
          </w:tcPr>
          <w:p w14:paraId="16F66F34" w14:textId="77777777" w:rsidR="0094426A" w:rsidRPr="00D25BE9" w:rsidRDefault="0094426A" w:rsidP="0094426A">
            <w:pPr>
              <w:pStyle w:val="NormalLeft"/>
              <w:rPr>
                <w:lang w:val="en-GB"/>
              </w:rPr>
            </w:pPr>
            <w:r w:rsidRPr="00D25BE9">
              <w:rPr>
                <w:lang w:val="en-GB"/>
              </w:rPr>
              <w:lastRenderedPageBreak/>
              <w:t>C0010/R0550</w:t>
            </w:r>
          </w:p>
        </w:tc>
        <w:tc>
          <w:tcPr>
            <w:tcW w:w="2322" w:type="dxa"/>
            <w:tcBorders>
              <w:top w:val="single" w:sz="2" w:space="0" w:color="auto"/>
              <w:left w:val="single" w:sz="2" w:space="0" w:color="auto"/>
              <w:bottom w:val="single" w:sz="2" w:space="0" w:color="auto"/>
              <w:right w:val="single" w:sz="2" w:space="0" w:color="auto"/>
            </w:tcBorders>
          </w:tcPr>
          <w:p w14:paraId="0714CFDF" w14:textId="77777777" w:rsidR="0094426A" w:rsidRPr="00D25BE9" w:rsidRDefault="0094426A" w:rsidP="0094426A">
            <w:pPr>
              <w:pStyle w:val="NormalLeft"/>
              <w:rPr>
                <w:lang w:val="en-GB"/>
              </w:rPr>
            </w:pPr>
            <w:r w:rsidRPr="00D25BE9">
              <w:rPr>
                <w:lang w:val="en-GB"/>
              </w:rPr>
              <w:t>S.26.06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44775768" w14:textId="77777777" w:rsidR="0094426A" w:rsidRPr="00D25BE9" w:rsidRDefault="0094426A" w:rsidP="0094426A">
            <w:pPr>
              <w:pStyle w:val="NormalLeft"/>
              <w:rPr>
                <w:lang w:val="en-GB"/>
              </w:rPr>
            </w:pPr>
            <w:r w:rsidRPr="00D25BE9">
              <w:rPr>
                <w:lang w:val="en-GB"/>
              </w:rPr>
              <w:t>One of the options in the following closed list shall be used:</w:t>
            </w:r>
          </w:p>
          <w:p w14:paraId="31610FDE" w14:textId="77777777" w:rsidR="0094426A" w:rsidRPr="00D25BE9" w:rsidRDefault="0094426A" w:rsidP="0094426A">
            <w:pPr>
              <w:pStyle w:val="NormalLeft"/>
              <w:rPr>
                <w:lang w:val="en-GB"/>
              </w:rPr>
            </w:pPr>
            <w:r w:rsidRPr="00D25BE9">
              <w:rPr>
                <w:lang w:val="en-GB"/>
              </w:rPr>
              <w:t>1 — Reported</w:t>
            </w:r>
          </w:p>
          <w:p w14:paraId="73AA7E61" w14:textId="538E5ABB" w:rsidR="0094426A" w:rsidRPr="00D25BE9" w:rsidRDefault="0094426A" w:rsidP="0094426A">
            <w:pPr>
              <w:pStyle w:val="NormalLeft"/>
              <w:rPr>
                <w:lang w:val="en-GB"/>
              </w:rPr>
            </w:pPr>
            <w:r w:rsidRPr="00D25BE9">
              <w:rPr>
                <w:lang w:val="en-GB"/>
              </w:rPr>
              <w:t xml:space="preserve">8 — Not reported </w:t>
            </w:r>
            <w:r w:rsidR="00B31070" w:rsidRPr="00D25BE9">
              <w:rPr>
                <w:lang w:val="en-GB"/>
              </w:rPr>
              <w:t xml:space="preserve">due to </w:t>
            </w:r>
            <w:r w:rsidRPr="00D25BE9">
              <w:rPr>
                <w:lang w:val="en-GB"/>
              </w:rPr>
              <w:t>use of partial internal model</w:t>
            </w:r>
          </w:p>
          <w:p w14:paraId="6EBF3B0F" w14:textId="173BA508"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394996FA" w14:textId="77777777" w:rsidR="0094426A" w:rsidRPr="00D25BE9" w:rsidRDefault="0094426A" w:rsidP="0094426A">
            <w:pPr>
              <w:pStyle w:val="NormalLeft"/>
              <w:rPr>
                <w:lang w:val="en-GB"/>
              </w:rPr>
            </w:pPr>
            <w:r w:rsidRPr="00D25BE9">
              <w:rPr>
                <w:lang w:val="en-GB"/>
              </w:rPr>
              <w:t>11 — Not reported as reported at RFF/MAP level</w:t>
            </w:r>
          </w:p>
          <w:p w14:paraId="5731B748" w14:textId="77777777" w:rsidR="0094426A" w:rsidRPr="00D25BE9" w:rsidRDefault="0094426A" w:rsidP="0094426A">
            <w:pPr>
              <w:pStyle w:val="NormalLeft"/>
              <w:rPr>
                <w:lang w:val="en-GB"/>
              </w:rPr>
            </w:pPr>
            <w:r w:rsidRPr="00D25BE9">
              <w:rPr>
                <w:lang w:val="en-GB"/>
              </w:rPr>
              <w:t>13 — Not reported as method 2 is used exclusively</w:t>
            </w:r>
          </w:p>
          <w:p w14:paraId="2951236B" w14:textId="45B51F4D" w:rsidR="0094426A" w:rsidRPr="00D25BE9" w:rsidRDefault="0094426A" w:rsidP="0094426A">
            <w:pPr>
              <w:pStyle w:val="NormalLeft"/>
              <w:rPr>
                <w:lang w:val="en-GB"/>
              </w:rPr>
            </w:pPr>
            <w:r w:rsidRPr="00D25BE9">
              <w:rPr>
                <w:lang w:val="en-GB"/>
              </w:rPr>
              <w:t>16 — Reported due to request of Article 112 of Directive 2009/138/EC</w:t>
            </w:r>
          </w:p>
          <w:p w14:paraId="28C886AE" w14:textId="12084895"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2FE38DA4" w14:textId="7777777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55F6C57" w14:textId="77777777" w:rsidTr="00FC23C1">
        <w:tc>
          <w:tcPr>
            <w:tcW w:w="1671" w:type="dxa"/>
            <w:tcBorders>
              <w:top w:val="single" w:sz="2" w:space="0" w:color="auto"/>
              <w:left w:val="single" w:sz="2" w:space="0" w:color="auto"/>
              <w:bottom w:val="single" w:sz="2" w:space="0" w:color="auto"/>
              <w:right w:val="single" w:sz="2" w:space="0" w:color="auto"/>
            </w:tcBorders>
          </w:tcPr>
          <w:p w14:paraId="4D78D8A7" w14:textId="77777777" w:rsidR="0094426A" w:rsidRPr="00D25BE9" w:rsidRDefault="0094426A" w:rsidP="0094426A">
            <w:pPr>
              <w:pStyle w:val="NormalLeft"/>
              <w:rPr>
                <w:lang w:val="en-GB"/>
              </w:rPr>
            </w:pPr>
            <w:r w:rsidRPr="00D25BE9">
              <w:rPr>
                <w:lang w:val="en-GB"/>
              </w:rPr>
              <w:t>C0010/R0560</w:t>
            </w:r>
          </w:p>
        </w:tc>
        <w:tc>
          <w:tcPr>
            <w:tcW w:w="2322" w:type="dxa"/>
            <w:tcBorders>
              <w:top w:val="single" w:sz="2" w:space="0" w:color="auto"/>
              <w:left w:val="single" w:sz="2" w:space="0" w:color="auto"/>
              <w:bottom w:val="single" w:sz="2" w:space="0" w:color="auto"/>
              <w:right w:val="single" w:sz="2" w:space="0" w:color="auto"/>
            </w:tcBorders>
          </w:tcPr>
          <w:p w14:paraId="301C568F" w14:textId="77777777" w:rsidR="0094426A" w:rsidRPr="00D25BE9" w:rsidRDefault="0094426A" w:rsidP="0094426A">
            <w:pPr>
              <w:pStyle w:val="NormalLeft"/>
              <w:rPr>
                <w:lang w:val="en-GB"/>
              </w:rPr>
            </w:pPr>
            <w:r w:rsidRPr="00D25BE9">
              <w:rPr>
                <w:lang w:val="en-GB"/>
              </w:rPr>
              <w:t>S.26.07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4A318843" w14:textId="77777777" w:rsidR="0094426A" w:rsidRPr="00D25BE9" w:rsidRDefault="0094426A" w:rsidP="0094426A">
            <w:pPr>
              <w:pStyle w:val="NormalLeft"/>
              <w:rPr>
                <w:lang w:val="en-GB"/>
              </w:rPr>
            </w:pPr>
            <w:r w:rsidRPr="00D25BE9">
              <w:rPr>
                <w:lang w:val="en-GB"/>
              </w:rPr>
              <w:t>One of the options in the following closed list shall be used:</w:t>
            </w:r>
          </w:p>
          <w:p w14:paraId="694543C9" w14:textId="77777777" w:rsidR="0094426A" w:rsidRPr="00D25BE9" w:rsidRDefault="0094426A" w:rsidP="0094426A">
            <w:pPr>
              <w:pStyle w:val="NormalLeft"/>
              <w:rPr>
                <w:lang w:val="en-GB"/>
              </w:rPr>
            </w:pPr>
            <w:r w:rsidRPr="00D25BE9">
              <w:rPr>
                <w:lang w:val="en-GB"/>
              </w:rPr>
              <w:t>1 — Reported</w:t>
            </w:r>
          </w:p>
          <w:p w14:paraId="214660DF" w14:textId="77777777" w:rsidR="0094426A" w:rsidRPr="00D25BE9" w:rsidRDefault="0094426A" w:rsidP="0094426A">
            <w:pPr>
              <w:pStyle w:val="NormalLeft"/>
              <w:rPr>
                <w:lang w:val="en-GB"/>
              </w:rPr>
            </w:pPr>
            <w:r w:rsidRPr="00D25BE9">
              <w:rPr>
                <w:lang w:val="en-GB"/>
              </w:rPr>
              <w:t>2 — Not reported as no simplified calculations used</w:t>
            </w:r>
          </w:p>
          <w:p w14:paraId="23FEFF3D" w14:textId="62D5312D" w:rsidR="0094426A" w:rsidRPr="00D25BE9" w:rsidRDefault="0094426A" w:rsidP="0094426A">
            <w:pPr>
              <w:pStyle w:val="NormalLeft"/>
              <w:rPr>
                <w:lang w:val="en-GB"/>
              </w:rPr>
            </w:pPr>
            <w:r w:rsidRPr="00D25BE9">
              <w:rPr>
                <w:lang w:val="en-GB"/>
              </w:rPr>
              <w:t xml:space="preserve">8 — Not reported </w:t>
            </w:r>
            <w:r w:rsidR="00B31070" w:rsidRPr="00D25BE9">
              <w:rPr>
                <w:lang w:val="en-GB"/>
              </w:rPr>
              <w:t xml:space="preserve">due to </w:t>
            </w:r>
            <w:r w:rsidRPr="00D25BE9">
              <w:rPr>
                <w:lang w:val="en-GB"/>
              </w:rPr>
              <w:t>use of partial internal model</w:t>
            </w:r>
          </w:p>
          <w:p w14:paraId="089291CB" w14:textId="27CC7C44" w:rsidR="0094426A" w:rsidRPr="00D25BE9" w:rsidRDefault="0094426A" w:rsidP="0094426A">
            <w:pPr>
              <w:pStyle w:val="NormalLeft"/>
              <w:rPr>
                <w:lang w:val="en-GB"/>
              </w:rPr>
            </w:pPr>
            <w:r w:rsidRPr="00D25BE9">
              <w:rPr>
                <w:lang w:val="en-GB"/>
              </w:rPr>
              <w:t xml:space="preserve">9 — Not reported </w:t>
            </w:r>
            <w:r w:rsidR="00B31070" w:rsidRPr="00D25BE9">
              <w:rPr>
                <w:lang w:val="en-GB"/>
              </w:rPr>
              <w:t xml:space="preserve">due to </w:t>
            </w:r>
            <w:r w:rsidRPr="00D25BE9">
              <w:rPr>
                <w:lang w:val="en-GB"/>
              </w:rPr>
              <w:t>use of full internal model</w:t>
            </w:r>
          </w:p>
          <w:p w14:paraId="79EFC8EC" w14:textId="77777777" w:rsidR="0094426A" w:rsidRPr="00D25BE9" w:rsidRDefault="0094426A" w:rsidP="0094426A">
            <w:pPr>
              <w:pStyle w:val="NormalLeft"/>
              <w:rPr>
                <w:lang w:val="en-GB"/>
              </w:rPr>
            </w:pPr>
            <w:r w:rsidRPr="00D25BE9">
              <w:rPr>
                <w:lang w:val="en-GB"/>
              </w:rPr>
              <w:t>11 — Not reported as reported at RFF/MAP level</w:t>
            </w:r>
          </w:p>
          <w:p w14:paraId="7EFBFE11" w14:textId="77777777" w:rsidR="0094426A" w:rsidRPr="00D25BE9" w:rsidRDefault="0094426A" w:rsidP="0094426A">
            <w:pPr>
              <w:pStyle w:val="NormalLeft"/>
              <w:rPr>
                <w:lang w:val="en-GB"/>
              </w:rPr>
            </w:pPr>
            <w:r w:rsidRPr="00D25BE9">
              <w:rPr>
                <w:lang w:val="en-GB"/>
              </w:rPr>
              <w:t>13 — Not reported as method 2 is used exclusively</w:t>
            </w:r>
          </w:p>
          <w:p w14:paraId="244EC797" w14:textId="4B348073" w:rsidR="0094426A" w:rsidRPr="00D25BE9" w:rsidRDefault="0094426A" w:rsidP="0094426A">
            <w:pPr>
              <w:pStyle w:val="NormalLeft"/>
              <w:rPr>
                <w:lang w:val="en-GB"/>
              </w:rPr>
            </w:pPr>
            <w:r w:rsidRPr="00D25BE9">
              <w:rPr>
                <w:lang w:val="en-GB"/>
              </w:rPr>
              <w:t>16 — Reported due to request of Article 112 of Directive 2009/138/EC</w:t>
            </w:r>
          </w:p>
          <w:p w14:paraId="7D4BB79B" w14:textId="6A993410" w:rsidR="0094426A" w:rsidRPr="00D25BE9" w:rsidRDefault="0094426A" w:rsidP="0094426A">
            <w:pPr>
              <w:pStyle w:val="NormalLeft"/>
              <w:rPr>
                <w:lang w:val="en-GB"/>
              </w:rPr>
            </w:pPr>
            <w:r w:rsidRPr="00D25BE9">
              <w:rPr>
                <w:lang w:val="en-GB"/>
              </w:rPr>
              <w:t xml:space="preserve">17 — </w:t>
            </w:r>
            <w:r w:rsidR="00416B10" w:rsidRPr="00D25BE9">
              <w:rPr>
                <w:lang w:val="en-GB"/>
              </w:rPr>
              <w:t>Partially reported due to use of partial internal model</w:t>
            </w:r>
          </w:p>
          <w:p w14:paraId="5CCFA7A6" w14:textId="77777777" w:rsidR="0094426A" w:rsidRPr="00D25BE9" w:rsidRDefault="0094426A" w:rsidP="0094426A">
            <w:pPr>
              <w:pStyle w:val="NormalLeft"/>
              <w:rPr>
                <w:lang w:val="en-GB"/>
              </w:rPr>
            </w:pPr>
            <w:r w:rsidRPr="00D25BE9">
              <w:rPr>
                <w:lang w:val="en-GB"/>
              </w:rPr>
              <w:lastRenderedPageBreak/>
              <w:t>0 — Not reported other reason (in this case special justification is needed)</w:t>
            </w:r>
          </w:p>
        </w:tc>
      </w:tr>
      <w:tr w:rsidR="00D25BE9" w:rsidRPr="00D25BE9" w14:paraId="01CE7FA1" w14:textId="77777777" w:rsidTr="00FC23C1">
        <w:tc>
          <w:tcPr>
            <w:tcW w:w="1671" w:type="dxa"/>
            <w:tcBorders>
              <w:top w:val="single" w:sz="2" w:space="0" w:color="auto"/>
              <w:left w:val="single" w:sz="2" w:space="0" w:color="auto"/>
              <w:bottom w:val="single" w:sz="2" w:space="0" w:color="auto"/>
              <w:right w:val="single" w:sz="2" w:space="0" w:color="auto"/>
            </w:tcBorders>
          </w:tcPr>
          <w:p w14:paraId="763FB061" w14:textId="7D2FDBC5" w:rsidR="0094426A" w:rsidRPr="00D25BE9" w:rsidRDefault="0094426A" w:rsidP="0094426A">
            <w:pPr>
              <w:pStyle w:val="NormalLeft"/>
              <w:rPr>
                <w:lang w:val="en-GB"/>
              </w:rPr>
            </w:pPr>
            <w:r w:rsidRPr="00D25BE9">
              <w:rPr>
                <w:lang w:val="en-GB"/>
              </w:rPr>
              <w:lastRenderedPageBreak/>
              <w:t>C0010/R0561</w:t>
            </w:r>
          </w:p>
        </w:tc>
        <w:tc>
          <w:tcPr>
            <w:tcW w:w="2322" w:type="dxa"/>
            <w:tcBorders>
              <w:top w:val="single" w:sz="2" w:space="0" w:color="auto"/>
              <w:left w:val="single" w:sz="2" w:space="0" w:color="auto"/>
              <w:bottom w:val="single" w:sz="2" w:space="0" w:color="auto"/>
              <w:right w:val="single" w:sz="2" w:space="0" w:color="auto"/>
            </w:tcBorders>
          </w:tcPr>
          <w:p w14:paraId="045E64B0" w14:textId="050B7B6A" w:rsidR="0094426A" w:rsidRPr="00D25BE9" w:rsidRDefault="0094426A" w:rsidP="0094426A">
            <w:pPr>
              <w:pStyle w:val="NormalLeft"/>
              <w:rPr>
                <w:lang w:val="en-GB"/>
              </w:rPr>
            </w:pPr>
            <w:r w:rsidRPr="00D25BE9">
              <w:rPr>
                <w:lang w:val="en-GB"/>
              </w:rPr>
              <w:t>S.26.08 - Solvency Capital Requirement - for groups using an internal model</w:t>
            </w:r>
            <w:r w:rsidR="00A301A9" w:rsidRPr="00D25BE9">
              <w:rPr>
                <w:lang w:val="en-GB"/>
              </w:rPr>
              <w:t xml:space="preserve"> (partial or full)</w:t>
            </w:r>
          </w:p>
        </w:tc>
        <w:tc>
          <w:tcPr>
            <w:tcW w:w="5296" w:type="dxa"/>
            <w:tcBorders>
              <w:top w:val="single" w:sz="2" w:space="0" w:color="auto"/>
              <w:left w:val="single" w:sz="2" w:space="0" w:color="auto"/>
              <w:bottom w:val="single" w:sz="2" w:space="0" w:color="auto"/>
              <w:right w:val="single" w:sz="2" w:space="0" w:color="auto"/>
            </w:tcBorders>
          </w:tcPr>
          <w:p w14:paraId="745A9072" w14:textId="77777777" w:rsidR="0094426A" w:rsidRPr="00D25BE9" w:rsidRDefault="0094426A" w:rsidP="0094426A">
            <w:pPr>
              <w:pStyle w:val="NormalLeft"/>
              <w:rPr>
                <w:lang w:val="en-GB"/>
              </w:rPr>
            </w:pPr>
            <w:r w:rsidRPr="00D25BE9">
              <w:rPr>
                <w:lang w:val="en-GB"/>
              </w:rPr>
              <w:t>One of the options in the following closed list shall be used:</w:t>
            </w:r>
          </w:p>
          <w:p w14:paraId="51646E15" w14:textId="77777777" w:rsidR="0094426A" w:rsidRPr="00D25BE9" w:rsidRDefault="0094426A" w:rsidP="0094426A">
            <w:pPr>
              <w:pStyle w:val="NormalLeft"/>
              <w:rPr>
                <w:lang w:val="en-GB"/>
              </w:rPr>
            </w:pPr>
            <w:r w:rsidRPr="00D25BE9">
              <w:rPr>
                <w:lang w:val="en-GB"/>
              </w:rPr>
              <w:t>4 — Reported due to use of partial internal model</w:t>
            </w:r>
          </w:p>
          <w:p w14:paraId="14E00176" w14:textId="77777777" w:rsidR="0094426A" w:rsidRPr="00D25BE9" w:rsidRDefault="0094426A" w:rsidP="0094426A">
            <w:pPr>
              <w:pStyle w:val="NormalLeft"/>
              <w:rPr>
                <w:lang w:val="en-GB"/>
              </w:rPr>
            </w:pPr>
            <w:r w:rsidRPr="00D25BE9">
              <w:rPr>
                <w:lang w:val="en-GB"/>
              </w:rPr>
              <w:t>5 — Reported due to use of full internal model</w:t>
            </w:r>
          </w:p>
          <w:p w14:paraId="70A4B992" w14:textId="126F3869" w:rsidR="0094426A" w:rsidRPr="00D25BE9" w:rsidRDefault="0094426A" w:rsidP="0094426A">
            <w:pPr>
              <w:pStyle w:val="NormalLeft"/>
              <w:rPr>
                <w:lang w:val="en-GB"/>
              </w:rPr>
            </w:pPr>
            <w:r w:rsidRPr="00D25BE9">
              <w:rPr>
                <w:lang w:val="en-GB"/>
              </w:rPr>
              <w:t xml:space="preserve">10 — Not reported </w:t>
            </w:r>
            <w:r w:rsidR="002E1245" w:rsidRPr="00D25BE9">
              <w:rPr>
                <w:lang w:val="en-GB"/>
              </w:rPr>
              <w:t xml:space="preserve">due to </w:t>
            </w:r>
            <w:r w:rsidRPr="00D25BE9">
              <w:rPr>
                <w:lang w:val="en-GB"/>
              </w:rPr>
              <w:t>use of standard formula</w:t>
            </w:r>
          </w:p>
          <w:p w14:paraId="2AE25A79" w14:textId="05C3C221" w:rsidR="0094426A" w:rsidRPr="00D25BE9" w:rsidRDefault="0094426A" w:rsidP="0094426A">
            <w:pPr>
              <w:pStyle w:val="NormalLeft"/>
              <w:rPr>
                <w:lang w:val="en-GB"/>
              </w:rPr>
            </w:pPr>
            <w:r w:rsidRPr="00D25BE9">
              <w:rPr>
                <w:lang w:val="en-GB"/>
              </w:rPr>
              <w:t>11 — Not reported as reported at RFF/MAP level</w:t>
            </w:r>
          </w:p>
          <w:p w14:paraId="344979B2" w14:textId="3217EFD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638C79B" w14:textId="77777777" w:rsidTr="00FC23C1">
        <w:tc>
          <w:tcPr>
            <w:tcW w:w="1671" w:type="dxa"/>
            <w:tcBorders>
              <w:top w:val="single" w:sz="2" w:space="0" w:color="auto"/>
              <w:left w:val="single" w:sz="2" w:space="0" w:color="auto"/>
              <w:bottom w:val="single" w:sz="2" w:space="0" w:color="auto"/>
              <w:right w:val="single" w:sz="2" w:space="0" w:color="auto"/>
            </w:tcBorders>
          </w:tcPr>
          <w:p w14:paraId="6A02EE6C" w14:textId="4E6B2E07" w:rsidR="0094426A" w:rsidRPr="00D25BE9" w:rsidRDefault="0094426A" w:rsidP="0094426A">
            <w:pPr>
              <w:pStyle w:val="NormalLeft"/>
              <w:rPr>
                <w:lang w:val="en-GB"/>
              </w:rPr>
            </w:pPr>
            <w:r w:rsidRPr="00D25BE9">
              <w:rPr>
                <w:lang w:val="en-GB"/>
              </w:rPr>
              <w:t>C0010/R0562</w:t>
            </w:r>
          </w:p>
        </w:tc>
        <w:tc>
          <w:tcPr>
            <w:tcW w:w="2322" w:type="dxa"/>
            <w:tcBorders>
              <w:top w:val="single" w:sz="2" w:space="0" w:color="auto"/>
              <w:left w:val="single" w:sz="2" w:space="0" w:color="auto"/>
              <w:bottom w:val="single" w:sz="2" w:space="0" w:color="auto"/>
              <w:right w:val="single" w:sz="2" w:space="0" w:color="auto"/>
            </w:tcBorders>
          </w:tcPr>
          <w:p w14:paraId="0D818227" w14:textId="1A73792E" w:rsidR="0094426A" w:rsidRPr="00D25BE9" w:rsidRDefault="0094426A" w:rsidP="0094426A">
            <w:pPr>
              <w:pStyle w:val="NormalLeft"/>
              <w:rPr>
                <w:lang w:val="en-GB"/>
              </w:rPr>
            </w:pPr>
            <w:r w:rsidRPr="00D25BE9">
              <w:rPr>
                <w:lang w:val="en-GB"/>
              </w:rPr>
              <w:t>S.26.09 - Internal model - Market &amp; credit risk and sensitivities</w:t>
            </w:r>
          </w:p>
        </w:tc>
        <w:tc>
          <w:tcPr>
            <w:tcW w:w="5296" w:type="dxa"/>
            <w:tcBorders>
              <w:top w:val="single" w:sz="2" w:space="0" w:color="auto"/>
              <w:left w:val="single" w:sz="2" w:space="0" w:color="auto"/>
              <w:bottom w:val="single" w:sz="2" w:space="0" w:color="auto"/>
              <w:right w:val="single" w:sz="2" w:space="0" w:color="auto"/>
            </w:tcBorders>
          </w:tcPr>
          <w:p w14:paraId="2EDB22AC" w14:textId="43415A2B" w:rsidR="0094426A" w:rsidRPr="00D25BE9" w:rsidRDefault="0094426A" w:rsidP="0094426A">
            <w:pPr>
              <w:pStyle w:val="NormalLeft"/>
              <w:rPr>
                <w:lang w:val="en-GB"/>
              </w:rPr>
            </w:pPr>
            <w:r w:rsidRPr="00D25BE9">
              <w:rPr>
                <w:lang w:val="en-GB"/>
              </w:rPr>
              <w:t>One of the options in the following closed list shall be used:</w:t>
            </w:r>
          </w:p>
          <w:p w14:paraId="27CDF1B5" w14:textId="7C763FB9"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2BE82B3" w14:textId="77777777" w:rsidR="0094426A" w:rsidRPr="00D25BE9" w:rsidRDefault="0094426A" w:rsidP="0094426A">
            <w:pPr>
              <w:pStyle w:val="NormalLeft"/>
              <w:rPr>
                <w:lang w:val="en-GB"/>
              </w:rPr>
            </w:pPr>
            <w:r w:rsidRPr="00D25BE9">
              <w:rPr>
                <w:lang w:val="en-GB"/>
              </w:rPr>
              <w:t>5— Reported due to use of full internal model</w:t>
            </w:r>
          </w:p>
          <w:p w14:paraId="01A8CD9F" w14:textId="0596FFB3" w:rsidR="0094426A" w:rsidRPr="00D25BE9" w:rsidRDefault="0094426A" w:rsidP="0094426A">
            <w:pPr>
              <w:pStyle w:val="NormalLeft"/>
              <w:rPr>
                <w:lang w:val="en-GB"/>
              </w:rPr>
            </w:pPr>
            <w:r w:rsidRPr="00D25BE9">
              <w:rPr>
                <w:lang w:val="en-GB"/>
              </w:rPr>
              <w:t xml:space="preserve">10 — Not reported </w:t>
            </w:r>
            <w:r w:rsidR="002E1245" w:rsidRPr="00D25BE9">
              <w:rPr>
                <w:lang w:val="en-GB"/>
              </w:rPr>
              <w:t xml:space="preserve">due to </w:t>
            </w:r>
            <w:r w:rsidRPr="00D25BE9">
              <w:rPr>
                <w:lang w:val="en-GB"/>
              </w:rPr>
              <w:t xml:space="preserve">use of standard formula or </w:t>
            </w:r>
            <w:r w:rsidR="001D41CB" w:rsidRPr="00D25BE9">
              <w:rPr>
                <w:lang w:val="en-GB"/>
              </w:rPr>
              <w:t>partial internal model</w:t>
            </w:r>
            <w:r w:rsidR="001D41CB" w:rsidRPr="00D25BE9" w:rsidDel="001D41CB">
              <w:rPr>
                <w:lang w:val="en-GB"/>
              </w:rPr>
              <w:t xml:space="preserve"> </w:t>
            </w:r>
            <w:r w:rsidRPr="00D25BE9">
              <w:rPr>
                <w:lang w:val="en-GB"/>
              </w:rPr>
              <w:t>not covering these risks</w:t>
            </w:r>
          </w:p>
          <w:p w14:paraId="3C6ABF46" w14:textId="0DB3BC09"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68BE3DC" w14:textId="77777777" w:rsidTr="00FC23C1">
        <w:tc>
          <w:tcPr>
            <w:tcW w:w="1671" w:type="dxa"/>
            <w:tcBorders>
              <w:top w:val="single" w:sz="2" w:space="0" w:color="auto"/>
              <w:left w:val="single" w:sz="2" w:space="0" w:color="auto"/>
              <w:bottom w:val="single" w:sz="2" w:space="0" w:color="auto"/>
              <w:right w:val="single" w:sz="2" w:space="0" w:color="auto"/>
            </w:tcBorders>
          </w:tcPr>
          <w:p w14:paraId="2B4E63B8" w14:textId="300EFFF1" w:rsidR="0094426A" w:rsidRPr="00D25BE9" w:rsidRDefault="0094426A" w:rsidP="0094426A">
            <w:pPr>
              <w:pStyle w:val="NormalLeft"/>
              <w:rPr>
                <w:lang w:val="en-GB"/>
              </w:rPr>
            </w:pPr>
            <w:r w:rsidRPr="00D25BE9">
              <w:rPr>
                <w:lang w:val="en-GB"/>
              </w:rPr>
              <w:t>C0010/R0563</w:t>
            </w:r>
          </w:p>
        </w:tc>
        <w:tc>
          <w:tcPr>
            <w:tcW w:w="2322" w:type="dxa"/>
            <w:tcBorders>
              <w:top w:val="single" w:sz="2" w:space="0" w:color="auto"/>
              <w:left w:val="single" w:sz="2" w:space="0" w:color="auto"/>
              <w:bottom w:val="single" w:sz="2" w:space="0" w:color="auto"/>
              <w:right w:val="single" w:sz="2" w:space="0" w:color="auto"/>
            </w:tcBorders>
          </w:tcPr>
          <w:p w14:paraId="79545E96" w14:textId="4144A36C" w:rsidR="0094426A" w:rsidRPr="00D25BE9" w:rsidRDefault="0094426A" w:rsidP="0094426A">
            <w:pPr>
              <w:pStyle w:val="NormalLeft"/>
              <w:rPr>
                <w:lang w:val="en-GB"/>
              </w:rPr>
            </w:pPr>
            <w:r w:rsidRPr="00D25BE9">
              <w:rPr>
                <w:lang w:val="en-GB"/>
              </w:rPr>
              <w:t>S.26.10 - Internal model - Credit event risk Portfolio view details</w:t>
            </w:r>
          </w:p>
        </w:tc>
        <w:tc>
          <w:tcPr>
            <w:tcW w:w="5296" w:type="dxa"/>
            <w:tcBorders>
              <w:top w:val="single" w:sz="2" w:space="0" w:color="auto"/>
              <w:left w:val="single" w:sz="2" w:space="0" w:color="auto"/>
              <w:bottom w:val="single" w:sz="2" w:space="0" w:color="auto"/>
              <w:right w:val="single" w:sz="2" w:space="0" w:color="auto"/>
            </w:tcBorders>
          </w:tcPr>
          <w:p w14:paraId="5410C0DC" w14:textId="6883A726" w:rsidR="0094426A" w:rsidRPr="00D25BE9" w:rsidRDefault="0094426A" w:rsidP="0094426A">
            <w:pPr>
              <w:pStyle w:val="NormalLeft"/>
              <w:rPr>
                <w:lang w:val="en-GB"/>
              </w:rPr>
            </w:pPr>
            <w:r w:rsidRPr="00D25BE9">
              <w:rPr>
                <w:lang w:val="en-GB"/>
              </w:rPr>
              <w:t>One of the options in the following closed list shall be used:</w:t>
            </w:r>
          </w:p>
          <w:p w14:paraId="21C38A7F" w14:textId="0CED860D"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65A4E40E" w14:textId="77777777" w:rsidR="0094426A" w:rsidRPr="00D25BE9" w:rsidRDefault="0094426A" w:rsidP="0094426A">
            <w:pPr>
              <w:pStyle w:val="NormalLeft"/>
              <w:rPr>
                <w:lang w:val="en-GB"/>
              </w:rPr>
            </w:pPr>
            <w:r w:rsidRPr="00D25BE9">
              <w:rPr>
                <w:lang w:val="en-GB"/>
              </w:rPr>
              <w:t>5— Reported due to use of full internal model</w:t>
            </w:r>
          </w:p>
          <w:p w14:paraId="01CDD697" w14:textId="7384CA4C" w:rsidR="0094426A" w:rsidRPr="00D25BE9" w:rsidRDefault="0094426A" w:rsidP="0094426A">
            <w:pPr>
              <w:pStyle w:val="NormalLeft"/>
              <w:rPr>
                <w:lang w:val="en-GB"/>
              </w:rPr>
            </w:pPr>
            <w:r w:rsidRPr="00D25BE9">
              <w:rPr>
                <w:lang w:val="en-GB"/>
              </w:rPr>
              <w:t xml:space="preserve">10 — Not reported </w:t>
            </w:r>
            <w:r w:rsidR="003B40AE"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34BD8B0B" w14:textId="3442249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2567940" w14:textId="77777777" w:rsidTr="00FC23C1">
        <w:tc>
          <w:tcPr>
            <w:tcW w:w="1671" w:type="dxa"/>
            <w:tcBorders>
              <w:top w:val="single" w:sz="2" w:space="0" w:color="auto"/>
              <w:left w:val="single" w:sz="2" w:space="0" w:color="auto"/>
              <w:bottom w:val="single" w:sz="2" w:space="0" w:color="auto"/>
              <w:right w:val="single" w:sz="2" w:space="0" w:color="auto"/>
            </w:tcBorders>
          </w:tcPr>
          <w:p w14:paraId="276B73F2" w14:textId="4A7D7F44" w:rsidR="0094426A" w:rsidRPr="00D25BE9" w:rsidRDefault="0094426A" w:rsidP="0094426A">
            <w:pPr>
              <w:pStyle w:val="NormalLeft"/>
              <w:rPr>
                <w:lang w:val="en-GB"/>
              </w:rPr>
            </w:pPr>
            <w:r w:rsidRPr="00D25BE9">
              <w:rPr>
                <w:lang w:val="en-GB"/>
              </w:rPr>
              <w:t>C0010/R0564</w:t>
            </w:r>
          </w:p>
        </w:tc>
        <w:tc>
          <w:tcPr>
            <w:tcW w:w="2322" w:type="dxa"/>
            <w:tcBorders>
              <w:top w:val="single" w:sz="2" w:space="0" w:color="auto"/>
              <w:left w:val="single" w:sz="2" w:space="0" w:color="auto"/>
              <w:bottom w:val="single" w:sz="2" w:space="0" w:color="auto"/>
              <w:right w:val="single" w:sz="2" w:space="0" w:color="auto"/>
            </w:tcBorders>
          </w:tcPr>
          <w:p w14:paraId="604BD46B" w14:textId="04AEA6FB" w:rsidR="0094426A" w:rsidRPr="00D25BE9" w:rsidRDefault="0094426A" w:rsidP="0094426A">
            <w:pPr>
              <w:pStyle w:val="NormalLeft"/>
              <w:rPr>
                <w:lang w:val="en-GB"/>
              </w:rPr>
            </w:pPr>
            <w:r w:rsidRPr="00D25BE9">
              <w:rPr>
                <w:lang w:val="en-GB"/>
              </w:rPr>
              <w:t>S.26.11 - Internal model - Credit event risk for financial instruments</w:t>
            </w:r>
          </w:p>
        </w:tc>
        <w:tc>
          <w:tcPr>
            <w:tcW w:w="5296" w:type="dxa"/>
            <w:tcBorders>
              <w:top w:val="single" w:sz="2" w:space="0" w:color="auto"/>
              <w:left w:val="single" w:sz="2" w:space="0" w:color="auto"/>
              <w:bottom w:val="single" w:sz="2" w:space="0" w:color="auto"/>
              <w:right w:val="single" w:sz="2" w:space="0" w:color="auto"/>
            </w:tcBorders>
          </w:tcPr>
          <w:p w14:paraId="422BAF80" w14:textId="24F03B15" w:rsidR="0094426A" w:rsidRPr="00D25BE9" w:rsidRDefault="0094426A" w:rsidP="0094426A">
            <w:pPr>
              <w:pStyle w:val="NormalLeft"/>
              <w:rPr>
                <w:lang w:val="en-GB"/>
              </w:rPr>
            </w:pPr>
            <w:r w:rsidRPr="00D25BE9">
              <w:rPr>
                <w:lang w:val="en-GB"/>
              </w:rPr>
              <w:t>One of the options in the following closed list shall be used:</w:t>
            </w:r>
          </w:p>
          <w:p w14:paraId="20F88D2E" w14:textId="041B8F54"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7A4CE2B7" w14:textId="77777777" w:rsidR="0094426A" w:rsidRPr="00D25BE9" w:rsidRDefault="0094426A" w:rsidP="0094426A">
            <w:pPr>
              <w:pStyle w:val="NormalLeft"/>
              <w:rPr>
                <w:lang w:val="en-GB"/>
              </w:rPr>
            </w:pPr>
            <w:r w:rsidRPr="00D25BE9">
              <w:rPr>
                <w:lang w:val="en-GB"/>
              </w:rPr>
              <w:t>5— Reported due to use of full internal model</w:t>
            </w:r>
          </w:p>
          <w:p w14:paraId="72A291D8" w14:textId="05236A98" w:rsidR="0094426A" w:rsidRPr="00D25BE9" w:rsidRDefault="0094426A" w:rsidP="0094426A">
            <w:pPr>
              <w:pStyle w:val="NormalLeft"/>
              <w:rPr>
                <w:lang w:val="en-GB"/>
              </w:rPr>
            </w:pPr>
            <w:r w:rsidRPr="00D25BE9">
              <w:rPr>
                <w:lang w:val="en-GB"/>
              </w:rPr>
              <w:t xml:space="preserve">10 — Not reported </w:t>
            </w:r>
            <w:r w:rsidR="003B40AE"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5820EDFA" w14:textId="4AA4878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52505B9" w14:textId="77777777" w:rsidTr="00FC23C1">
        <w:tc>
          <w:tcPr>
            <w:tcW w:w="1671" w:type="dxa"/>
            <w:tcBorders>
              <w:top w:val="single" w:sz="2" w:space="0" w:color="auto"/>
              <w:left w:val="single" w:sz="2" w:space="0" w:color="auto"/>
              <w:bottom w:val="single" w:sz="2" w:space="0" w:color="auto"/>
              <w:right w:val="single" w:sz="2" w:space="0" w:color="auto"/>
            </w:tcBorders>
          </w:tcPr>
          <w:p w14:paraId="4A762F2B" w14:textId="4B882ED1" w:rsidR="0094426A" w:rsidRPr="00D25BE9" w:rsidRDefault="0094426A" w:rsidP="0094426A">
            <w:pPr>
              <w:pStyle w:val="NormalLeft"/>
              <w:rPr>
                <w:lang w:val="en-GB"/>
              </w:rPr>
            </w:pPr>
            <w:r w:rsidRPr="00D25BE9">
              <w:rPr>
                <w:lang w:val="en-GB"/>
              </w:rPr>
              <w:lastRenderedPageBreak/>
              <w:t>C0010/R0565</w:t>
            </w:r>
          </w:p>
        </w:tc>
        <w:tc>
          <w:tcPr>
            <w:tcW w:w="2322" w:type="dxa"/>
            <w:tcBorders>
              <w:top w:val="single" w:sz="2" w:space="0" w:color="auto"/>
              <w:left w:val="single" w:sz="2" w:space="0" w:color="auto"/>
              <w:bottom w:val="single" w:sz="2" w:space="0" w:color="auto"/>
              <w:right w:val="single" w:sz="2" w:space="0" w:color="auto"/>
            </w:tcBorders>
          </w:tcPr>
          <w:p w14:paraId="32FC50D4" w14:textId="4F658866" w:rsidR="0094426A" w:rsidRPr="00D25BE9" w:rsidRDefault="0094426A" w:rsidP="0094426A">
            <w:pPr>
              <w:pStyle w:val="NormalLeft"/>
              <w:rPr>
                <w:lang w:val="en-GB"/>
              </w:rPr>
            </w:pPr>
            <w:r w:rsidRPr="00D25BE9">
              <w:rPr>
                <w:lang w:val="en-GB"/>
              </w:rPr>
              <w:t>S.26.12 - Internal model - Credit risk Non-Financial Instruments</w:t>
            </w:r>
          </w:p>
        </w:tc>
        <w:tc>
          <w:tcPr>
            <w:tcW w:w="5296" w:type="dxa"/>
            <w:tcBorders>
              <w:top w:val="single" w:sz="2" w:space="0" w:color="auto"/>
              <w:left w:val="single" w:sz="2" w:space="0" w:color="auto"/>
              <w:bottom w:val="single" w:sz="2" w:space="0" w:color="auto"/>
              <w:right w:val="single" w:sz="2" w:space="0" w:color="auto"/>
            </w:tcBorders>
          </w:tcPr>
          <w:p w14:paraId="3EB402E7" w14:textId="7FFB7A9C" w:rsidR="0094426A" w:rsidRPr="00D25BE9" w:rsidRDefault="0094426A" w:rsidP="0094426A">
            <w:pPr>
              <w:pStyle w:val="NormalLeft"/>
              <w:rPr>
                <w:lang w:val="en-GB"/>
              </w:rPr>
            </w:pPr>
            <w:r w:rsidRPr="00D25BE9">
              <w:rPr>
                <w:lang w:val="en-GB"/>
              </w:rPr>
              <w:t>One of the options in the following closed list shall be used:</w:t>
            </w:r>
          </w:p>
          <w:p w14:paraId="1AE03FFF" w14:textId="005D272F"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803D894" w14:textId="77777777" w:rsidR="0094426A" w:rsidRPr="00D25BE9" w:rsidRDefault="0094426A" w:rsidP="0094426A">
            <w:pPr>
              <w:pStyle w:val="NormalLeft"/>
              <w:rPr>
                <w:lang w:val="en-GB"/>
              </w:rPr>
            </w:pPr>
            <w:r w:rsidRPr="00D25BE9">
              <w:rPr>
                <w:lang w:val="en-GB"/>
              </w:rPr>
              <w:t>5— Reported due to use of full internal model</w:t>
            </w:r>
          </w:p>
          <w:p w14:paraId="36986F6C" w14:textId="01E60B6E" w:rsidR="0094426A" w:rsidRPr="00D25BE9" w:rsidRDefault="0094426A" w:rsidP="0094426A">
            <w:pPr>
              <w:pStyle w:val="NormalLeft"/>
              <w:rPr>
                <w:lang w:val="en-GB"/>
              </w:rPr>
            </w:pPr>
            <w:r w:rsidRPr="00D25BE9">
              <w:rPr>
                <w:lang w:val="en-GB"/>
              </w:rPr>
              <w:t xml:space="preserve">10 — Not reported </w:t>
            </w:r>
            <w:r w:rsidR="003B4845"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14B59515" w14:textId="3EF9609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067C1F0" w14:textId="77777777" w:rsidTr="00FC23C1">
        <w:tc>
          <w:tcPr>
            <w:tcW w:w="1671" w:type="dxa"/>
            <w:tcBorders>
              <w:top w:val="single" w:sz="2" w:space="0" w:color="auto"/>
              <w:left w:val="single" w:sz="2" w:space="0" w:color="auto"/>
              <w:bottom w:val="single" w:sz="2" w:space="0" w:color="auto"/>
              <w:right w:val="single" w:sz="2" w:space="0" w:color="auto"/>
            </w:tcBorders>
          </w:tcPr>
          <w:p w14:paraId="48593B6F" w14:textId="4278DCF8" w:rsidR="0094426A" w:rsidRPr="00D25BE9" w:rsidRDefault="0094426A" w:rsidP="0094426A">
            <w:pPr>
              <w:pStyle w:val="NormalLeft"/>
              <w:rPr>
                <w:lang w:val="en-GB"/>
              </w:rPr>
            </w:pPr>
            <w:r w:rsidRPr="00D25BE9">
              <w:rPr>
                <w:lang w:val="en-GB"/>
              </w:rPr>
              <w:t>C0010/R0566</w:t>
            </w:r>
          </w:p>
        </w:tc>
        <w:tc>
          <w:tcPr>
            <w:tcW w:w="2322" w:type="dxa"/>
            <w:tcBorders>
              <w:top w:val="single" w:sz="2" w:space="0" w:color="auto"/>
              <w:left w:val="single" w:sz="2" w:space="0" w:color="auto"/>
              <w:bottom w:val="single" w:sz="2" w:space="0" w:color="auto"/>
              <w:right w:val="single" w:sz="2" w:space="0" w:color="auto"/>
            </w:tcBorders>
          </w:tcPr>
          <w:p w14:paraId="2249F821" w14:textId="62850227" w:rsidR="0094426A" w:rsidRPr="00D25BE9" w:rsidRDefault="0094426A" w:rsidP="0094426A">
            <w:pPr>
              <w:pStyle w:val="NormalLeft"/>
              <w:rPr>
                <w:lang w:val="en-GB"/>
              </w:rPr>
            </w:pPr>
            <w:r w:rsidRPr="00D25BE9">
              <w:rPr>
                <w:lang w:val="en-GB"/>
              </w:rPr>
              <w:t>S.26.13 - Internal model - Non-life &amp; Health non-SLT</w:t>
            </w:r>
          </w:p>
        </w:tc>
        <w:tc>
          <w:tcPr>
            <w:tcW w:w="5296" w:type="dxa"/>
            <w:tcBorders>
              <w:top w:val="single" w:sz="2" w:space="0" w:color="auto"/>
              <w:left w:val="single" w:sz="2" w:space="0" w:color="auto"/>
              <w:bottom w:val="single" w:sz="2" w:space="0" w:color="auto"/>
              <w:right w:val="single" w:sz="2" w:space="0" w:color="auto"/>
            </w:tcBorders>
          </w:tcPr>
          <w:p w14:paraId="031EE894" w14:textId="112B319B" w:rsidR="0094426A" w:rsidRPr="00D25BE9" w:rsidRDefault="0094426A" w:rsidP="0094426A">
            <w:pPr>
              <w:pStyle w:val="NormalLeft"/>
              <w:rPr>
                <w:lang w:val="en-GB"/>
              </w:rPr>
            </w:pPr>
            <w:r w:rsidRPr="00D25BE9">
              <w:rPr>
                <w:lang w:val="en-GB"/>
              </w:rPr>
              <w:t>One of the options in the following closed list shall be used:</w:t>
            </w:r>
          </w:p>
          <w:p w14:paraId="53CD24AB" w14:textId="62CCB6D0"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0004A917" w14:textId="77777777" w:rsidR="0094426A" w:rsidRPr="00D25BE9" w:rsidRDefault="0094426A" w:rsidP="0094426A">
            <w:pPr>
              <w:pStyle w:val="NormalLeft"/>
              <w:rPr>
                <w:lang w:val="en-GB"/>
              </w:rPr>
            </w:pPr>
            <w:r w:rsidRPr="00D25BE9">
              <w:rPr>
                <w:lang w:val="en-GB"/>
              </w:rPr>
              <w:t>5— Reported due to use of full internal model</w:t>
            </w:r>
          </w:p>
          <w:p w14:paraId="4DD7903A" w14:textId="543E1B8A" w:rsidR="0094426A" w:rsidRPr="00D25BE9" w:rsidRDefault="0094426A" w:rsidP="0094426A">
            <w:pPr>
              <w:pStyle w:val="NormalLeft"/>
              <w:rPr>
                <w:lang w:val="en-GB"/>
              </w:rPr>
            </w:pPr>
            <w:r w:rsidRPr="00D25BE9">
              <w:rPr>
                <w:lang w:val="en-GB"/>
              </w:rPr>
              <w:t xml:space="preserve">10 — Not reported </w:t>
            </w:r>
            <w:r w:rsidR="003B4845"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0AC0C58F" w14:textId="28A30608"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5F4FA11" w14:textId="77777777" w:rsidTr="00FC23C1">
        <w:tc>
          <w:tcPr>
            <w:tcW w:w="1671" w:type="dxa"/>
            <w:tcBorders>
              <w:top w:val="single" w:sz="2" w:space="0" w:color="auto"/>
              <w:left w:val="single" w:sz="2" w:space="0" w:color="auto"/>
              <w:bottom w:val="single" w:sz="2" w:space="0" w:color="auto"/>
              <w:right w:val="single" w:sz="2" w:space="0" w:color="auto"/>
            </w:tcBorders>
          </w:tcPr>
          <w:p w14:paraId="4787D680" w14:textId="790D0AC2" w:rsidR="0094426A" w:rsidRPr="00D25BE9" w:rsidRDefault="0094426A" w:rsidP="0094426A">
            <w:pPr>
              <w:pStyle w:val="NormalLeft"/>
              <w:rPr>
                <w:lang w:val="en-GB"/>
              </w:rPr>
            </w:pPr>
            <w:r w:rsidRPr="00D25BE9">
              <w:rPr>
                <w:lang w:val="en-GB"/>
              </w:rPr>
              <w:t>C0010/R0567</w:t>
            </w:r>
          </w:p>
        </w:tc>
        <w:tc>
          <w:tcPr>
            <w:tcW w:w="2322" w:type="dxa"/>
            <w:tcBorders>
              <w:top w:val="single" w:sz="2" w:space="0" w:color="auto"/>
              <w:left w:val="single" w:sz="2" w:space="0" w:color="auto"/>
              <w:bottom w:val="single" w:sz="2" w:space="0" w:color="auto"/>
              <w:right w:val="single" w:sz="2" w:space="0" w:color="auto"/>
            </w:tcBorders>
          </w:tcPr>
          <w:p w14:paraId="413CBCD3" w14:textId="3D2639C7" w:rsidR="0094426A" w:rsidRPr="00D25BE9" w:rsidRDefault="0094426A" w:rsidP="0094426A">
            <w:pPr>
              <w:pStyle w:val="NormalLeft"/>
              <w:rPr>
                <w:lang w:val="en-GB"/>
              </w:rPr>
            </w:pPr>
            <w:r w:rsidRPr="00D25BE9">
              <w:rPr>
                <w:lang w:val="en-GB"/>
              </w:rPr>
              <w:t>S.26.14 - Internal model - Life &amp; health risk</w:t>
            </w:r>
          </w:p>
        </w:tc>
        <w:tc>
          <w:tcPr>
            <w:tcW w:w="5296" w:type="dxa"/>
            <w:tcBorders>
              <w:top w:val="single" w:sz="2" w:space="0" w:color="auto"/>
              <w:left w:val="single" w:sz="2" w:space="0" w:color="auto"/>
              <w:bottom w:val="single" w:sz="2" w:space="0" w:color="auto"/>
              <w:right w:val="single" w:sz="2" w:space="0" w:color="auto"/>
            </w:tcBorders>
          </w:tcPr>
          <w:p w14:paraId="6BC79812" w14:textId="77777777" w:rsidR="0094426A" w:rsidRPr="00D25BE9" w:rsidRDefault="0094426A" w:rsidP="0094426A">
            <w:pPr>
              <w:pStyle w:val="NormalLeft"/>
              <w:rPr>
                <w:lang w:val="en-GB"/>
              </w:rPr>
            </w:pPr>
            <w:r w:rsidRPr="00D25BE9">
              <w:rPr>
                <w:lang w:val="en-GB"/>
              </w:rPr>
              <w:t>One of the options in the following closed list shall be used:</w:t>
            </w:r>
          </w:p>
          <w:p w14:paraId="6321EC8A" w14:textId="26CD4024"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277C49AB" w14:textId="77777777" w:rsidR="0094426A" w:rsidRPr="00D25BE9" w:rsidRDefault="0094426A" w:rsidP="0094426A">
            <w:pPr>
              <w:pStyle w:val="NormalLeft"/>
              <w:rPr>
                <w:lang w:val="en-GB"/>
              </w:rPr>
            </w:pPr>
            <w:r w:rsidRPr="00D25BE9">
              <w:rPr>
                <w:lang w:val="en-GB"/>
              </w:rPr>
              <w:t>5— Reported due to use of full internal model</w:t>
            </w:r>
          </w:p>
          <w:p w14:paraId="6622EF4C" w14:textId="15CB8CBC" w:rsidR="0094426A" w:rsidRPr="00D25BE9" w:rsidRDefault="0094426A" w:rsidP="0094426A">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5224B9B3" w14:textId="6DC65EC9"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1F7C5B8" w14:textId="77777777" w:rsidTr="00FC23C1">
        <w:tc>
          <w:tcPr>
            <w:tcW w:w="1671" w:type="dxa"/>
            <w:tcBorders>
              <w:top w:val="single" w:sz="2" w:space="0" w:color="auto"/>
              <w:left w:val="single" w:sz="2" w:space="0" w:color="auto"/>
              <w:bottom w:val="single" w:sz="2" w:space="0" w:color="auto"/>
              <w:right w:val="single" w:sz="2" w:space="0" w:color="auto"/>
            </w:tcBorders>
          </w:tcPr>
          <w:p w14:paraId="443DE752" w14:textId="0462B775" w:rsidR="0094426A" w:rsidRPr="00D25BE9" w:rsidRDefault="0094426A" w:rsidP="0094426A">
            <w:pPr>
              <w:pStyle w:val="NormalLeft"/>
              <w:rPr>
                <w:lang w:val="en-GB"/>
              </w:rPr>
            </w:pPr>
            <w:r w:rsidRPr="00D25BE9">
              <w:rPr>
                <w:lang w:val="en-GB"/>
              </w:rPr>
              <w:t>C0010/R0568</w:t>
            </w:r>
          </w:p>
        </w:tc>
        <w:tc>
          <w:tcPr>
            <w:tcW w:w="2322" w:type="dxa"/>
            <w:tcBorders>
              <w:top w:val="single" w:sz="2" w:space="0" w:color="auto"/>
              <w:left w:val="single" w:sz="2" w:space="0" w:color="auto"/>
              <w:bottom w:val="single" w:sz="2" w:space="0" w:color="auto"/>
              <w:right w:val="single" w:sz="2" w:space="0" w:color="auto"/>
            </w:tcBorders>
          </w:tcPr>
          <w:p w14:paraId="15E00989" w14:textId="0023E6C4" w:rsidR="0094426A" w:rsidRPr="00D25BE9" w:rsidRDefault="0094426A" w:rsidP="0094426A">
            <w:pPr>
              <w:pStyle w:val="NormalLeft"/>
              <w:rPr>
                <w:lang w:val="en-GB"/>
              </w:rPr>
            </w:pPr>
            <w:r w:rsidRPr="00D25BE9">
              <w:rPr>
                <w:lang w:val="en-GB"/>
              </w:rPr>
              <w:t>S.26.15 - Internal model - Operational risk</w:t>
            </w:r>
          </w:p>
        </w:tc>
        <w:tc>
          <w:tcPr>
            <w:tcW w:w="5296" w:type="dxa"/>
            <w:tcBorders>
              <w:top w:val="single" w:sz="2" w:space="0" w:color="auto"/>
              <w:left w:val="single" w:sz="2" w:space="0" w:color="auto"/>
              <w:bottom w:val="single" w:sz="2" w:space="0" w:color="auto"/>
              <w:right w:val="single" w:sz="2" w:space="0" w:color="auto"/>
            </w:tcBorders>
          </w:tcPr>
          <w:p w14:paraId="1642EDFE" w14:textId="77777777" w:rsidR="0094426A" w:rsidRPr="00D25BE9" w:rsidRDefault="0094426A" w:rsidP="0094426A">
            <w:pPr>
              <w:pStyle w:val="NormalLeft"/>
              <w:rPr>
                <w:lang w:val="en-GB"/>
              </w:rPr>
            </w:pPr>
            <w:r w:rsidRPr="00D25BE9">
              <w:rPr>
                <w:lang w:val="en-GB"/>
              </w:rPr>
              <w:t>One of the options in the following closed list shall be used:</w:t>
            </w:r>
          </w:p>
          <w:p w14:paraId="20B0D4A9" w14:textId="533BBF97" w:rsidR="0094426A" w:rsidRPr="00D25BE9" w:rsidRDefault="0094426A" w:rsidP="0094426A">
            <w:pPr>
              <w:pStyle w:val="NormalLeft"/>
              <w:rPr>
                <w:lang w:val="en-GB"/>
              </w:rPr>
            </w:pPr>
            <w:r w:rsidRPr="00D25BE9">
              <w:rPr>
                <w:lang w:val="en-GB"/>
              </w:rPr>
              <w:t>4— Reported due to use of partial internal model</w:t>
            </w:r>
            <w:r w:rsidR="001D41CB" w:rsidRPr="00D25BE9">
              <w:rPr>
                <w:lang w:val="en-GB"/>
              </w:rPr>
              <w:t xml:space="preserve"> covering these risks</w:t>
            </w:r>
          </w:p>
          <w:p w14:paraId="3ADB1164" w14:textId="77777777" w:rsidR="0094426A" w:rsidRPr="00D25BE9" w:rsidRDefault="0094426A" w:rsidP="0094426A">
            <w:pPr>
              <w:pStyle w:val="NormalLeft"/>
              <w:rPr>
                <w:lang w:val="en-GB"/>
              </w:rPr>
            </w:pPr>
            <w:r w:rsidRPr="00D25BE9">
              <w:rPr>
                <w:lang w:val="en-GB"/>
              </w:rPr>
              <w:t>5— Reported due to use of full internal model</w:t>
            </w:r>
          </w:p>
          <w:p w14:paraId="0136F370" w14:textId="609274E0" w:rsidR="0094426A" w:rsidRPr="00D25BE9" w:rsidRDefault="0094426A" w:rsidP="0094426A">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4EDA90F4" w14:textId="7895B09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EB93B78" w14:textId="77777777" w:rsidTr="00FC23C1">
        <w:tc>
          <w:tcPr>
            <w:tcW w:w="1671" w:type="dxa"/>
            <w:tcBorders>
              <w:top w:val="single" w:sz="2" w:space="0" w:color="auto"/>
              <w:left w:val="single" w:sz="2" w:space="0" w:color="auto"/>
              <w:bottom w:val="single" w:sz="2" w:space="0" w:color="auto"/>
              <w:right w:val="single" w:sz="2" w:space="0" w:color="auto"/>
            </w:tcBorders>
          </w:tcPr>
          <w:p w14:paraId="0968FEF6" w14:textId="5A24A419" w:rsidR="0094426A" w:rsidRPr="00D25BE9" w:rsidRDefault="0094426A" w:rsidP="0094426A">
            <w:pPr>
              <w:pStyle w:val="NormalLeft"/>
              <w:rPr>
                <w:lang w:val="en-GB"/>
              </w:rPr>
            </w:pPr>
            <w:r w:rsidRPr="00D25BE9">
              <w:rPr>
                <w:lang w:val="en-GB"/>
              </w:rPr>
              <w:t>C0010/R0569</w:t>
            </w:r>
          </w:p>
        </w:tc>
        <w:tc>
          <w:tcPr>
            <w:tcW w:w="2322" w:type="dxa"/>
            <w:tcBorders>
              <w:top w:val="single" w:sz="2" w:space="0" w:color="auto"/>
              <w:left w:val="single" w:sz="2" w:space="0" w:color="auto"/>
              <w:bottom w:val="single" w:sz="2" w:space="0" w:color="auto"/>
              <w:right w:val="single" w:sz="2" w:space="0" w:color="auto"/>
            </w:tcBorders>
          </w:tcPr>
          <w:p w14:paraId="1C09D20D" w14:textId="7AA8FA4C" w:rsidR="0094426A" w:rsidRPr="00D25BE9" w:rsidRDefault="0094426A" w:rsidP="0094426A">
            <w:pPr>
              <w:pStyle w:val="NormalLeft"/>
              <w:rPr>
                <w:lang w:val="en-GB"/>
              </w:rPr>
            </w:pPr>
            <w:r w:rsidRPr="00D25BE9">
              <w:rPr>
                <w:lang w:val="en-GB"/>
              </w:rPr>
              <w:t>S.26.16 - Internal model - Model Changes</w:t>
            </w:r>
          </w:p>
        </w:tc>
        <w:tc>
          <w:tcPr>
            <w:tcW w:w="5296" w:type="dxa"/>
            <w:tcBorders>
              <w:top w:val="single" w:sz="2" w:space="0" w:color="auto"/>
              <w:left w:val="single" w:sz="2" w:space="0" w:color="auto"/>
              <w:bottom w:val="single" w:sz="2" w:space="0" w:color="auto"/>
              <w:right w:val="single" w:sz="2" w:space="0" w:color="auto"/>
            </w:tcBorders>
          </w:tcPr>
          <w:p w14:paraId="295A2E12" w14:textId="77777777" w:rsidR="0094426A" w:rsidRPr="00D25BE9" w:rsidRDefault="0094426A" w:rsidP="0094426A">
            <w:pPr>
              <w:pStyle w:val="NormalLeft"/>
              <w:rPr>
                <w:lang w:val="en-GB"/>
              </w:rPr>
            </w:pPr>
            <w:r w:rsidRPr="00D25BE9">
              <w:rPr>
                <w:lang w:val="en-GB"/>
              </w:rPr>
              <w:t>One of the options in the following closed list shall be used:</w:t>
            </w:r>
          </w:p>
          <w:p w14:paraId="03A6332C" w14:textId="05067939" w:rsidR="0094426A" w:rsidRPr="00D25BE9" w:rsidRDefault="0094426A" w:rsidP="0094426A">
            <w:pPr>
              <w:pStyle w:val="NormalLeft"/>
              <w:rPr>
                <w:lang w:val="en-GB"/>
              </w:rPr>
            </w:pPr>
            <w:r w:rsidRPr="00D25BE9">
              <w:rPr>
                <w:lang w:val="en-GB"/>
              </w:rPr>
              <w:lastRenderedPageBreak/>
              <w:t>4— Reported due to use of partial internal model</w:t>
            </w:r>
            <w:r w:rsidR="001D41CB" w:rsidRPr="00D25BE9">
              <w:rPr>
                <w:lang w:val="en-GB"/>
              </w:rPr>
              <w:t xml:space="preserve"> covering these risks</w:t>
            </w:r>
          </w:p>
          <w:p w14:paraId="1A05CF2A" w14:textId="77777777" w:rsidR="0094426A" w:rsidRPr="00D25BE9" w:rsidRDefault="0094426A" w:rsidP="0094426A">
            <w:pPr>
              <w:pStyle w:val="NormalLeft"/>
              <w:rPr>
                <w:lang w:val="en-GB"/>
              </w:rPr>
            </w:pPr>
            <w:r w:rsidRPr="00D25BE9">
              <w:rPr>
                <w:lang w:val="en-GB"/>
              </w:rPr>
              <w:t>5— Reported due to use of full internal model</w:t>
            </w:r>
          </w:p>
          <w:p w14:paraId="6BE9503A" w14:textId="626B897D" w:rsidR="0094426A" w:rsidRPr="00D25BE9" w:rsidRDefault="0094426A" w:rsidP="0094426A">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r w:rsidR="0024449A" w:rsidRPr="00D25BE9">
              <w:rPr>
                <w:lang w:val="en-GB"/>
              </w:rPr>
              <w:t xml:space="preserve"> or </w:t>
            </w:r>
            <w:r w:rsidR="001D41CB" w:rsidRPr="00D25BE9">
              <w:rPr>
                <w:lang w:val="en-GB"/>
              </w:rPr>
              <w:t>partial internal model</w:t>
            </w:r>
            <w:r w:rsidR="001D41CB" w:rsidRPr="00D25BE9" w:rsidDel="001D41CB">
              <w:rPr>
                <w:lang w:val="en-GB"/>
              </w:rPr>
              <w:t xml:space="preserve"> </w:t>
            </w:r>
            <w:r w:rsidR="0024449A" w:rsidRPr="00D25BE9">
              <w:rPr>
                <w:lang w:val="en-GB"/>
              </w:rPr>
              <w:t>not covering these risks</w:t>
            </w:r>
          </w:p>
          <w:p w14:paraId="3FCBF66B" w14:textId="3130A23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64591F75" w14:textId="77777777" w:rsidTr="00FC23C1">
        <w:tc>
          <w:tcPr>
            <w:tcW w:w="1671" w:type="dxa"/>
            <w:tcBorders>
              <w:top w:val="single" w:sz="2" w:space="0" w:color="auto"/>
              <w:left w:val="single" w:sz="2" w:space="0" w:color="auto"/>
              <w:bottom w:val="single" w:sz="2" w:space="0" w:color="auto"/>
              <w:right w:val="single" w:sz="2" w:space="0" w:color="auto"/>
            </w:tcBorders>
          </w:tcPr>
          <w:p w14:paraId="58CC01B2" w14:textId="047C5760" w:rsidR="0094426A" w:rsidRPr="00D25BE9" w:rsidRDefault="0094426A" w:rsidP="0094426A">
            <w:pPr>
              <w:pStyle w:val="NormalLeft"/>
              <w:rPr>
                <w:lang w:val="en-GB"/>
              </w:rPr>
            </w:pPr>
            <w:r w:rsidRPr="00D25BE9">
              <w:rPr>
                <w:lang w:val="en-GB"/>
              </w:rPr>
              <w:lastRenderedPageBreak/>
              <w:t>C0010/R0570</w:t>
            </w:r>
          </w:p>
        </w:tc>
        <w:tc>
          <w:tcPr>
            <w:tcW w:w="2322" w:type="dxa"/>
            <w:tcBorders>
              <w:top w:val="single" w:sz="2" w:space="0" w:color="auto"/>
              <w:left w:val="single" w:sz="2" w:space="0" w:color="auto"/>
              <w:bottom w:val="single" w:sz="2" w:space="0" w:color="auto"/>
              <w:right w:val="single" w:sz="2" w:space="0" w:color="auto"/>
            </w:tcBorders>
          </w:tcPr>
          <w:p w14:paraId="2569FD6E" w14:textId="77777777" w:rsidR="0094426A" w:rsidRPr="00D25BE9" w:rsidRDefault="0094426A" w:rsidP="0094426A">
            <w:pPr>
              <w:pStyle w:val="NormalLeft"/>
              <w:rPr>
                <w:lang w:val="en-GB"/>
              </w:rPr>
            </w:pPr>
            <w:r w:rsidRPr="00D25BE9">
              <w:rPr>
                <w:lang w:val="en-GB"/>
              </w:rPr>
              <w:t>S.27.01 — Solvency Capital Requirement — Non–Life and Health catastrophe risk</w:t>
            </w:r>
          </w:p>
        </w:tc>
        <w:tc>
          <w:tcPr>
            <w:tcW w:w="5296" w:type="dxa"/>
            <w:tcBorders>
              <w:top w:val="single" w:sz="2" w:space="0" w:color="auto"/>
              <w:left w:val="single" w:sz="2" w:space="0" w:color="auto"/>
              <w:bottom w:val="single" w:sz="2" w:space="0" w:color="auto"/>
              <w:right w:val="single" w:sz="2" w:space="0" w:color="auto"/>
            </w:tcBorders>
          </w:tcPr>
          <w:p w14:paraId="6E2C30C9" w14:textId="77777777" w:rsidR="0094426A" w:rsidRPr="00D25BE9" w:rsidRDefault="0094426A" w:rsidP="0094426A">
            <w:pPr>
              <w:pStyle w:val="NormalLeft"/>
              <w:rPr>
                <w:lang w:val="en-GB"/>
              </w:rPr>
            </w:pPr>
            <w:r w:rsidRPr="00D25BE9">
              <w:rPr>
                <w:lang w:val="en-GB"/>
              </w:rPr>
              <w:t>One of the options in the following closed list shall be used:</w:t>
            </w:r>
          </w:p>
          <w:p w14:paraId="30588854" w14:textId="77777777" w:rsidR="0094426A" w:rsidRPr="00D25BE9" w:rsidRDefault="0094426A" w:rsidP="0094426A">
            <w:pPr>
              <w:pStyle w:val="NormalLeft"/>
              <w:rPr>
                <w:lang w:val="en-GB"/>
              </w:rPr>
            </w:pPr>
            <w:r w:rsidRPr="00D25BE9">
              <w:rPr>
                <w:lang w:val="en-GB"/>
              </w:rPr>
              <w:t>1 — Reported</w:t>
            </w:r>
          </w:p>
          <w:p w14:paraId="4F72DB5A" w14:textId="52866DBB" w:rsidR="0094426A" w:rsidRPr="00D25BE9" w:rsidRDefault="0094426A" w:rsidP="0094426A">
            <w:pPr>
              <w:pStyle w:val="NormalLeft"/>
              <w:rPr>
                <w:lang w:val="en-GB"/>
              </w:rPr>
            </w:pPr>
            <w:r w:rsidRPr="00D25BE9">
              <w:rPr>
                <w:lang w:val="en-GB"/>
              </w:rPr>
              <w:t xml:space="preserve">2 — </w:t>
            </w:r>
            <w:r w:rsidR="007843D3" w:rsidRPr="00D25BE9">
              <w:rPr>
                <w:lang w:val="en-GB"/>
              </w:rPr>
              <w:t>Not reported as risk not existent</w:t>
            </w:r>
          </w:p>
          <w:p w14:paraId="0455E790" w14:textId="0A2C794D" w:rsidR="0094426A" w:rsidRPr="00D25BE9" w:rsidRDefault="0094426A" w:rsidP="0094426A">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EA126F2" w14:textId="673634B2" w:rsidR="0094426A" w:rsidRPr="00D25BE9" w:rsidRDefault="0094426A" w:rsidP="0094426A">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3760157D" w14:textId="77777777" w:rsidR="0094426A" w:rsidRPr="00D25BE9" w:rsidRDefault="0094426A" w:rsidP="0094426A">
            <w:pPr>
              <w:pStyle w:val="NormalLeft"/>
              <w:rPr>
                <w:lang w:val="en-GB"/>
              </w:rPr>
            </w:pPr>
            <w:r w:rsidRPr="00D25BE9">
              <w:rPr>
                <w:lang w:val="en-GB"/>
              </w:rPr>
              <w:t>11 — Not reported as reported at RFF/MAP level</w:t>
            </w:r>
          </w:p>
          <w:p w14:paraId="7C2534BF" w14:textId="474A12F4" w:rsidR="0094426A" w:rsidRPr="00D25BE9" w:rsidRDefault="0094426A" w:rsidP="0094426A">
            <w:pPr>
              <w:pStyle w:val="NormalLeft"/>
              <w:rPr>
                <w:lang w:val="en-GB"/>
              </w:rPr>
            </w:pPr>
            <w:r w:rsidRPr="00D25BE9">
              <w:rPr>
                <w:lang w:val="en-GB"/>
              </w:rPr>
              <w:t>13 — Not reported as method 2 is used exclusively</w:t>
            </w:r>
          </w:p>
          <w:p w14:paraId="6653C424" w14:textId="77777777" w:rsidR="00792742" w:rsidRPr="00D25BE9" w:rsidRDefault="00792742" w:rsidP="00792742">
            <w:pPr>
              <w:pStyle w:val="NormalLeft"/>
              <w:rPr>
                <w:lang w:val="en-GB"/>
              </w:rPr>
            </w:pPr>
            <w:r w:rsidRPr="00D25BE9">
              <w:rPr>
                <w:lang w:val="en-GB"/>
              </w:rPr>
              <w:t>17 — Partially reported due to use of partial internal model</w:t>
            </w:r>
          </w:p>
          <w:p w14:paraId="3A658982" w14:textId="4D5D0457"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2333243" w14:textId="77777777" w:rsidTr="00FC23C1">
        <w:tc>
          <w:tcPr>
            <w:tcW w:w="1671" w:type="dxa"/>
            <w:tcBorders>
              <w:top w:val="single" w:sz="2" w:space="0" w:color="auto"/>
              <w:left w:val="single" w:sz="2" w:space="0" w:color="auto"/>
              <w:bottom w:val="single" w:sz="2" w:space="0" w:color="auto"/>
              <w:right w:val="single" w:sz="2" w:space="0" w:color="auto"/>
            </w:tcBorders>
          </w:tcPr>
          <w:p w14:paraId="4A18C689" w14:textId="0B9AD153" w:rsidR="0094426A" w:rsidRPr="00D25BE9" w:rsidRDefault="0094426A" w:rsidP="0094426A">
            <w:pPr>
              <w:pStyle w:val="NormalLeft"/>
              <w:rPr>
                <w:lang w:val="en-GB"/>
              </w:rPr>
            </w:pPr>
            <w:r w:rsidRPr="00D25BE9">
              <w:rPr>
                <w:lang w:val="en-GB"/>
              </w:rPr>
              <w:t>C0010/R0680</w:t>
            </w:r>
          </w:p>
        </w:tc>
        <w:tc>
          <w:tcPr>
            <w:tcW w:w="2322" w:type="dxa"/>
            <w:tcBorders>
              <w:top w:val="single" w:sz="2" w:space="0" w:color="auto"/>
              <w:left w:val="single" w:sz="2" w:space="0" w:color="auto"/>
              <w:bottom w:val="single" w:sz="2" w:space="0" w:color="auto"/>
              <w:right w:val="single" w:sz="2" w:space="0" w:color="auto"/>
            </w:tcBorders>
          </w:tcPr>
          <w:p w14:paraId="3385595A" w14:textId="77777777" w:rsidR="0094426A" w:rsidRPr="00D25BE9" w:rsidRDefault="0094426A" w:rsidP="0094426A">
            <w:pPr>
              <w:pStyle w:val="NormalLeft"/>
              <w:rPr>
                <w:lang w:val="en-GB"/>
              </w:rPr>
            </w:pPr>
            <w:r w:rsidRPr="00D25BE9">
              <w:rPr>
                <w:lang w:val="en-GB"/>
              </w:rPr>
              <w:t>S.31.01 — Share of reinsurers (including Finite Reinsurance and SPV's)</w:t>
            </w:r>
          </w:p>
        </w:tc>
        <w:tc>
          <w:tcPr>
            <w:tcW w:w="5296" w:type="dxa"/>
            <w:tcBorders>
              <w:top w:val="single" w:sz="2" w:space="0" w:color="auto"/>
              <w:left w:val="single" w:sz="2" w:space="0" w:color="auto"/>
              <w:bottom w:val="single" w:sz="2" w:space="0" w:color="auto"/>
              <w:right w:val="single" w:sz="2" w:space="0" w:color="auto"/>
            </w:tcBorders>
          </w:tcPr>
          <w:p w14:paraId="1DC19489" w14:textId="77777777" w:rsidR="0094426A" w:rsidRPr="00D25BE9" w:rsidRDefault="0094426A" w:rsidP="0094426A">
            <w:pPr>
              <w:pStyle w:val="NormalLeft"/>
              <w:rPr>
                <w:lang w:val="en-GB"/>
              </w:rPr>
            </w:pPr>
            <w:r w:rsidRPr="00D25BE9">
              <w:rPr>
                <w:lang w:val="en-GB"/>
              </w:rPr>
              <w:t>One of the options in the following closed list shall be used:</w:t>
            </w:r>
          </w:p>
          <w:p w14:paraId="266C0025" w14:textId="77777777" w:rsidR="0094426A" w:rsidRPr="00D25BE9" w:rsidRDefault="0094426A" w:rsidP="0094426A">
            <w:pPr>
              <w:pStyle w:val="NormalLeft"/>
              <w:rPr>
                <w:lang w:val="en-GB"/>
              </w:rPr>
            </w:pPr>
            <w:r w:rsidRPr="00D25BE9">
              <w:rPr>
                <w:lang w:val="en-GB"/>
              </w:rPr>
              <w:t>1 — Reported</w:t>
            </w:r>
          </w:p>
          <w:p w14:paraId="184E6402" w14:textId="77777777" w:rsidR="0094426A" w:rsidRPr="00D25BE9" w:rsidRDefault="0094426A" w:rsidP="0094426A">
            <w:pPr>
              <w:pStyle w:val="NormalLeft"/>
              <w:rPr>
                <w:lang w:val="en-GB"/>
              </w:rPr>
            </w:pPr>
            <w:r w:rsidRPr="00D25BE9">
              <w:rPr>
                <w:lang w:val="en-GB"/>
              </w:rPr>
              <w:t>2 — Not reported as no reinsurance</w:t>
            </w:r>
          </w:p>
          <w:p w14:paraId="125F6F08" w14:textId="1C9B4460"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576E37A8" w14:textId="77777777" w:rsidTr="00FC23C1">
        <w:tc>
          <w:tcPr>
            <w:tcW w:w="1671" w:type="dxa"/>
            <w:tcBorders>
              <w:top w:val="single" w:sz="2" w:space="0" w:color="auto"/>
              <w:left w:val="single" w:sz="2" w:space="0" w:color="auto"/>
              <w:bottom w:val="single" w:sz="2" w:space="0" w:color="auto"/>
              <w:right w:val="single" w:sz="2" w:space="0" w:color="auto"/>
            </w:tcBorders>
          </w:tcPr>
          <w:p w14:paraId="311C2290" w14:textId="67E378B9" w:rsidR="0094426A" w:rsidRPr="00D25BE9" w:rsidRDefault="0094426A" w:rsidP="0094426A">
            <w:pPr>
              <w:pStyle w:val="NormalLeft"/>
              <w:rPr>
                <w:lang w:val="en-GB"/>
              </w:rPr>
            </w:pPr>
            <w:r w:rsidRPr="00D25BE9">
              <w:rPr>
                <w:lang w:val="en-GB"/>
              </w:rPr>
              <w:t>C0010/R0690</w:t>
            </w:r>
          </w:p>
        </w:tc>
        <w:tc>
          <w:tcPr>
            <w:tcW w:w="2322" w:type="dxa"/>
            <w:tcBorders>
              <w:top w:val="single" w:sz="2" w:space="0" w:color="auto"/>
              <w:left w:val="single" w:sz="2" w:space="0" w:color="auto"/>
              <w:bottom w:val="single" w:sz="2" w:space="0" w:color="auto"/>
              <w:right w:val="single" w:sz="2" w:space="0" w:color="auto"/>
            </w:tcBorders>
          </w:tcPr>
          <w:p w14:paraId="1F66A949" w14:textId="77777777" w:rsidR="0094426A" w:rsidRPr="00D25BE9" w:rsidRDefault="0094426A" w:rsidP="0094426A">
            <w:pPr>
              <w:pStyle w:val="NormalLeft"/>
              <w:rPr>
                <w:lang w:val="en-GB"/>
              </w:rPr>
            </w:pPr>
            <w:r w:rsidRPr="00D25BE9">
              <w:rPr>
                <w:lang w:val="en-GB"/>
              </w:rPr>
              <w:t>S.31.02 — Special Purpose Vehicles</w:t>
            </w:r>
          </w:p>
        </w:tc>
        <w:tc>
          <w:tcPr>
            <w:tcW w:w="5296" w:type="dxa"/>
            <w:tcBorders>
              <w:top w:val="single" w:sz="2" w:space="0" w:color="auto"/>
              <w:left w:val="single" w:sz="2" w:space="0" w:color="auto"/>
              <w:bottom w:val="single" w:sz="2" w:space="0" w:color="auto"/>
              <w:right w:val="single" w:sz="2" w:space="0" w:color="auto"/>
            </w:tcBorders>
          </w:tcPr>
          <w:p w14:paraId="4079071F" w14:textId="77777777" w:rsidR="0094426A" w:rsidRPr="00D25BE9" w:rsidRDefault="0094426A" w:rsidP="0094426A">
            <w:pPr>
              <w:pStyle w:val="NormalLeft"/>
              <w:rPr>
                <w:lang w:val="en-GB"/>
              </w:rPr>
            </w:pPr>
            <w:r w:rsidRPr="00D25BE9">
              <w:rPr>
                <w:lang w:val="en-GB"/>
              </w:rPr>
              <w:t>One of the options in the following closed list shall be used:</w:t>
            </w:r>
          </w:p>
          <w:p w14:paraId="7E13138A" w14:textId="77777777" w:rsidR="0094426A" w:rsidRPr="00D25BE9" w:rsidRDefault="0094426A" w:rsidP="0094426A">
            <w:pPr>
              <w:pStyle w:val="NormalLeft"/>
              <w:rPr>
                <w:lang w:val="en-GB"/>
              </w:rPr>
            </w:pPr>
            <w:r w:rsidRPr="00D25BE9">
              <w:rPr>
                <w:lang w:val="en-GB"/>
              </w:rPr>
              <w:t>1 — Reported</w:t>
            </w:r>
          </w:p>
          <w:p w14:paraId="3CE188D3" w14:textId="77777777" w:rsidR="0094426A" w:rsidRPr="00D25BE9" w:rsidRDefault="0094426A" w:rsidP="0094426A">
            <w:pPr>
              <w:pStyle w:val="NormalLeft"/>
              <w:rPr>
                <w:lang w:val="en-GB"/>
              </w:rPr>
            </w:pPr>
            <w:r w:rsidRPr="00D25BE9">
              <w:rPr>
                <w:lang w:val="en-GB"/>
              </w:rPr>
              <w:t>2 — Not reported as no Special Purpose Insurance Vehicles (‘SPV’)</w:t>
            </w:r>
          </w:p>
          <w:p w14:paraId="334ACB83" w14:textId="216CD99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E3C1703" w14:textId="77777777" w:rsidTr="00FC23C1">
        <w:tc>
          <w:tcPr>
            <w:tcW w:w="1671" w:type="dxa"/>
            <w:tcBorders>
              <w:top w:val="single" w:sz="2" w:space="0" w:color="auto"/>
              <w:left w:val="single" w:sz="2" w:space="0" w:color="auto"/>
              <w:bottom w:val="single" w:sz="2" w:space="0" w:color="auto"/>
              <w:right w:val="single" w:sz="2" w:space="0" w:color="auto"/>
            </w:tcBorders>
          </w:tcPr>
          <w:p w14:paraId="3A5A046B" w14:textId="653AF243" w:rsidR="0094426A" w:rsidRPr="00D25BE9" w:rsidRDefault="0094426A" w:rsidP="0094426A">
            <w:pPr>
              <w:pStyle w:val="NormalLeft"/>
              <w:rPr>
                <w:lang w:val="en-GB"/>
              </w:rPr>
            </w:pPr>
            <w:r w:rsidRPr="00D25BE9">
              <w:rPr>
                <w:lang w:val="en-GB"/>
              </w:rPr>
              <w:t>C0010/R0700</w:t>
            </w:r>
          </w:p>
        </w:tc>
        <w:tc>
          <w:tcPr>
            <w:tcW w:w="2322" w:type="dxa"/>
            <w:tcBorders>
              <w:top w:val="single" w:sz="2" w:space="0" w:color="auto"/>
              <w:left w:val="single" w:sz="2" w:space="0" w:color="auto"/>
              <w:bottom w:val="single" w:sz="2" w:space="0" w:color="auto"/>
              <w:right w:val="single" w:sz="2" w:space="0" w:color="auto"/>
            </w:tcBorders>
          </w:tcPr>
          <w:p w14:paraId="2A68554A" w14:textId="77777777" w:rsidR="0094426A" w:rsidRPr="00D25BE9" w:rsidRDefault="0094426A" w:rsidP="0094426A">
            <w:pPr>
              <w:pStyle w:val="NormalLeft"/>
              <w:rPr>
                <w:lang w:val="en-GB"/>
              </w:rPr>
            </w:pPr>
            <w:r w:rsidRPr="00D25BE9">
              <w:rPr>
                <w:lang w:val="en-GB"/>
              </w:rPr>
              <w:t>S.32.01 — Undertakings in the scope of the group</w:t>
            </w:r>
          </w:p>
        </w:tc>
        <w:tc>
          <w:tcPr>
            <w:tcW w:w="5296" w:type="dxa"/>
            <w:tcBorders>
              <w:top w:val="single" w:sz="2" w:space="0" w:color="auto"/>
              <w:left w:val="single" w:sz="2" w:space="0" w:color="auto"/>
              <w:bottom w:val="single" w:sz="2" w:space="0" w:color="auto"/>
              <w:right w:val="single" w:sz="2" w:space="0" w:color="auto"/>
            </w:tcBorders>
          </w:tcPr>
          <w:p w14:paraId="7F9CB83E" w14:textId="77777777" w:rsidR="0094426A" w:rsidRPr="00D25BE9" w:rsidRDefault="0094426A" w:rsidP="0094426A">
            <w:pPr>
              <w:pStyle w:val="NormalLeft"/>
              <w:rPr>
                <w:lang w:val="en-GB"/>
              </w:rPr>
            </w:pPr>
            <w:r w:rsidRPr="00D25BE9">
              <w:rPr>
                <w:lang w:val="en-GB"/>
              </w:rPr>
              <w:t>One of the options in the following closed list shall be used:</w:t>
            </w:r>
          </w:p>
          <w:p w14:paraId="3A5523DA" w14:textId="77777777" w:rsidR="0094426A" w:rsidRPr="00D25BE9" w:rsidRDefault="0094426A" w:rsidP="0094426A">
            <w:pPr>
              <w:pStyle w:val="NormalLeft"/>
              <w:rPr>
                <w:lang w:val="en-GB"/>
              </w:rPr>
            </w:pPr>
            <w:r w:rsidRPr="00D25BE9">
              <w:rPr>
                <w:lang w:val="en-GB"/>
              </w:rPr>
              <w:t>1 — Reported</w:t>
            </w:r>
          </w:p>
          <w:p w14:paraId="6F4D2973" w14:textId="76A64F3E"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68AB966" w14:textId="77777777" w:rsidTr="00FC23C1">
        <w:tc>
          <w:tcPr>
            <w:tcW w:w="1671" w:type="dxa"/>
            <w:tcBorders>
              <w:top w:val="single" w:sz="2" w:space="0" w:color="auto"/>
              <w:left w:val="single" w:sz="2" w:space="0" w:color="auto"/>
              <w:bottom w:val="single" w:sz="2" w:space="0" w:color="auto"/>
              <w:right w:val="single" w:sz="2" w:space="0" w:color="auto"/>
            </w:tcBorders>
          </w:tcPr>
          <w:p w14:paraId="624BC034" w14:textId="016ABB76" w:rsidR="0094426A" w:rsidRPr="00D25BE9" w:rsidRDefault="0094426A" w:rsidP="0094426A">
            <w:pPr>
              <w:pStyle w:val="NormalLeft"/>
              <w:rPr>
                <w:lang w:val="en-GB"/>
              </w:rPr>
            </w:pPr>
            <w:r w:rsidRPr="00D25BE9">
              <w:rPr>
                <w:lang w:val="en-GB"/>
              </w:rPr>
              <w:lastRenderedPageBreak/>
              <w:t>C0010/R0710</w:t>
            </w:r>
          </w:p>
        </w:tc>
        <w:tc>
          <w:tcPr>
            <w:tcW w:w="2322" w:type="dxa"/>
            <w:tcBorders>
              <w:top w:val="single" w:sz="2" w:space="0" w:color="auto"/>
              <w:left w:val="single" w:sz="2" w:space="0" w:color="auto"/>
              <w:bottom w:val="single" w:sz="2" w:space="0" w:color="auto"/>
              <w:right w:val="single" w:sz="2" w:space="0" w:color="auto"/>
            </w:tcBorders>
          </w:tcPr>
          <w:p w14:paraId="0F197D4F" w14:textId="77777777" w:rsidR="0094426A" w:rsidRPr="00D25BE9" w:rsidRDefault="0094426A" w:rsidP="0094426A">
            <w:pPr>
              <w:pStyle w:val="NormalLeft"/>
              <w:rPr>
                <w:lang w:val="en-GB"/>
              </w:rPr>
            </w:pPr>
            <w:r w:rsidRPr="00D25BE9">
              <w:rPr>
                <w:lang w:val="en-GB"/>
              </w:rPr>
              <w:t>S.33.01 — Insurance and Reinsurance individual requirements</w:t>
            </w:r>
          </w:p>
        </w:tc>
        <w:tc>
          <w:tcPr>
            <w:tcW w:w="5296" w:type="dxa"/>
            <w:tcBorders>
              <w:top w:val="single" w:sz="2" w:space="0" w:color="auto"/>
              <w:left w:val="single" w:sz="2" w:space="0" w:color="auto"/>
              <w:bottom w:val="single" w:sz="2" w:space="0" w:color="auto"/>
              <w:right w:val="single" w:sz="2" w:space="0" w:color="auto"/>
            </w:tcBorders>
          </w:tcPr>
          <w:p w14:paraId="5FE9012F" w14:textId="77777777" w:rsidR="0094426A" w:rsidRPr="00D25BE9" w:rsidRDefault="0094426A" w:rsidP="0094426A">
            <w:pPr>
              <w:pStyle w:val="NormalLeft"/>
              <w:rPr>
                <w:lang w:val="en-GB"/>
              </w:rPr>
            </w:pPr>
            <w:r w:rsidRPr="00D25BE9">
              <w:rPr>
                <w:lang w:val="en-GB"/>
              </w:rPr>
              <w:t>One of the options in the following closed list shall be used:</w:t>
            </w:r>
          </w:p>
          <w:p w14:paraId="08DF5ED7" w14:textId="77777777" w:rsidR="0094426A" w:rsidRPr="00D25BE9" w:rsidRDefault="0094426A" w:rsidP="0094426A">
            <w:pPr>
              <w:pStyle w:val="NormalLeft"/>
              <w:rPr>
                <w:lang w:val="en-GB"/>
              </w:rPr>
            </w:pPr>
            <w:r w:rsidRPr="00D25BE9">
              <w:rPr>
                <w:lang w:val="en-GB"/>
              </w:rPr>
              <w:t>1 — Reported</w:t>
            </w:r>
          </w:p>
          <w:p w14:paraId="7C460DC2" w14:textId="29C18DD4"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7D518398" w14:textId="77777777" w:rsidTr="00FC23C1">
        <w:tc>
          <w:tcPr>
            <w:tcW w:w="1671" w:type="dxa"/>
            <w:tcBorders>
              <w:top w:val="single" w:sz="2" w:space="0" w:color="auto"/>
              <w:left w:val="single" w:sz="2" w:space="0" w:color="auto"/>
              <w:bottom w:val="single" w:sz="2" w:space="0" w:color="auto"/>
              <w:right w:val="single" w:sz="2" w:space="0" w:color="auto"/>
            </w:tcBorders>
          </w:tcPr>
          <w:p w14:paraId="32F74384" w14:textId="34728E15" w:rsidR="0094426A" w:rsidRPr="00D25BE9" w:rsidRDefault="0094426A" w:rsidP="0094426A">
            <w:pPr>
              <w:pStyle w:val="NormalLeft"/>
              <w:rPr>
                <w:lang w:val="en-GB"/>
              </w:rPr>
            </w:pPr>
            <w:r w:rsidRPr="00D25BE9">
              <w:rPr>
                <w:lang w:val="en-GB"/>
              </w:rPr>
              <w:t>C0010/R0720</w:t>
            </w:r>
          </w:p>
        </w:tc>
        <w:tc>
          <w:tcPr>
            <w:tcW w:w="2322" w:type="dxa"/>
            <w:tcBorders>
              <w:top w:val="single" w:sz="2" w:space="0" w:color="auto"/>
              <w:left w:val="single" w:sz="2" w:space="0" w:color="auto"/>
              <w:bottom w:val="single" w:sz="2" w:space="0" w:color="auto"/>
              <w:right w:val="single" w:sz="2" w:space="0" w:color="auto"/>
            </w:tcBorders>
          </w:tcPr>
          <w:p w14:paraId="52E5E10A" w14:textId="77777777" w:rsidR="0094426A" w:rsidRPr="00D25BE9" w:rsidRDefault="0094426A" w:rsidP="0094426A">
            <w:pPr>
              <w:pStyle w:val="NormalLeft"/>
              <w:rPr>
                <w:lang w:val="en-GB"/>
              </w:rPr>
            </w:pPr>
            <w:r w:rsidRPr="00D25BE9">
              <w:rPr>
                <w:lang w:val="en-GB"/>
              </w:rPr>
              <w:t>S.34.01 — Other regulated and non-regulated financial undertakings including insurance holding companies and mixed financial holding company individual requirements</w:t>
            </w:r>
          </w:p>
        </w:tc>
        <w:tc>
          <w:tcPr>
            <w:tcW w:w="5296" w:type="dxa"/>
            <w:tcBorders>
              <w:top w:val="single" w:sz="2" w:space="0" w:color="auto"/>
              <w:left w:val="single" w:sz="2" w:space="0" w:color="auto"/>
              <w:bottom w:val="single" w:sz="2" w:space="0" w:color="auto"/>
              <w:right w:val="single" w:sz="2" w:space="0" w:color="auto"/>
            </w:tcBorders>
          </w:tcPr>
          <w:p w14:paraId="57F71E6A" w14:textId="77777777" w:rsidR="0094426A" w:rsidRPr="00D25BE9" w:rsidRDefault="0094426A" w:rsidP="0094426A">
            <w:pPr>
              <w:pStyle w:val="NormalLeft"/>
              <w:rPr>
                <w:lang w:val="en-GB"/>
              </w:rPr>
            </w:pPr>
            <w:r w:rsidRPr="00D25BE9">
              <w:rPr>
                <w:lang w:val="en-GB"/>
              </w:rPr>
              <w:t>One of the options in the following closed list shall be used:</w:t>
            </w:r>
          </w:p>
          <w:p w14:paraId="3E56A3EC" w14:textId="77777777" w:rsidR="0094426A" w:rsidRPr="00D25BE9" w:rsidRDefault="0094426A" w:rsidP="0094426A">
            <w:pPr>
              <w:pStyle w:val="NormalLeft"/>
              <w:rPr>
                <w:lang w:val="en-GB"/>
              </w:rPr>
            </w:pPr>
            <w:r w:rsidRPr="00D25BE9">
              <w:rPr>
                <w:lang w:val="en-GB"/>
              </w:rPr>
              <w:t>1 — Reported</w:t>
            </w:r>
          </w:p>
          <w:p w14:paraId="1CDB5F4A" w14:textId="77777777" w:rsidR="0094426A" w:rsidRPr="00D25BE9" w:rsidRDefault="0094426A" w:rsidP="0094426A">
            <w:pPr>
              <w:pStyle w:val="NormalLeft"/>
              <w:rPr>
                <w:lang w:val="en-GB"/>
              </w:rPr>
            </w:pPr>
            <w:r w:rsidRPr="00D25BE9">
              <w:rPr>
                <w:lang w:val="en-GB"/>
              </w:rPr>
              <w:t>2 — Not reported as no non–(re)insurance business in the scope of the group</w:t>
            </w:r>
          </w:p>
          <w:p w14:paraId="26E36975" w14:textId="7268AAE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0D6B4F1F" w14:textId="77777777" w:rsidTr="00FC23C1">
        <w:trPr>
          <w:trHeight w:val="1682"/>
        </w:trPr>
        <w:tc>
          <w:tcPr>
            <w:tcW w:w="1671" w:type="dxa"/>
            <w:tcBorders>
              <w:top w:val="single" w:sz="2" w:space="0" w:color="auto"/>
              <w:left w:val="single" w:sz="2" w:space="0" w:color="auto"/>
              <w:bottom w:val="single" w:sz="4" w:space="0" w:color="auto"/>
              <w:right w:val="single" w:sz="2" w:space="0" w:color="auto"/>
            </w:tcBorders>
          </w:tcPr>
          <w:p w14:paraId="3B32531C" w14:textId="28662A12" w:rsidR="0094426A" w:rsidRPr="00D25BE9" w:rsidRDefault="0094426A" w:rsidP="0094426A">
            <w:pPr>
              <w:pStyle w:val="NormalLeft"/>
              <w:rPr>
                <w:lang w:val="en-GB"/>
              </w:rPr>
            </w:pPr>
            <w:r w:rsidRPr="00D25BE9">
              <w:rPr>
                <w:lang w:val="en-GB"/>
              </w:rPr>
              <w:t>C0010/R0730</w:t>
            </w:r>
          </w:p>
        </w:tc>
        <w:tc>
          <w:tcPr>
            <w:tcW w:w="2322" w:type="dxa"/>
            <w:tcBorders>
              <w:top w:val="single" w:sz="2" w:space="0" w:color="auto"/>
              <w:left w:val="single" w:sz="2" w:space="0" w:color="auto"/>
              <w:bottom w:val="single" w:sz="4" w:space="0" w:color="auto"/>
              <w:right w:val="single" w:sz="2" w:space="0" w:color="auto"/>
            </w:tcBorders>
          </w:tcPr>
          <w:p w14:paraId="14AB1A70" w14:textId="77777777" w:rsidR="0094426A" w:rsidRPr="00D25BE9" w:rsidRDefault="0094426A" w:rsidP="0094426A">
            <w:pPr>
              <w:pStyle w:val="NormalLeft"/>
              <w:rPr>
                <w:lang w:val="en-GB"/>
              </w:rPr>
            </w:pPr>
            <w:r w:rsidRPr="00D25BE9">
              <w:rPr>
                <w:lang w:val="en-GB"/>
              </w:rPr>
              <w:t>S.35.01 — Contribution to group Technical Provisions</w:t>
            </w:r>
          </w:p>
        </w:tc>
        <w:tc>
          <w:tcPr>
            <w:tcW w:w="5296" w:type="dxa"/>
            <w:tcBorders>
              <w:top w:val="single" w:sz="2" w:space="0" w:color="auto"/>
              <w:left w:val="single" w:sz="2" w:space="0" w:color="auto"/>
              <w:bottom w:val="single" w:sz="4" w:space="0" w:color="auto"/>
              <w:right w:val="single" w:sz="2" w:space="0" w:color="auto"/>
            </w:tcBorders>
          </w:tcPr>
          <w:p w14:paraId="0321F62F" w14:textId="77777777" w:rsidR="0094426A" w:rsidRPr="00D25BE9" w:rsidRDefault="0094426A" w:rsidP="0094426A">
            <w:pPr>
              <w:pStyle w:val="NormalLeft"/>
              <w:rPr>
                <w:lang w:val="en-GB"/>
              </w:rPr>
            </w:pPr>
            <w:r w:rsidRPr="00D25BE9">
              <w:rPr>
                <w:lang w:val="en-GB"/>
              </w:rPr>
              <w:t>One of the options in the following closed list shall be used:</w:t>
            </w:r>
          </w:p>
          <w:p w14:paraId="48EE2517" w14:textId="77777777" w:rsidR="0094426A" w:rsidRPr="00D25BE9" w:rsidRDefault="0094426A" w:rsidP="0094426A">
            <w:pPr>
              <w:pStyle w:val="NormalLeft"/>
              <w:rPr>
                <w:lang w:val="en-GB"/>
              </w:rPr>
            </w:pPr>
            <w:r w:rsidRPr="00D25BE9">
              <w:rPr>
                <w:lang w:val="en-GB"/>
              </w:rPr>
              <w:t>1 — Reported</w:t>
            </w:r>
          </w:p>
          <w:p w14:paraId="7311D027" w14:textId="05F523AC"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296E63CC" w14:textId="77777777" w:rsidTr="00FC23C1">
        <w:tc>
          <w:tcPr>
            <w:tcW w:w="1671" w:type="dxa"/>
            <w:tcBorders>
              <w:top w:val="single" w:sz="2" w:space="0" w:color="auto"/>
              <w:left w:val="single" w:sz="2" w:space="0" w:color="auto"/>
              <w:bottom w:val="single" w:sz="2" w:space="0" w:color="auto"/>
              <w:right w:val="single" w:sz="2" w:space="0" w:color="auto"/>
            </w:tcBorders>
          </w:tcPr>
          <w:p w14:paraId="68C721EA" w14:textId="6F353D94" w:rsidR="0094426A" w:rsidRPr="00D25BE9" w:rsidRDefault="0094426A" w:rsidP="0094426A">
            <w:pPr>
              <w:pStyle w:val="NormalLeft"/>
              <w:rPr>
                <w:lang w:val="en-GB"/>
              </w:rPr>
            </w:pPr>
            <w:r w:rsidRPr="00D25BE9">
              <w:rPr>
                <w:lang w:val="en-GB"/>
              </w:rPr>
              <w:t>C0010/R0740</w:t>
            </w:r>
          </w:p>
        </w:tc>
        <w:tc>
          <w:tcPr>
            <w:tcW w:w="2322" w:type="dxa"/>
            <w:tcBorders>
              <w:top w:val="single" w:sz="2" w:space="0" w:color="auto"/>
              <w:left w:val="single" w:sz="2" w:space="0" w:color="auto"/>
              <w:bottom w:val="single" w:sz="2" w:space="0" w:color="auto"/>
              <w:right w:val="single" w:sz="2" w:space="0" w:color="auto"/>
            </w:tcBorders>
          </w:tcPr>
          <w:p w14:paraId="3A6CFD0D" w14:textId="77777777" w:rsidR="0094426A" w:rsidRPr="00D25BE9" w:rsidRDefault="0094426A" w:rsidP="0094426A">
            <w:pPr>
              <w:pStyle w:val="NormalLeft"/>
              <w:rPr>
                <w:lang w:val="en-GB"/>
              </w:rPr>
            </w:pPr>
            <w:r w:rsidRPr="00D25BE9">
              <w:rPr>
                <w:lang w:val="en-GB"/>
              </w:rPr>
              <w:t>S.36.01 — IGT — Equity–type transactions, debt and asset transfer</w:t>
            </w:r>
          </w:p>
        </w:tc>
        <w:tc>
          <w:tcPr>
            <w:tcW w:w="5296" w:type="dxa"/>
            <w:tcBorders>
              <w:top w:val="single" w:sz="2" w:space="0" w:color="auto"/>
              <w:left w:val="single" w:sz="2" w:space="0" w:color="auto"/>
              <w:bottom w:val="single" w:sz="2" w:space="0" w:color="auto"/>
              <w:right w:val="single" w:sz="2" w:space="0" w:color="auto"/>
            </w:tcBorders>
          </w:tcPr>
          <w:p w14:paraId="0234BCE9" w14:textId="77777777" w:rsidR="0094426A" w:rsidRPr="00D25BE9" w:rsidRDefault="0094426A" w:rsidP="0094426A">
            <w:pPr>
              <w:pStyle w:val="NormalLeft"/>
              <w:rPr>
                <w:lang w:val="en-GB"/>
              </w:rPr>
            </w:pPr>
            <w:r w:rsidRPr="00D25BE9">
              <w:rPr>
                <w:lang w:val="en-GB"/>
              </w:rPr>
              <w:t>One of the options in the following closed list shall be used:</w:t>
            </w:r>
          </w:p>
          <w:p w14:paraId="3C3FDA50" w14:textId="77777777" w:rsidR="0094426A" w:rsidRPr="00D25BE9" w:rsidRDefault="0094426A" w:rsidP="0094426A">
            <w:pPr>
              <w:pStyle w:val="NormalLeft"/>
              <w:rPr>
                <w:lang w:val="en-GB"/>
              </w:rPr>
            </w:pPr>
            <w:r w:rsidRPr="00D25BE9">
              <w:rPr>
                <w:lang w:val="en-GB"/>
              </w:rPr>
              <w:t>1 — Reported</w:t>
            </w:r>
          </w:p>
          <w:p w14:paraId="78A6F438" w14:textId="60A37392" w:rsidR="0094426A" w:rsidRPr="00D25BE9" w:rsidRDefault="0094426A" w:rsidP="0094426A">
            <w:pPr>
              <w:pStyle w:val="NormalLeft"/>
              <w:rPr>
                <w:lang w:val="en-GB"/>
              </w:rPr>
            </w:pPr>
            <w:r w:rsidRPr="00D25BE9">
              <w:rPr>
                <w:lang w:val="en-GB"/>
              </w:rPr>
              <w:t>2 — Not reported as no IGT on Equity–type transactions, debt and asset transfer</w:t>
            </w:r>
          </w:p>
          <w:p w14:paraId="37F4124A" w14:textId="205EC842"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CA2A31D" w14:textId="77777777" w:rsidTr="00FC23C1">
        <w:tc>
          <w:tcPr>
            <w:tcW w:w="1671" w:type="dxa"/>
            <w:tcBorders>
              <w:top w:val="single" w:sz="2" w:space="0" w:color="auto"/>
              <w:left w:val="single" w:sz="2" w:space="0" w:color="auto"/>
              <w:bottom w:val="single" w:sz="2" w:space="0" w:color="auto"/>
              <w:right w:val="single" w:sz="2" w:space="0" w:color="auto"/>
            </w:tcBorders>
          </w:tcPr>
          <w:p w14:paraId="0AF74475" w14:textId="4527BBDC" w:rsidR="0094426A" w:rsidRPr="00D25BE9" w:rsidRDefault="0094426A" w:rsidP="0094426A">
            <w:pPr>
              <w:pStyle w:val="NormalLeft"/>
              <w:rPr>
                <w:lang w:val="en-GB"/>
              </w:rPr>
            </w:pPr>
            <w:r w:rsidRPr="00D25BE9">
              <w:rPr>
                <w:lang w:val="en-GB"/>
              </w:rPr>
              <w:t>C0010/R0750</w:t>
            </w:r>
          </w:p>
        </w:tc>
        <w:tc>
          <w:tcPr>
            <w:tcW w:w="2322" w:type="dxa"/>
            <w:tcBorders>
              <w:top w:val="single" w:sz="2" w:space="0" w:color="auto"/>
              <w:left w:val="single" w:sz="2" w:space="0" w:color="auto"/>
              <w:bottom w:val="single" w:sz="2" w:space="0" w:color="auto"/>
              <w:right w:val="single" w:sz="2" w:space="0" w:color="auto"/>
            </w:tcBorders>
          </w:tcPr>
          <w:p w14:paraId="4B09EA96" w14:textId="77777777" w:rsidR="0094426A" w:rsidRPr="00D25BE9" w:rsidRDefault="0094426A" w:rsidP="0094426A">
            <w:pPr>
              <w:pStyle w:val="NormalLeft"/>
              <w:rPr>
                <w:lang w:val="en-GB"/>
              </w:rPr>
            </w:pPr>
            <w:r w:rsidRPr="00D25BE9">
              <w:rPr>
                <w:lang w:val="en-GB"/>
              </w:rPr>
              <w:t>S.36.02 — IGT — Derivatives</w:t>
            </w:r>
          </w:p>
        </w:tc>
        <w:tc>
          <w:tcPr>
            <w:tcW w:w="5296" w:type="dxa"/>
            <w:tcBorders>
              <w:top w:val="single" w:sz="2" w:space="0" w:color="auto"/>
              <w:left w:val="single" w:sz="2" w:space="0" w:color="auto"/>
              <w:bottom w:val="single" w:sz="2" w:space="0" w:color="auto"/>
              <w:right w:val="single" w:sz="2" w:space="0" w:color="auto"/>
            </w:tcBorders>
          </w:tcPr>
          <w:p w14:paraId="56794B2A" w14:textId="77777777" w:rsidR="0094426A" w:rsidRPr="00D25BE9" w:rsidRDefault="0094426A" w:rsidP="0094426A">
            <w:pPr>
              <w:pStyle w:val="NormalLeft"/>
              <w:rPr>
                <w:lang w:val="en-GB"/>
              </w:rPr>
            </w:pPr>
            <w:r w:rsidRPr="00D25BE9">
              <w:rPr>
                <w:lang w:val="en-GB"/>
              </w:rPr>
              <w:t>One of the options in the following closed list shall be used:</w:t>
            </w:r>
          </w:p>
          <w:p w14:paraId="06457FD3" w14:textId="77777777" w:rsidR="0094426A" w:rsidRPr="00D25BE9" w:rsidRDefault="0094426A" w:rsidP="0094426A">
            <w:pPr>
              <w:pStyle w:val="NormalLeft"/>
              <w:rPr>
                <w:lang w:val="en-GB"/>
              </w:rPr>
            </w:pPr>
            <w:r w:rsidRPr="00D25BE9">
              <w:rPr>
                <w:lang w:val="en-GB"/>
              </w:rPr>
              <w:t>1 — Reported</w:t>
            </w:r>
          </w:p>
          <w:p w14:paraId="334574E8" w14:textId="77777777" w:rsidR="0094426A" w:rsidRPr="00D25BE9" w:rsidRDefault="0094426A" w:rsidP="0094426A">
            <w:pPr>
              <w:pStyle w:val="NormalLeft"/>
              <w:rPr>
                <w:lang w:val="en-GB"/>
              </w:rPr>
            </w:pPr>
            <w:r w:rsidRPr="00D25BE9">
              <w:rPr>
                <w:lang w:val="en-GB"/>
              </w:rPr>
              <w:t>2 — Not reported as no IGT on Derivatives</w:t>
            </w:r>
          </w:p>
          <w:p w14:paraId="0AA2A50D" w14:textId="7B7B52E3"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FB88C4C" w14:textId="77777777" w:rsidTr="00FC23C1">
        <w:tc>
          <w:tcPr>
            <w:tcW w:w="1671" w:type="dxa"/>
            <w:tcBorders>
              <w:top w:val="single" w:sz="2" w:space="0" w:color="auto"/>
              <w:left w:val="single" w:sz="2" w:space="0" w:color="auto"/>
              <w:bottom w:val="single" w:sz="2" w:space="0" w:color="auto"/>
              <w:right w:val="single" w:sz="2" w:space="0" w:color="auto"/>
            </w:tcBorders>
          </w:tcPr>
          <w:p w14:paraId="26585CA3" w14:textId="42636DE2" w:rsidR="0094426A" w:rsidRPr="00D25BE9" w:rsidRDefault="0094426A" w:rsidP="0094426A">
            <w:pPr>
              <w:pStyle w:val="NormalLeft"/>
              <w:rPr>
                <w:lang w:val="en-GB"/>
              </w:rPr>
            </w:pPr>
            <w:r w:rsidRPr="00D25BE9">
              <w:rPr>
                <w:lang w:val="en-GB"/>
              </w:rPr>
              <w:t>C0010/R0760</w:t>
            </w:r>
          </w:p>
        </w:tc>
        <w:tc>
          <w:tcPr>
            <w:tcW w:w="2322" w:type="dxa"/>
            <w:tcBorders>
              <w:top w:val="single" w:sz="2" w:space="0" w:color="auto"/>
              <w:left w:val="single" w:sz="2" w:space="0" w:color="auto"/>
              <w:bottom w:val="single" w:sz="2" w:space="0" w:color="auto"/>
              <w:right w:val="single" w:sz="2" w:space="0" w:color="auto"/>
            </w:tcBorders>
          </w:tcPr>
          <w:p w14:paraId="26E6AF89" w14:textId="321369DA" w:rsidR="0094426A" w:rsidRPr="00D25BE9" w:rsidRDefault="0094426A" w:rsidP="0094426A">
            <w:pPr>
              <w:pStyle w:val="NormalLeft"/>
              <w:rPr>
                <w:lang w:val="en-GB"/>
              </w:rPr>
            </w:pPr>
            <w:r w:rsidRPr="00D25BE9">
              <w:rPr>
                <w:lang w:val="en-GB"/>
              </w:rPr>
              <w:t>S.36.03 — IGT — Off-balance sheet and contingent liabilities</w:t>
            </w:r>
          </w:p>
        </w:tc>
        <w:tc>
          <w:tcPr>
            <w:tcW w:w="5296" w:type="dxa"/>
            <w:tcBorders>
              <w:top w:val="single" w:sz="2" w:space="0" w:color="auto"/>
              <w:left w:val="single" w:sz="2" w:space="0" w:color="auto"/>
              <w:bottom w:val="single" w:sz="2" w:space="0" w:color="auto"/>
              <w:right w:val="single" w:sz="2" w:space="0" w:color="auto"/>
            </w:tcBorders>
          </w:tcPr>
          <w:p w14:paraId="7AE8D7D5" w14:textId="77777777" w:rsidR="0094426A" w:rsidRPr="00D25BE9" w:rsidRDefault="0094426A" w:rsidP="0094426A">
            <w:pPr>
              <w:pStyle w:val="NormalLeft"/>
              <w:rPr>
                <w:lang w:val="en-GB"/>
              </w:rPr>
            </w:pPr>
            <w:r w:rsidRPr="00D25BE9">
              <w:rPr>
                <w:lang w:val="en-GB"/>
              </w:rPr>
              <w:t>One of the options in the following closed list shall be used:</w:t>
            </w:r>
          </w:p>
          <w:p w14:paraId="51AD0801" w14:textId="77777777" w:rsidR="0094426A" w:rsidRPr="00D25BE9" w:rsidRDefault="0094426A" w:rsidP="0094426A">
            <w:pPr>
              <w:pStyle w:val="NormalLeft"/>
              <w:rPr>
                <w:lang w:val="en-GB"/>
              </w:rPr>
            </w:pPr>
            <w:r w:rsidRPr="00D25BE9">
              <w:rPr>
                <w:lang w:val="en-GB"/>
              </w:rPr>
              <w:t>1 — Reported</w:t>
            </w:r>
          </w:p>
          <w:p w14:paraId="7618F17E" w14:textId="79959DAC" w:rsidR="0094426A" w:rsidRPr="00D25BE9" w:rsidRDefault="0094426A" w:rsidP="0094426A">
            <w:pPr>
              <w:pStyle w:val="NormalLeft"/>
              <w:rPr>
                <w:lang w:val="en-GB"/>
              </w:rPr>
            </w:pPr>
            <w:r w:rsidRPr="00D25BE9">
              <w:rPr>
                <w:lang w:val="en-GB"/>
              </w:rPr>
              <w:t xml:space="preserve">2 — Not reported as no IGT on </w:t>
            </w:r>
            <w:r w:rsidR="002F366A" w:rsidRPr="00D25BE9">
              <w:rPr>
                <w:lang w:val="en-GB"/>
              </w:rPr>
              <w:t>off-balance sheet and contingent liabilities</w:t>
            </w:r>
          </w:p>
          <w:p w14:paraId="35F55487" w14:textId="1D723B8E" w:rsidR="0094426A" w:rsidRPr="00D25BE9" w:rsidRDefault="0094426A" w:rsidP="0094426A">
            <w:pPr>
              <w:pStyle w:val="NormalLeft"/>
              <w:rPr>
                <w:lang w:val="en-GB"/>
              </w:rPr>
            </w:pPr>
            <w:r w:rsidRPr="00D25BE9">
              <w:rPr>
                <w:lang w:val="en-GB"/>
              </w:rPr>
              <w:lastRenderedPageBreak/>
              <w:t>0 — Not reported other reason (in this case special justification is needed)</w:t>
            </w:r>
          </w:p>
        </w:tc>
      </w:tr>
      <w:tr w:rsidR="00D25BE9" w:rsidRPr="00D25BE9" w14:paraId="4BF8FADD" w14:textId="77777777" w:rsidTr="00FC23C1">
        <w:trPr>
          <w:trHeight w:val="2417"/>
        </w:trPr>
        <w:tc>
          <w:tcPr>
            <w:tcW w:w="1671" w:type="dxa"/>
            <w:tcBorders>
              <w:top w:val="single" w:sz="2" w:space="0" w:color="auto"/>
              <w:left w:val="single" w:sz="2" w:space="0" w:color="auto"/>
              <w:bottom w:val="single" w:sz="4" w:space="0" w:color="auto"/>
              <w:right w:val="single" w:sz="2" w:space="0" w:color="auto"/>
            </w:tcBorders>
          </w:tcPr>
          <w:p w14:paraId="05EAFD81" w14:textId="2D8D368B" w:rsidR="0094426A" w:rsidRPr="00D25BE9" w:rsidRDefault="0094426A" w:rsidP="0094426A">
            <w:pPr>
              <w:pStyle w:val="NormalLeft"/>
              <w:rPr>
                <w:lang w:val="en-GB"/>
              </w:rPr>
            </w:pPr>
            <w:r w:rsidRPr="00D25BE9">
              <w:rPr>
                <w:lang w:val="en-GB"/>
              </w:rPr>
              <w:lastRenderedPageBreak/>
              <w:t>C0010/R0770</w:t>
            </w:r>
          </w:p>
        </w:tc>
        <w:tc>
          <w:tcPr>
            <w:tcW w:w="2322" w:type="dxa"/>
            <w:tcBorders>
              <w:top w:val="single" w:sz="2" w:space="0" w:color="auto"/>
              <w:left w:val="single" w:sz="2" w:space="0" w:color="auto"/>
              <w:bottom w:val="single" w:sz="4" w:space="0" w:color="auto"/>
              <w:right w:val="single" w:sz="2" w:space="0" w:color="auto"/>
            </w:tcBorders>
          </w:tcPr>
          <w:p w14:paraId="230BF2B1" w14:textId="0AD6AF41" w:rsidR="0094426A" w:rsidRPr="00D25BE9" w:rsidRDefault="0094426A" w:rsidP="0094426A">
            <w:pPr>
              <w:pStyle w:val="NormalLeft"/>
              <w:rPr>
                <w:lang w:val="en-GB"/>
              </w:rPr>
            </w:pPr>
            <w:r w:rsidRPr="00D25BE9">
              <w:rPr>
                <w:lang w:val="en-GB"/>
              </w:rPr>
              <w:t>S.36.04 — IGT — Insurance and Reinsurance</w:t>
            </w:r>
          </w:p>
        </w:tc>
        <w:tc>
          <w:tcPr>
            <w:tcW w:w="5296" w:type="dxa"/>
            <w:tcBorders>
              <w:top w:val="single" w:sz="2" w:space="0" w:color="auto"/>
              <w:left w:val="single" w:sz="2" w:space="0" w:color="auto"/>
              <w:bottom w:val="single" w:sz="4" w:space="0" w:color="auto"/>
              <w:right w:val="single" w:sz="2" w:space="0" w:color="auto"/>
            </w:tcBorders>
          </w:tcPr>
          <w:p w14:paraId="1C6A25F4" w14:textId="77777777" w:rsidR="0094426A" w:rsidRPr="00D25BE9" w:rsidRDefault="0094426A" w:rsidP="0094426A">
            <w:pPr>
              <w:pStyle w:val="NormalLeft"/>
              <w:rPr>
                <w:lang w:val="en-GB"/>
              </w:rPr>
            </w:pPr>
            <w:r w:rsidRPr="00D25BE9">
              <w:rPr>
                <w:lang w:val="en-GB"/>
              </w:rPr>
              <w:t>One of the options in the following closed list shall be used:</w:t>
            </w:r>
          </w:p>
          <w:p w14:paraId="2F3EB737" w14:textId="77777777" w:rsidR="0094426A" w:rsidRPr="00D25BE9" w:rsidRDefault="0094426A" w:rsidP="0094426A">
            <w:pPr>
              <w:pStyle w:val="NormalLeft"/>
              <w:rPr>
                <w:lang w:val="en-GB"/>
              </w:rPr>
            </w:pPr>
            <w:r w:rsidRPr="00D25BE9">
              <w:rPr>
                <w:lang w:val="en-GB"/>
              </w:rPr>
              <w:t>1 — Reported</w:t>
            </w:r>
          </w:p>
          <w:p w14:paraId="14078DF4" w14:textId="7BCED66D" w:rsidR="0094426A" w:rsidRPr="00D25BE9" w:rsidRDefault="0094426A" w:rsidP="0094426A">
            <w:pPr>
              <w:pStyle w:val="NormalLeft"/>
              <w:rPr>
                <w:lang w:val="en-GB"/>
              </w:rPr>
            </w:pPr>
            <w:r w:rsidRPr="00D25BE9">
              <w:rPr>
                <w:lang w:val="en-GB"/>
              </w:rPr>
              <w:t xml:space="preserve">2 — Not reported as no IGT on </w:t>
            </w:r>
            <w:r w:rsidR="002F366A" w:rsidRPr="00D25BE9">
              <w:rPr>
                <w:lang w:val="en-GB"/>
              </w:rPr>
              <w:t>Insurance and Reinsurance</w:t>
            </w:r>
          </w:p>
          <w:p w14:paraId="00DD7C5F" w14:textId="6C12EFFA"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CC95110" w14:textId="77777777" w:rsidTr="00FC23C1">
        <w:trPr>
          <w:trHeight w:val="121"/>
        </w:trPr>
        <w:tc>
          <w:tcPr>
            <w:tcW w:w="1671" w:type="dxa"/>
            <w:tcBorders>
              <w:top w:val="single" w:sz="4" w:space="0" w:color="auto"/>
              <w:left w:val="single" w:sz="2" w:space="0" w:color="auto"/>
              <w:bottom w:val="single" w:sz="2" w:space="0" w:color="auto"/>
              <w:right w:val="single" w:sz="2" w:space="0" w:color="auto"/>
            </w:tcBorders>
          </w:tcPr>
          <w:p w14:paraId="453B6767" w14:textId="2FD7277F" w:rsidR="0094426A" w:rsidRPr="00D25BE9" w:rsidRDefault="0094426A" w:rsidP="0094426A">
            <w:pPr>
              <w:pStyle w:val="NormalLeft"/>
              <w:rPr>
                <w:lang w:val="en-GB"/>
              </w:rPr>
            </w:pPr>
            <w:r w:rsidRPr="00D25BE9">
              <w:rPr>
                <w:lang w:val="en-GB"/>
              </w:rPr>
              <w:t>C0010/R0775</w:t>
            </w:r>
          </w:p>
        </w:tc>
        <w:tc>
          <w:tcPr>
            <w:tcW w:w="2322" w:type="dxa"/>
            <w:tcBorders>
              <w:top w:val="single" w:sz="4" w:space="0" w:color="auto"/>
              <w:left w:val="single" w:sz="2" w:space="0" w:color="auto"/>
              <w:bottom w:val="single" w:sz="2" w:space="0" w:color="auto"/>
              <w:right w:val="single" w:sz="2" w:space="0" w:color="auto"/>
            </w:tcBorders>
          </w:tcPr>
          <w:p w14:paraId="12FAA7AC" w14:textId="3AC1CE09" w:rsidR="0094426A" w:rsidRPr="00D25BE9" w:rsidRDefault="0094426A" w:rsidP="0094426A">
            <w:pPr>
              <w:pStyle w:val="NormalLeft"/>
              <w:rPr>
                <w:lang w:val="en-GB"/>
              </w:rPr>
            </w:pPr>
            <w:r w:rsidRPr="00D25BE9">
              <w:rPr>
                <w:lang w:val="en-GB"/>
              </w:rPr>
              <w:t>S.36.05 – IGT – P&amp;L</w:t>
            </w:r>
          </w:p>
        </w:tc>
        <w:tc>
          <w:tcPr>
            <w:tcW w:w="5296" w:type="dxa"/>
            <w:tcBorders>
              <w:top w:val="single" w:sz="4" w:space="0" w:color="auto"/>
              <w:left w:val="single" w:sz="2" w:space="0" w:color="auto"/>
              <w:bottom w:val="single" w:sz="2" w:space="0" w:color="auto"/>
              <w:right w:val="single" w:sz="2" w:space="0" w:color="auto"/>
            </w:tcBorders>
          </w:tcPr>
          <w:p w14:paraId="380A06DD" w14:textId="77777777" w:rsidR="0094426A" w:rsidRPr="00D25BE9" w:rsidRDefault="0094426A" w:rsidP="0094426A">
            <w:pPr>
              <w:pStyle w:val="NormalLeft"/>
              <w:rPr>
                <w:lang w:val="en-GB"/>
              </w:rPr>
            </w:pPr>
            <w:r w:rsidRPr="00D25BE9">
              <w:rPr>
                <w:lang w:val="en-GB"/>
              </w:rPr>
              <w:t>One of the options in the following closed list shall be used:</w:t>
            </w:r>
          </w:p>
          <w:p w14:paraId="73B60CB8" w14:textId="77777777" w:rsidR="0094426A" w:rsidRPr="00D25BE9" w:rsidRDefault="0094426A" w:rsidP="0094426A">
            <w:pPr>
              <w:pStyle w:val="NormalLeft"/>
              <w:rPr>
                <w:lang w:val="en-GB"/>
              </w:rPr>
            </w:pPr>
            <w:r w:rsidRPr="00D25BE9">
              <w:rPr>
                <w:lang w:val="en-GB"/>
              </w:rPr>
              <w:t>1 — Reported</w:t>
            </w:r>
          </w:p>
          <w:p w14:paraId="2A12F724" w14:textId="639EA82A" w:rsidR="0094426A" w:rsidRPr="00D25BE9" w:rsidRDefault="0094426A" w:rsidP="0094426A">
            <w:pPr>
              <w:pStyle w:val="NormalLeft"/>
              <w:rPr>
                <w:lang w:val="en-GB"/>
              </w:rPr>
            </w:pPr>
            <w:r w:rsidRPr="00D25BE9">
              <w:rPr>
                <w:lang w:val="en-GB"/>
              </w:rPr>
              <w:t>2 — Not reported as no IGT</w:t>
            </w:r>
          </w:p>
          <w:p w14:paraId="34FF2F60" w14:textId="13C2B645"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4DD2C700" w14:textId="77777777" w:rsidTr="00FC23C1">
        <w:trPr>
          <w:trHeight w:val="2416"/>
        </w:trPr>
        <w:tc>
          <w:tcPr>
            <w:tcW w:w="1671" w:type="dxa"/>
            <w:tcBorders>
              <w:top w:val="single" w:sz="2" w:space="0" w:color="auto"/>
              <w:left w:val="single" w:sz="2" w:space="0" w:color="auto"/>
              <w:bottom w:val="single" w:sz="4" w:space="0" w:color="auto"/>
              <w:right w:val="single" w:sz="2" w:space="0" w:color="auto"/>
            </w:tcBorders>
          </w:tcPr>
          <w:p w14:paraId="29BCCC86" w14:textId="24B37600" w:rsidR="0094426A" w:rsidRPr="00D25BE9" w:rsidRDefault="0094426A" w:rsidP="0094426A">
            <w:pPr>
              <w:pStyle w:val="NormalLeft"/>
              <w:rPr>
                <w:lang w:val="en-GB"/>
              </w:rPr>
            </w:pPr>
            <w:r w:rsidRPr="00D25BE9">
              <w:rPr>
                <w:lang w:val="en-GB"/>
              </w:rPr>
              <w:t>C0010/R0780</w:t>
            </w:r>
          </w:p>
        </w:tc>
        <w:tc>
          <w:tcPr>
            <w:tcW w:w="2322" w:type="dxa"/>
            <w:tcBorders>
              <w:top w:val="single" w:sz="2" w:space="0" w:color="auto"/>
              <w:left w:val="single" w:sz="2" w:space="0" w:color="auto"/>
              <w:bottom w:val="single" w:sz="4" w:space="0" w:color="auto"/>
              <w:right w:val="single" w:sz="2" w:space="0" w:color="auto"/>
            </w:tcBorders>
          </w:tcPr>
          <w:p w14:paraId="4AFF069F" w14:textId="77777777" w:rsidR="0094426A" w:rsidRPr="00D25BE9" w:rsidRDefault="0094426A" w:rsidP="0094426A">
            <w:pPr>
              <w:pStyle w:val="NormalLeft"/>
              <w:rPr>
                <w:lang w:val="en-GB"/>
              </w:rPr>
            </w:pPr>
            <w:r w:rsidRPr="00D25BE9">
              <w:rPr>
                <w:lang w:val="en-GB"/>
              </w:rPr>
              <w:t>S.37.01 — Risk concentration</w:t>
            </w:r>
          </w:p>
        </w:tc>
        <w:tc>
          <w:tcPr>
            <w:tcW w:w="5296" w:type="dxa"/>
            <w:tcBorders>
              <w:top w:val="single" w:sz="2" w:space="0" w:color="auto"/>
              <w:left w:val="single" w:sz="2" w:space="0" w:color="auto"/>
              <w:bottom w:val="single" w:sz="4" w:space="0" w:color="auto"/>
              <w:right w:val="single" w:sz="2" w:space="0" w:color="auto"/>
            </w:tcBorders>
          </w:tcPr>
          <w:p w14:paraId="34ADE8B7" w14:textId="77777777" w:rsidR="0094426A" w:rsidRPr="00D25BE9" w:rsidRDefault="0094426A" w:rsidP="0094426A">
            <w:pPr>
              <w:pStyle w:val="NormalLeft"/>
              <w:rPr>
                <w:lang w:val="en-GB"/>
              </w:rPr>
            </w:pPr>
            <w:r w:rsidRPr="00D25BE9">
              <w:rPr>
                <w:lang w:val="en-GB"/>
              </w:rPr>
              <w:t>One of the options in the following closed list shall be used:</w:t>
            </w:r>
          </w:p>
          <w:p w14:paraId="0EC57DFD" w14:textId="77777777" w:rsidR="0094426A" w:rsidRPr="00D25BE9" w:rsidRDefault="0094426A" w:rsidP="0094426A">
            <w:pPr>
              <w:pStyle w:val="NormalLeft"/>
              <w:rPr>
                <w:lang w:val="en-GB"/>
              </w:rPr>
            </w:pPr>
            <w:r w:rsidRPr="00D25BE9">
              <w:rPr>
                <w:lang w:val="en-GB"/>
              </w:rPr>
              <w:t>1 — Reported</w:t>
            </w:r>
          </w:p>
          <w:p w14:paraId="497F0DA7" w14:textId="77777777" w:rsidR="0094426A" w:rsidRPr="00D25BE9" w:rsidRDefault="0094426A" w:rsidP="0094426A">
            <w:pPr>
              <w:pStyle w:val="NormalLeft"/>
              <w:rPr>
                <w:lang w:val="en-GB"/>
              </w:rPr>
            </w:pPr>
            <w:r w:rsidRPr="00D25BE9">
              <w:rPr>
                <w:lang w:val="en-GB"/>
              </w:rPr>
              <w:t>2 — Not due in accordance with threshold decided by group supervisor</w:t>
            </w:r>
          </w:p>
          <w:p w14:paraId="2A3BA918" w14:textId="32B6AA63"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28A23F5" w14:textId="77777777" w:rsidTr="00FC23C1">
        <w:tc>
          <w:tcPr>
            <w:tcW w:w="1671" w:type="dxa"/>
            <w:tcBorders>
              <w:top w:val="single" w:sz="2" w:space="0" w:color="auto"/>
              <w:left w:val="single" w:sz="2" w:space="0" w:color="auto"/>
              <w:bottom w:val="single" w:sz="2" w:space="0" w:color="auto"/>
              <w:right w:val="single" w:sz="2" w:space="0" w:color="auto"/>
            </w:tcBorders>
          </w:tcPr>
          <w:p w14:paraId="69300FD2" w14:textId="7075634F" w:rsidR="00F76C5B" w:rsidRPr="00D25BE9" w:rsidRDefault="00F76C5B" w:rsidP="0094426A">
            <w:pPr>
              <w:pStyle w:val="NormalLeft"/>
              <w:rPr>
                <w:lang w:val="en-GB"/>
              </w:rPr>
            </w:pPr>
            <w:r w:rsidRPr="00D25BE9">
              <w:rPr>
                <w:lang w:val="en-GB"/>
              </w:rPr>
              <w:t>C0010/R0785</w:t>
            </w:r>
          </w:p>
        </w:tc>
        <w:tc>
          <w:tcPr>
            <w:tcW w:w="2322" w:type="dxa"/>
            <w:tcBorders>
              <w:top w:val="single" w:sz="2" w:space="0" w:color="auto"/>
              <w:left w:val="single" w:sz="2" w:space="0" w:color="auto"/>
              <w:bottom w:val="single" w:sz="2" w:space="0" w:color="auto"/>
              <w:right w:val="single" w:sz="2" w:space="0" w:color="auto"/>
            </w:tcBorders>
          </w:tcPr>
          <w:p w14:paraId="73DBE545" w14:textId="0DF8DB76" w:rsidR="00F76C5B" w:rsidRPr="00D25BE9" w:rsidRDefault="00F76C5B" w:rsidP="0094426A">
            <w:pPr>
              <w:pStyle w:val="NormalLeft"/>
              <w:rPr>
                <w:lang w:val="en-GB"/>
              </w:rPr>
            </w:pPr>
            <w:r w:rsidRPr="00D25BE9">
              <w:rPr>
                <w:lang w:val="en-GB"/>
              </w:rPr>
              <w:t>S.37.02 - Risk Concentration – Exposure by currency, sector, country</w:t>
            </w:r>
          </w:p>
        </w:tc>
        <w:tc>
          <w:tcPr>
            <w:tcW w:w="5296" w:type="dxa"/>
            <w:tcBorders>
              <w:top w:val="single" w:sz="2" w:space="0" w:color="auto"/>
              <w:left w:val="single" w:sz="2" w:space="0" w:color="auto"/>
              <w:bottom w:val="single" w:sz="2" w:space="0" w:color="auto"/>
              <w:right w:val="single" w:sz="2" w:space="0" w:color="auto"/>
            </w:tcBorders>
          </w:tcPr>
          <w:p w14:paraId="408794EA" w14:textId="77777777" w:rsidR="00787872" w:rsidRPr="00D25BE9" w:rsidRDefault="00787872" w:rsidP="00787872">
            <w:pPr>
              <w:pStyle w:val="NormalLeft"/>
              <w:rPr>
                <w:lang w:val="en-GB"/>
              </w:rPr>
            </w:pPr>
            <w:r w:rsidRPr="00D25BE9">
              <w:rPr>
                <w:lang w:val="en-GB"/>
              </w:rPr>
              <w:t>One of the options in the following closed list shall be used:</w:t>
            </w:r>
          </w:p>
          <w:p w14:paraId="2C68BCA3" w14:textId="77777777" w:rsidR="00787872" w:rsidRPr="00D25BE9" w:rsidRDefault="00787872" w:rsidP="00787872">
            <w:pPr>
              <w:pStyle w:val="NormalLeft"/>
              <w:rPr>
                <w:lang w:val="en-GB"/>
              </w:rPr>
            </w:pPr>
            <w:r w:rsidRPr="00D25BE9">
              <w:rPr>
                <w:lang w:val="en-GB"/>
              </w:rPr>
              <w:t>1 — Reported</w:t>
            </w:r>
          </w:p>
          <w:p w14:paraId="55F77D2E" w14:textId="709F2622" w:rsidR="00F76C5B" w:rsidRPr="00D25BE9" w:rsidRDefault="00787872" w:rsidP="00787872">
            <w:pPr>
              <w:pStyle w:val="NormalLeft"/>
              <w:rPr>
                <w:lang w:val="en-GB"/>
              </w:rPr>
            </w:pPr>
            <w:r w:rsidRPr="00D25BE9">
              <w:rPr>
                <w:lang w:val="en-GB"/>
              </w:rPr>
              <w:t>0 — Not reported other reason (in this case special justification is needed)</w:t>
            </w:r>
          </w:p>
        </w:tc>
      </w:tr>
      <w:tr w:rsidR="00D25BE9" w:rsidRPr="00D25BE9" w14:paraId="7594CF5D" w14:textId="77777777" w:rsidTr="00FC23C1">
        <w:tc>
          <w:tcPr>
            <w:tcW w:w="1671" w:type="dxa"/>
            <w:tcBorders>
              <w:top w:val="single" w:sz="2" w:space="0" w:color="auto"/>
              <w:left w:val="single" w:sz="2" w:space="0" w:color="auto"/>
              <w:bottom w:val="single" w:sz="2" w:space="0" w:color="auto"/>
              <w:right w:val="single" w:sz="2" w:space="0" w:color="auto"/>
            </w:tcBorders>
          </w:tcPr>
          <w:p w14:paraId="2A1347A7" w14:textId="0D25713A" w:rsidR="00F76C5B" w:rsidRPr="00D25BE9" w:rsidRDefault="00F76C5B" w:rsidP="0094426A">
            <w:pPr>
              <w:pStyle w:val="NormalLeft"/>
              <w:rPr>
                <w:lang w:val="en-GB"/>
              </w:rPr>
            </w:pPr>
            <w:r w:rsidRPr="00D25BE9">
              <w:rPr>
                <w:lang w:val="en-GB"/>
              </w:rPr>
              <w:t>C0010/R0786</w:t>
            </w:r>
          </w:p>
        </w:tc>
        <w:tc>
          <w:tcPr>
            <w:tcW w:w="2322" w:type="dxa"/>
            <w:tcBorders>
              <w:top w:val="single" w:sz="2" w:space="0" w:color="auto"/>
              <w:left w:val="single" w:sz="2" w:space="0" w:color="auto"/>
              <w:bottom w:val="single" w:sz="2" w:space="0" w:color="auto"/>
              <w:right w:val="single" w:sz="2" w:space="0" w:color="auto"/>
            </w:tcBorders>
          </w:tcPr>
          <w:p w14:paraId="40B0AA89" w14:textId="009C4B4F" w:rsidR="00F76C5B" w:rsidRPr="00D25BE9" w:rsidRDefault="00F76C5B" w:rsidP="00F76C5B">
            <w:pPr>
              <w:pStyle w:val="NormalLeft"/>
              <w:rPr>
                <w:lang w:val="en-GB"/>
              </w:rPr>
            </w:pPr>
            <w:r w:rsidRPr="00D25BE9">
              <w:rPr>
                <w:lang w:val="en-GB"/>
              </w:rPr>
              <w:t>S.37.03 - Risk Concentration – Exposure by asset class and rating</w:t>
            </w:r>
          </w:p>
        </w:tc>
        <w:tc>
          <w:tcPr>
            <w:tcW w:w="5296" w:type="dxa"/>
            <w:tcBorders>
              <w:top w:val="single" w:sz="2" w:space="0" w:color="auto"/>
              <w:left w:val="single" w:sz="2" w:space="0" w:color="auto"/>
              <w:bottom w:val="single" w:sz="2" w:space="0" w:color="auto"/>
              <w:right w:val="single" w:sz="2" w:space="0" w:color="auto"/>
            </w:tcBorders>
          </w:tcPr>
          <w:p w14:paraId="429DFDB3" w14:textId="77777777" w:rsidR="00787872" w:rsidRPr="00D25BE9" w:rsidRDefault="00787872" w:rsidP="00787872">
            <w:pPr>
              <w:pStyle w:val="NormalLeft"/>
              <w:rPr>
                <w:lang w:val="en-GB"/>
              </w:rPr>
            </w:pPr>
            <w:r w:rsidRPr="00D25BE9">
              <w:rPr>
                <w:lang w:val="en-GB"/>
              </w:rPr>
              <w:t>One of the options in the following closed list shall be used:</w:t>
            </w:r>
          </w:p>
          <w:p w14:paraId="421A842F" w14:textId="77777777" w:rsidR="00787872" w:rsidRPr="00D25BE9" w:rsidRDefault="00787872" w:rsidP="00787872">
            <w:pPr>
              <w:pStyle w:val="NormalLeft"/>
              <w:rPr>
                <w:lang w:val="en-GB"/>
              </w:rPr>
            </w:pPr>
            <w:r w:rsidRPr="00D25BE9">
              <w:rPr>
                <w:lang w:val="en-GB"/>
              </w:rPr>
              <w:t>1 — Reported</w:t>
            </w:r>
          </w:p>
          <w:p w14:paraId="548B0D94" w14:textId="0E4DD5D8" w:rsidR="00F76C5B" w:rsidRPr="00D25BE9" w:rsidRDefault="00787872" w:rsidP="00787872">
            <w:pPr>
              <w:pStyle w:val="NormalLeft"/>
              <w:rPr>
                <w:lang w:val="en-GB"/>
              </w:rPr>
            </w:pPr>
            <w:r w:rsidRPr="00D25BE9">
              <w:rPr>
                <w:lang w:val="en-GB"/>
              </w:rPr>
              <w:t>0 — Not reported other reason (in this case special justification is needed)</w:t>
            </w:r>
          </w:p>
        </w:tc>
      </w:tr>
      <w:tr w:rsidR="00D25BE9" w:rsidRPr="00D25BE9" w14:paraId="2EB3F870" w14:textId="77777777" w:rsidTr="00FC23C1">
        <w:tc>
          <w:tcPr>
            <w:tcW w:w="1671" w:type="dxa"/>
            <w:tcBorders>
              <w:top w:val="single" w:sz="2" w:space="0" w:color="auto"/>
              <w:left w:val="single" w:sz="2" w:space="0" w:color="auto"/>
              <w:bottom w:val="single" w:sz="2" w:space="0" w:color="auto"/>
              <w:right w:val="single" w:sz="2" w:space="0" w:color="auto"/>
            </w:tcBorders>
          </w:tcPr>
          <w:p w14:paraId="2A291734" w14:textId="478E725B" w:rsidR="0094426A" w:rsidRPr="00D25BE9" w:rsidRDefault="0094426A" w:rsidP="0094426A">
            <w:pPr>
              <w:pStyle w:val="NormalLeft"/>
              <w:rPr>
                <w:lang w:val="en-GB"/>
              </w:rPr>
            </w:pPr>
            <w:r w:rsidRPr="00D25BE9">
              <w:rPr>
                <w:lang w:val="en-GB"/>
              </w:rPr>
              <w:t>C0010/R0790</w:t>
            </w:r>
          </w:p>
        </w:tc>
        <w:tc>
          <w:tcPr>
            <w:tcW w:w="2322" w:type="dxa"/>
            <w:tcBorders>
              <w:top w:val="single" w:sz="2" w:space="0" w:color="auto"/>
              <w:left w:val="single" w:sz="2" w:space="0" w:color="auto"/>
              <w:bottom w:val="single" w:sz="2" w:space="0" w:color="auto"/>
              <w:right w:val="single" w:sz="2" w:space="0" w:color="auto"/>
            </w:tcBorders>
          </w:tcPr>
          <w:p w14:paraId="056BF552" w14:textId="77777777" w:rsidR="0094426A" w:rsidRPr="00D25BE9" w:rsidRDefault="0094426A" w:rsidP="0094426A">
            <w:pPr>
              <w:pStyle w:val="NormalLeft"/>
              <w:rPr>
                <w:lang w:val="en-GB"/>
              </w:rPr>
            </w:pPr>
            <w:r w:rsidRPr="00D25BE9">
              <w:rPr>
                <w:lang w:val="en-GB"/>
              </w:rPr>
              <w:t>SR.02.01 — Balance Sheet</w:t>
            </w:r>
          </w:p>
        </w:tc>
        <w:tc>
          <w:tcPr>
            <w:tcW w:w="5296" w:type="dxa"/>
            <w:tcBorders>
              <w:top w:val="single" w:sz="2" w:space="0" w:color="auto"/>
              <w:left w:val="single" w:sz="2" w:space="0" w:color="auto"/>
              <w:bottom w:val="single" w:sz="2" w:space="0" w:color="auto"/>
              <w:right w:val="single" w:sz="2" w:space="0" w:color="auto"/>
            </w:tcBorders>
          </w:tcPr>
          <w:p w14:paraId="19AEEC96" w14:textId="77777777" w:rsidR="0094426A" w:rsidRPr="00D25BE9" w:rsidRDefault="0094426A" w:rsidP="0094426A">
            <w:pPr>
              <w:pStyle w:val="NormalLeft"/>
              <w:rPr>
                <w:lang w:val="en-GB"/>
              </w:rPr>
            </w:pPr>
            <w:r w:rsidRPr="00D25BE9">
              <w:rPr>
                <w:lang w:val="en-GB"/>
              </w:rPr>
              <w:t>One of the options in the following closed list shall be used:</w:t>
            </w:r>
          </w:p>
          <w:p w14:paraId="66B6E6E5" w14:textId="77777777" w:rsidR="0094426A" w:rsidRPr="00D25BE9" w:rsidRDefault="0094426A" w:rsidP="0094426A">
            <w:pPr>
              <w:pStyle w:val="NormalLeft"/>
              <w:rPr>
                <w:lang w:val="en-GB"/>
              </w:rPr>
            </w:pPr>
            <w:r w:rsidRPr="00D25BE9">
              <w:rPr>
                <w:lang w:val="en-GB"/>
              </w:rPr>
              <w:t>1 — Reported</w:t>
            </w:r>
          </w:p>
          <w:p w14:paraId="11C4C612" w14:textId="77777777" w:rsidR="0094426A" w:rsidRPr="00D25BE9" w:rsidRDefault="0094426A" w:rsidP="0094426A">
            <w:pPr>
              <w:pStyle w:val="NormalLeft"/>
              <w:rPr>
                <w:lang w:val="en-GB"/>
              </w:rPr>
            </w:pPr>
            <w:r w:rsidRPr="00D25BE9">
              <w:rPr>
                <w:lang w:val="en-GB"/>
              </w:rPr>
              <w:t>2 — Not reported as no RFF/MAP</w:t>
            </w:r>
          </w:p>
          <w:p w14:paraId="44EF6313" w14:textId="77777777" w:rsidR="0094426A" w:rsidRPr="00D25BE9" w:rsidRDefault="0094426A" w:rsidP="0094426A">
            <w:pPr>
              <w:pStyle w:val="NormalLeft"/>
              <w:rPr>
                <w:lang w:val="en-GB"/>
              </w:rPr>
            </w:pPr>
            <w:r w:rsidRPr="00D25BE9">
              <w:rPr>
                <w:lang w:val="en-GB"/>
              </w:rPr>
              <w:t>13 — Not reported as method 2 is used exclusively</w:t>
            </w:r>
          </w:p>
          <w:p w14:paraId="2EB8B522" w14:textId="77777777" w:rsidR="0094426A" w:rsidRPr="00D25BE9" w:rsidRDefault="0094426A" w:rsidP="0094426A">
            <w:pPr>
              <w:pStyle w:val="NormalLeft"/>
              <w:rPr>
                <w:lang w:val="en-GB"/>
              </w:rPr>
            </w:pPr>
            <w:r w:rsidRPr="00D25BE9">
              <w:rPr>
                <w:lang w:val="en-GB"/>
              </w:rPr>
              <w:lastRenderedPageBreak/>
              <w:t>14 — Not reported as refers to MAP fund</w:t>
            </w:r>
          </w:p>
          <w:p w14:paraId="7F099C09" w14:textId="26207DFF"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30B2DF8C" w14:textId="77777777" w:rsidTr="00FC23C1">
        <w:trPr>
          <w:trHeight w:val="3611"/>
        </w:trPr>
        <w:tc>
          <w:tcPr>
            <w:tcW w:w="1671" w:type="dxa"/>
            <w:tcBorders>
              <w:top w:val="single" w:sz="2" w:space="0" w:color="auto"/>
              <w:left w:val="single" w:sz="2" w:space="0" w:color="auto"/>
              <w:bottom w:val="single" w:sz="4" w:space="0" w:color="auto"/>
              <w:right w:val="single" w:sz="2" w:space="0" w:color="auto"/>
            </w:tcBorders>
          </w:tcPr>
          <w:p w14:paraId="494E9B35" w14:textId="39F5CF5A" w:rsidR="0094426A" w:rsidRPr="00D25BE9" w:rsidRDefault="0094426A" w:rsidP="0094426A">
            <w:pPr>
              <w:pStyle w:val="NormalLeft"/>
              <w:rPr>
                <w:lang w:val="en-GB"/>
              </w:rPr>
            </w:pPr>
            <w:r w:rsidRPr="00D25BE9">
              <w:rPr>
                <w:lang w:val="en-GB"/>
              </w:rPr>
              <w:lastRenderedPageBreak/>
              <w:t>C0010/R0840</w:t>
            </w:r>
          </w:p>
        </w:tc>
        <w:tc>
          <w:tcPr>
            <w:tcW w:w="2322" w:type="dxa"/>
            <w:tcBorders>
              <w:top w:val="single" w:sz="2" w:space="0" w:color="auto"/>
              <w:left w:val="single" w:sz="2" w:space="0" w:color="auto"/>
              <w:bottom w:val="single" w:sz="4" w:space="0" w:color="auto"/>
              <w:right w:val="single" w:sz="2" w:space="0" w:color="auto"/>
            </w:tcBorders>
          </w:tcPr>
          <w:p w14:paraId="67A514C5" w14:textId="77777777" w:rsidR="0094426A" w:rsidRPr="00D25BE9" w:rsidRDefault="0094426A" w:rsidP="0094426A">
            <w:pPr>
              <w:pStyle w:val="NormalLeft"/>
              <w:rPr>
                <w:lang w:val="en-GB"/>
              </w:rPr>
            </w:pPr>
            <w:r w:rsidRPr="00D25BE9">
              <w:rPr>
                <w:lang w:val="en-GB"/>
              </w:rPr>
              <w:t>SR.25.01 — Solvency Capital Requirement — Only SF</w:t>
            </w:r>
          </w:p>
        </w:tc>
        <w:tc>
          <w:tcPr>
            <w:tcW w:w="5296" w:type="dxa"/>
            <w:tcBorders>
              <w:top w:val="single" w:sz="2" w:space="0" w:color="auto"/>
              <w:left w:val="single" w:sz="2" w:space="0" w:color="auto"/>
              <w:bottom w:val="single" w:sz="4" w:space="0" w:color="auto"/>
              <w:right w:val="single" w:sz="2" w:space="0" w:color="auto"/>
            </w:tcBorders>
          </w:tcPr>
          <w:p w14:paraId="431AC593" w14:textId="77777777" w:rsidR="0094426A" w:rsidRPr="00D25BE9" w:rsidRDefault="0094426A" w:rsidP="0094426A">
            <w:pPr>
              <w:pStyle w:val="NormalLeft"/>
              <w:rPr>
                <w:lang w:val="en-GB"/>
              </w:rPr>
            </w:pPr>
            <w:r w:rsidRPr="00D25BE9">
              <w:rPr>
                <w:lang w:val="en-GB"/>
              </w:rPr>
              <w:t>One of the options in the following closed list shall be used:</w:t>
            </w:r>
          </w:p>
          <w:p w14:paraId="751A637A" w14:textId="77777777" w:rsidR="0094426A" w:rsidRPr="00D25BE9" w:rsidRDefault="0094426A" w:rsidP="0094426A">
            <w:pPr>
              <w:pStyle w:val="NormalLeft"/>
              <w:rPr>
                <w:lang w:val="en-GB"/>
              </w:rPr>
            </w:pPr>
            <w:r w:rsidRPr="00D25BE9">
              <w:rPr>
                <w:lang w:val="en-GB"/>
              </w:rPr>
              <w:t>1 — Reported as standard formula is used</w:t>
            </w:r>
          </w:p>
          <w:p w14:paraId="6402892A" w14:textId="030214BB" w:rsidR="0094426A" w:rsidRPr="00D25BE9" w:rsidRDefault="0094426A" w:rsidP="0094426A">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50550EBC" w14:textId="01E1ECC8" w:rsidR="0094426A" w:rsidRPr="00D25BE9" w:rsidRDefault="0094426A" w:rsidP="0094426A">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6A233383" w14:textId="77777777" w:rsidR="0094426A" w:rsidRPr="00D25BE9" w:rsidRDefault="0094426A" w:rsidP="0094426A">
            <w:pPr>
              <w:pStyle w:val="NormalLeft"/>
              <w:rPr>
                <w:lang w:val="en-GB"/>
              </w:rPr>
            </w:pPr>
            <w:r w:rsidRPr="00D25BE9">
              <w:rPr>
                <w:lang w:val="en-GB"/>
              </w:rPr>
              <w:t>13 — Not reported as method 2 is used exclusively</w:t>
            </w:r>
          </w:p>
          <w:p w14:paraId="637C1409" w14:textId="171359E8" w:rsidR="0094426A" w:rsidRPr="00D25BE9" w:rsidRDefault="0094426A" w:rsidP="0094426A">
            <w:pPr>
              <w:pStyle w:val="NormalLeft"/>
              <w:rPr>
                <w:lang w:val="en-GB"/>
              </w:rPr>
            </w:pPr>
            <w:r w:rsidRPr="00D25BE9">
              <w:rPr>
                <w:lang w:val="en-GB"/>
              </w:rPr>
              <w:t xml:space="preserve">16 — Reported due to request of Article 112 of Directive 2009/138/EC  </w:t>
            </w:r>
          </w:p>
          <w:p w14:paraId="2A19893E" w14:textId="43A8B35D" w:rsidR="0094426A" w:rsidRPr="00D25BE9" w:rsidRDefault="0094426A" w:rsidP="0094426A">
            <w:pPr>
              <w:pStyle w:val="NormalLeft"/>
              <w:rPr>
                <w:lang w:val="en-GB"/>
              </w:rPr>
            </w:pPr>
            <w:r w:rsidRPr="00D25BE9">
              <w:rPr>
                <w:lang w:val="en-GB"/>
              </w:rPr>
              <w:t>0 — Not reported other reason (in this case special justification is needed)</w:t>
            </w:r>
          </w:p>
        </w:tc>
      </w:tr>
      <w:tr w:rsidR="00D25BE9" w:rsidRPr="00D25BE9" w14:paraId="184EDCCF" w14:textId="77777777" w:rsidTr="00FC23C1">
        <w:tc>
          <w:tcPr>
            <w:tcW w:w="1671" w:type="dxa"/>
            <w:tcBorders>
              <w:top w:val="single" w:sz="2" w:space="0" w:color="auto"/>
              <w:left w:val="single" w:sz="2" w:space="0" w:color="auto"/>
              <w:bottom w:val="single" w:sz="2" w:space="0" w:color="auto"/>
              <w:right w:val="single" w:sz="2" w:space="0" w:color="auto"/>
            </w:tcBorders>
          </w:tcPr>
          <w:p w14:paraId="5936D766" w14:textId="215ABAFF" w:rsidR="009B6E23" w:rsidRPr="00D25BE9" w:rsidRDefault="009B6E23" w:rsidP="009B6E23">
            <w:pPr>
              <w:pStyle w:val="NormalLeft"/>
              <w:rPr>
                <w:lang w:val="en-GB"/>
              </w:rPr>
            </w:pPr>
            <w:r w:rsidRPr="00D25BE9">
              <w:rPr>
                <w:lang w:val="en-GB"/>
              </w:rPr>
              <w:t>C0010/R085</w:t>
            </w:r>
            <w:r w:rsidR="003233C5" w:rsidRPr="00D25BE9">
              <w:rPr>
                <w:lang w:val="en-GB"/>
              </w:rPr>
              <w:t>5</w:t>
            </w:r>
          </w:p>
        </w:tc>
        <w:tc>
          <w:tcPr>
            <w:tcW w:w="2322" w:type="dxa"/>
            <w:tcBorders>
              <w:top w:val="single" w:sz="2" w:space="0" w:color="auto"/>
              <w:left w:val="single" w:sz="2" w:space="0" w:color="auto"/>
              <w:bottom w:val="single" w:sz="2" w:space="0" w:color="auto"/>
              <w:right w:val="single" w:sz="2" w:space="0" w:color="auto"/>
            </w:tcBorders>
          </w:tcPr>
          <w:p w14:paraId="27F24038" w14:textId="6EC44565" w:rsidR="009B6E23" w:rsidRPr="00D25BE9" w:rsidRDefault="009B6E23" w:rsidP="009B6E23">
            <w:pPr>
              <w:pStyle w:val="NormalLeft"/>
              <w:rPr>
                <w:lang w:val="en-GB"/>
              </w:rPr>
            </w:pPr>
            <w:r w:rsidRPr="00D25BE9">
              <w:rPr>
                <w:lang w:val="en-GB"/>
              </w:rPr>
              <w:t>SR.25.05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1152FA86" w14:textId="77777777" w:rsidR="009B6E23" w:rsidRPr="00D25BE9" w:rsidRDefault="009B6E23" w:rsidP="009B6E23">
            <w:pPr>
              <w:pStyle w:val="NormalLeft"/>
              <w:rPr>
                <w:lang w:val="en-GB"/>
              </w:rPr>
            </w:pPr>
            <w:r w:rsidRPr="00D25BE9">
              <w:rPr>
                <w:lang w:val="en-GB"/>
              </w:rPr>
              <w:t>One of the options in the following closed list shall be used:</w:t>
            </w:r>
          </w:p>
          <w:p w14:paraId="376191EA" w14:textId="77777777" w:rsidR="009B6E23" w:rsidRPr="00D25BE9" w:rsidRDefault="009B6E23" w:rsidP="009B6E23">
            <w:pPr>
              <w:pStyle w:val="NormalLeft"/>
              <w:rPr>
                <w:lang w:val="en-GB"/>
              </w:rPr>
            </w:pPr>
            <w:r w:rsidRPr="00D25BE9">
              <w:rPr>
                <w:lang w:val="en-GB"/>
              </w:rPr>
              <w:t>4 — Reported due to use of partial internal model</w:t>
            </w:r>
          </w:p>
          <w:p w14:paraId="3527906E" w14:textId="30C48EEC" w:rsidR="009B6E23" w:rsidRPr="00D25BE9" w:rsidRDefault="009B6E23" w:rsidP="009B6E23">
            <w:pPr>
              <w:pStyle w:val="NormalLeft"/>
              <w:rPr>
                <w:lang w:val="en-GB"/>
              </w:rPr>
            </w:pPr>
            <w:r w:rsidRPr="00D25BE9">
              <w:rPr>
                <w:lang w:val="en-GB"/>
              </w:rPr>
              <w:t>5 — Reported due to use of full internal model</w:t>
            </w:r>
          </w:p>
          <w:p w14:paraId="49DC9E4F" w14:textId="7FABB5BE" w:rsidR="009B6E23" w:rsidRPr="00D25BE9" w:rsidRDefault="009B6E23" w:rsidP="009B6E23">
            <w:pPr>
              <w:pStyle w:val="NormalLeft"/>
              <w:rPr>
                <w:lang w:val="en-GB"/>
              </w:rPr>
            </w:pPr>
            <w:r w:rsidRPr="00D25BE9">
              <w:rPr>
                <w:lang w:val="en-GB"/>
              </w:rPr>
              <w:t xml:space="preserve">10 — Not reported </w:t>
            </w:r>
            <w:r w:rsidR="00D02D92" w:rsidRPr="00D25BE9">
              <w:rPr>
                <w:lang w:val="en-GB"/>
              </w:rPr>
              <w:t xml:space="preserve">due to </w:t>
            </w:r>
            <w:r w:rsidRPr="00D25BE9">
              <w:rPr>
                <w:lang w:val="en-GB"/>
              </w:rPr>
              <w:t>use of standard formula</w:t>
            </w:r>
          </w:p>
          <w:p w14:paraId="2FB20814" w14:textId="77777777" w:rsidR="009B6E23" w:rsidRPr="00D25BE9" w:rsidRDefault="009B6E23" w:rsidP="009B6E23">
            <w:pPr>
              <w:pStyle w:val="NormalLeft"/>
              <w:rPr>
                <w:lang w:val="en-GB"/>
              </w:rPr>
            </w:pPr>
            <w:r w:rsidRPr="00D25BE9">
              <w:rPr>
                <w:lang w:val="en-GB"/>
              </w:rPr>
              <w:t>13 — Not reported as method 2 is used exclusively</w:t>
            </w:r>
          </w:p>
          <w:p w14:paraId="70416865" w14:textId="7802C474"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3F4AABF7" w14:textId="77777777" w:rsidTr="00FC23C1">
        <w:tc>
          <w:tcPr>
            <w:tcW w:w="1671" w:type="dxa"/>
            <w:tcBorders>
              <w:top w:val="single" w:sz="2" w:space="0" w:color="auto"/>
              <w:left w:val="single" w:sz="2" w:space="0" w:color="auto"/>
              <w:bottom w:val="single" w:sz="2" w:space="0" w:color="auto"/>
              <w:right w:val="single" w:sz="2" w:space="0" w:color="auto"/>
            </w:tcBorders>
          </w:tcPr>
          <w:p w14:paraId="44EAF9BD" w14:textId="6A48D748" w:rsidR="009B6E23" w:rsidRPr="00D25BE9" w:rsidRDefault="009B6E23" w:rsidP="009B6E23">
            <w:pPr>
              <w:pStyle w:val="NormalLeft"/>
              <w:rPr>
                <w:lang w:val="en-GB"/>
              </w:rPr>
            </w:pPr>
            <w:r w:rsidRPr="00D25BE9">
              <w:rPr>
                <w:lang w:val="en-GB"/>
              </w:rPr>
              <w:t>C0010/R0870</w:t>
            </w:r>
          </w:p>
        </w:tc>
        <w:tc>
          <w:tcPr>
            <w:tcW w:w="2322" w:type="dxa"/>
            <w:tcBorders>
              <w:top w:val="single" w:sz="2" w:space="0" w:color="auto"/>
              <w:left w:val="single" w:sz="2" w:space="0" w:color="auto"/>
              <w:bottom w:val="single" w:sz="2" w:space="0" w:color="auto"/>
              <w:right w:val="single" w:sz="2" w:space="0" w:color="auto"/>
            </w:tcBorders>
          </w:tcPr>
          <w:p w14:paraId="057B978A" w14:textId="77777777" w:rsidR="009B6E23" w:rsidRPr="00D25BE9" w:rsidRDefault="009B6E23" w:rsidP="009B6E23">
            <w:pPr>
              <w:pStyle w:val="NormalLeft"/>
              <w:rPr>
                <w:lang w:val="en-GB"/>
              </w:rPr>
            </w:pPr>
            <w:r w:rsidRPr="00D25BE9">
              <w:rPr>
                <w:lang w:val="en-GB"/>
              </w:rPr>
              <w:t>SR.26.01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71712E5F" w14:textId="77777777" w:rsidR="009B6E23" w:rsidRPr="00D25BE9" w:rsidRDefault="009B6E23" w:rsidP="009B6E23">
            <w:pPr>
              <w:pStyle w:val="NormalLeft"/>
              <w:rPr>
                <w:lang w:val="en-GB"/>
              </w:rPr>
            </w:pPr>
            <w:r w:rsidRPr="00D25BE9">
              <w:rPr>
                <w:lang w:val="en-GB"/>
              </w:rPr>
              <w:t>One of the options in the following closed list shall be used:</w:t>
            </w:r>
          </w:p>
          <w:p w14:paraId="1E0CD6EB" w14:textId="77777777" w:rsidR="009B6E23" w:rsidRPr="00D25BE9" w:rsidRDefault="009B6E23" w:rsidP="009B6E23">
            <w:pPr>
              <w:pStyle w:val="NormalLeft"/>
              <w:rPr>
                <w:lang w:val="en-GB"/>
              </w:rPr>
            </w:pPr>
            <w:r w:rsidRPr="00D25BE9">
              <w:rPr>
                <w:lang w:val="en-GB"/>
              </w:rPr>
              <w:t>1 — Reported</w:t>
            </w:r>
          </w:p>
          <w:p w14:paraId="6D9DB821" w14:textId="1672C375"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56ADC41F" w14:textId="4BC10E42"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349B619" w14:textId="484CE101"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1DDBB8F2" w14:textId="77777777" w:rsidR="009B6E23" w:rsidRPr="00D25BE9" w:rsidRDefault="009B6E23" w:rsidP="009B6E23">
            <w:pPr>
              <w:pStyle w:val="NormalLeft"/>
              <w:rPr>
                <w:lang w:val="en-GB"/>
              </w:rPr>
            </w:pPr>
            <w:r w:rsidRPr="00D25BE9">
              <w:rPr>
                <w:lang w:val="en-GB"/>
              </w:rPr>
              <w:t>11 — Not reported as reported at RFF/MAP level</w:t>
            </w:r>
          </w:p>
          <w:p w14:paraId="1152E9EB" w14:textId="77777777" w:rsidR="009B6E23" w:rsidRPr="00D25BE9" w:rsidRDefault="009B6E23" w:rsidP="009B6E23">
            <w:pPr>
              <w:pStyle w:val="NormalLeft"/>
              <w:rPr>
                <w:lang w:val="en-GB"/>
              </w:rPr>
            </w:pPr>
            <w:r w:rsidRPr="00D25BE9">
              <w:rPr>
                <w:lang w:val="en-GB"/>
              </w:rPr>
              <w:t>13 — Not reported as method 2 is used exclusively</w:t>
            </w:r>
          </w:p>
          <w:p w14:paraId="34E49338" w14:textId="65F42CEB" w:rsidR="009B6E23" w:rsidRPr="00D25BE9" w:rsidRDefault="009B6E23" w:rsidP="009B6E23">
            <w:pPr>
              <w:pStyle w:val="NormalLeft"/>
              <w:rPr>
                <w:lang w:val="en-GB"/>
              </w:rPr>
            </w:pPr>
            <w:r w:rsidRPr="00D25BE9">
              <w:rPr>
                <w:lang w:val="en-GB"/>
              </w:rPr>
              <w:t>16 — Reported due to request of Article 112 of Directive 2009/138/EC</w:t>
            </w:r>
          </w:p>
          <w:p w14:paraId="5D753420" w14:textId="40DFF5BA" w:rsidR="009B6E23" w:rsidRPr="00D25BE9" w:rsidRDefault="000F42B5" w:rsidP="009B6E23">
            <w:pPr>
              <w:pStyle w:val="NormalLeft"/>
              <w:rPr>
                <w:lang w:val="en-GB"/>
              </w:rPr>
            </w:pPr>
            <w:r w:rsidRPr="00D25BE9">
              <w:rPr>
                <w:lang w:val="en-GB"/>
              </w:rPr>
              <w:t>17 — Partially reported due to use of partial internal model</w:t>
            </w:r>
          </w:p>
          <w:p w14:paraId="0DC45056" w14:textId="3C001595"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19080E4" w14:textId="77777777" w:rsidTr="00FC23C1">
        <w:tc>
          <w:tcPr>
            <w:tcW w:w="1671" w:type="dxa"/>
            <w:tcBorders>
              <w:top w:val="single" w:sz="2" w:space="0" w:color="auto"/>
              <w:left w:val="single" w:sz="2" w:space="0" w:color="auto"/>
              <w:bottom w:val="single" w:sz="2" w:space="0" w:color="auto"/>
              <w:right w:val="single" w:sz="2" w:space="0" w:color="auto"/>
            </w:tcBorders>
          </w:tcPr>
          <w:p w14:paraId="2EB3E977" w14:textId="57644035" w:rsidR="009B6E23" w:rsidRPr="00D25BE9" w:rsidRDefault="009B6E23" w:rsidP="009B6E23">
            <w:pPr>
              <w:pStyle w:val="NormalLeft"/>
              <w:rPr>
                <w:lang w:val="en-GB"/>
              </w:rPr>
            </w:pPr>
            <w:r w:rsidRPr="00D25BE9">
              <w:rPr>
                <w:lang w:val="en-GB"/>
              </w:rPr>
              <w:lastRenderedPageBreak/>
              <w:t>C0010/R0880</w:t>
            </w:r>
          </w:p>
        </w:tc>
        <w:tc>
          <w:tcPr>
            <w:tcW w:w="2322" w:type="dxa"/>
            <w:tcBorders>
              <w:top w:val="single" w:sz="2" w:space="0" w:color="auto"/>
              <w:left w:val="single" w:sz="2" w:space="0" w:color="auto"/>
              <w:bottom w:val="single" w:sz="2" w:space="0" w:color="auto"/>
              <w:right w:val="single" w:sz="2" w:space="0" w:color="auto"/>
            </w:tcBorders>
          </w:tcPr>
          <w:p w14:paraId="47103FB0" w14:textId="77777777" w:rsidR="009B6E23" w:rsidRPr="00D25BE9" w:rsidRDefault="009B6E23" w:rsidP="009B6E23">
            <w:pPr>
              <w:pStyle w:val="NormalLeft"/>
              <w:rPr>
                <w:lang w:val="en-GB"/>
              </w:rPr>
            </w:pPr>
            <w:r w:rsidRPr="00D25BE9">
              <w:rPr>
                <w:lang w:val="en-GB"/>
              </w:rPr>
              <w:t>SR.26.02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55682B63" w14:textId="77777777" w:rsidR="009B6E23" w:rsidRPr="00D25BE9" w:rsidRDefault="009B6E23" w:rsidP="009B6E23">
            <w:pPr>
              <w:pStyle w:val="NormalLeft"/>
              <w:rPr>
                <w:lang w:val="en-GB"/>
              </w:rPr>
            </w:pPr>
            <w:r w:rsidRPr="00D25BE9">
              <w:rPr>
                <w:lang w:val="en-GB"/>
              </w:rPr>
              <w:t>One of the options in the following closed list shall be used:</w:t>
            </w:r>
          </w:p>
          <w:p w14:paraId="185556C0" w14:textId="77777777" w:rsidR="009B6E23" w:rsidRPr="00D25BE9" w:rsidRDefault="009B6E23" w:rsidP="009B6E23">
            <w:pPr>
              <w:pStyle w:val="NormalLeft"/>
              <w:rPr>
                <w:lang w:val="en-GB"/>
              </w:rPr>
            </w:pPr>
            <w:r w:rsidRPr="00D25BE9">
              <w:rPr>
                <w:lang w:val="en-GB"/>
              </w:rPr>
              <w:t>1 — Reported</w:t>
            </w:r>
          </w:p>
          <w:p w14:paraId="1CEDB8CD" w14:textId="197A6446"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66D75B06" w14:textId="0765891B"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6ECBEB1D" w14:textId="5D4982B6"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2007B3FE" w14:textId="77777777" w:rsidR="009B6E23" w:rsidRPr="00D25BE9" w:rsidRDefault="009B6E23" w:rsidP="009B6E23">
            <w:pPr>
              <w:pStyle w:val="NormalLeft"/>
              <w:rPr>
                <w:lang w:val="en-GB"/>
              </w:rPr>
            </w:pPr>
            <w:r w:rsidRPr="00D25BE9">
              <w:rPr>
                <w:lang w:val="en-GB"/>
              </w:rPr>
              <w:t>11 — Not reported as reported at RFF/MAP level</w:t>
            </w:r>
          </w:p>
          <w:p w14:paraId="6290E5DF" w14:textId="77777777" w:rsidR="009B6E23" w:rsidRPr="00D25BE9" w:rsidRDefault="009B6E23" w:rsidP="009B6E23">
            <w:pPr>
              <w:pStyle w:val="NormalLeft"/>
              <w:rPr>
                <w:lang w:val="en-GB"/>
              </w:rPr>
            </w:pPr>
            <w:r w:rsidRPr="00D25BE9">
              <w:rPr>
                <w:lang w:val="en-GB"/>
              </w:rPr>
              <w:t>13 — Not reported as method 2 is used exclusively</w:t>
            </w:r>
          </w:p>
          <w:p w14:paraId="6BCF8A9B" w14:textId="7EE3F993" w:rsidR="009B6E23" w:rsidRPr="00D25BE9" w:rsidRDefault="009B6E23" w:rsidP="009B6E23">
            <w:pPr>
              <w:pStyle w:val="NormalLeft"/>
              <w:rPr>
                <w:lang w:val="en-GB"/>
              </w:rPr>
            </w:pPr>
            <w:r w:rsidRPr="00D25BE9">
              <w:rPr>
                <w:lang w:val="en-GB"/>
              </w:rPr>
              <w:t>16 — Reported due to request of Article 112 of Directive 2009/138/EC</w:t>
            </w:r>
          </w:p>
          <w:p w14:paraId="36C3D2C8" w14:textId="6EE79F7C" w:rsidR="009B6E23" w:rsidRPr="00D25BE9" w:rsidRDefault="000F42B5" w:rsidP="009B6E23">
            <w:pPr>
              <w:pStyle w:val="NormalLeft"/>
              <w:rPr>
                <w:lang w:val="en-GB"/>
              </w:rPr>
            </w:pPr>
            <w:r w:rsidRPr="00D25BE9">
              <w:rPr>
                <w:lang w:val="en-GB"/>
              </w:rPr>
              <w:t>17 — Partially reported due to use of partial internal model</w:t>
            </w:r>
          </w:p>
          <w:p w14:paraId="27909AD4" w14:textId="596D7667"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24BEC136" w14:textId="77777777" w:rsidTr="00FC23C1">
        <w:tc>
          <w:tcPr>
            <w:tcW w:w="1671" w:type="dxa"/>
            <w:tcBorders>
              <w:top w:val="single" w:sz="2" w:space="0" w:color="auto"/>
              <w:left w:val="single" w:sz="2" w:space="0" w:color="auto"/>
              <w:bottom w:val="single" w:sz="2" w:space="0" w:color="auto"/>
              <w:right w:val="single" w:sz="2" w:space="0" w:color="auto"/>
            </w:tcBorders>
          </w:tcPr>
          <w:p w14:paraId="4FADAEC7" w14:textId="1A98226D" w:rsidR="009B6E23" w:rsidRPr="00D25BE9" w:rsidRDefault="009B6E23" w:rsidP="009B6E23">
            <w:pPr>
              <w:pStyle w:val="NormalLeft"/>
              <w:rPr>
                <w:lang w:val="en-GB"/>
              </w:rPr>
            </w:pPr>
            <w:r w:rsidRPr="00D25BE9">
              <w:rPr>
                <w:lang w:val="en-GB"/>
              </w:rPr>
              <w:t>C0010/R0890</w:t>
            </w:r>
          </w:p>
        </w:tc>
        <w:tc>
          <w:tcPr>
            <w:tcW w:w="2322" w:type="dxa"/>
            <w:tcBorders>
              <w:top w:val="single" w:sz="2" w:space="0" w:color="auto"/>
              <w:left w:val="single" w:sz="2" w:space="0" w:color="auto"/>
              <w:bottom w:val="single" w:sz="2" w:space="0" w:color="auto"/>
              <w:right w:val="single" w:sz="2" w:space="0" w:color="auto"/>
            </w:tcBorders>
          </w:tcPr>
          <w:p w14:paraId="5516DD30" w14:textId="77777777" w:rsidR="009B6E23" w:rsidRPr="00D25BE9" w:rsidRDefault="009B6E23" w:rsidP="009B6E23">
            <w:pPr>
              <w:pStyle w:val="NormalLeft"/>
              <w:rPr>
                <w:lang w:val="en-GB"/>
              </w:rPr>
            </w:pPr>
            <w:r w:rsidRPr="00D25BE9">
              <w:rPr>
                <w:lang w:val="en-GB"/>
              </w:rPr>
              <w:t>SR.26.03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69304C8F" w14:textId="77777777" w:rsidR="009B6E23" w:rsidRPr="00D25BE9" w:rsidRDefault="009B6E23" w:rsidP="009B6E23">
            <w:pPr>
              <w:pStyle w:val="NormalLeft"/>
              <w:rPr>
                <w:lang w:val="en-GB"/>
              </w:rPr>
            </w:pPr>
            <w:r w:rsidRPr="00D25BE9">
              <w:rPr>
                <w:lang w:val="en-GB"/>
              </w:rPr>
              <w:t>One of the options in the following closed list shall be used:</w:t>
            </w:r>
          </w:p>
          <w:p w14:paraId="7CF5E6C8" w14:textId="77777777" w:rsidR="009B6E23" w:rsidRPr="00D25BE9" w:rsidRDefault="009B6E23" w:rsidP="009B6E23">
            <w:pPr>
              <w:pStyle w:val="NormalLeft"/>
              <w:rPr>
                <w:lang w:val="en-GB"/>
              </w:rPr>
            </w:pPr>
            <w:r w:rsidRPr="00D25BE9">
              <w:rPr>
                <w:lang w:val="en-GB"/>
              </w:rPr>
              <w:t>1 — Reported</w:t>
            </w:r>
          </w:p>
          <w:p w14:paraId="00A388E3" w14:textId="5801029F"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1CC71441" w14:textId="39CE6B6C" w:rsidR="009B6E23" w:rsidRPr="00D25BE9" w:rsidRDefault="009B6E23" w:rsidP="009B6E23">
            <w:pPr>
              <w:pStyle w:val="NormalLeft"/>
              <w:rPr>
                <w:lang w:val="en-GB"/>
              </w:rPr>
            </w:pPr>
            <w:r w:rsidRPr="00D25BE9">
              <w:rPr>
                <w:lang w:val="en-GB"/>
              </w:rPr>
              <w:t xml:space="preserve">8 — Not reported </w:t>
            </w:r>
            <w:r w:rsidR="00D02D92" w:rsidRPr="00D25BE9">
              <w:rPr>
                <w:lang w:val="en-GB"/>
              </w:rPr>
              <w:t xml:space="preserve">due to </w:t>
            </w:r>
            <w:r w:rsidRPr="00D25BE9">
              <w:rPr>
                <w:lang w:val="en-GB"/>
              </w:rPr>
              <w:t>use of partial internal model</w:t>
            </w:r>
          </w:p>
          <w:p w14:paraId="1C60C667" w14:textId="3EFBEA06" w:rsidR="009B6E23" w:rsidRPr="00D25BE9" w:rsidRDefault="009B6E23" w:rsidP="009B6E23">
            <w:pPr>
              <w:pStyle w:val="NormalLeft"/>
              <w:rPr>
                <w:lang w:val="en-GB"/>
              </w:rPr>
            </w:pPr>
            <w:r w:rsidRPr="00D25BE9">
              <w:rPr>
                <w:lang w:val="en-GB"/>
              </w:rPr>
              <w:t xml:space="preserve">9 — Not reported </w:t>
            </w:r>
            <w:r w:rsidR="00D02D92" w:rsidRPr="00D25BE9">
              <w:rPr>
                <w:lang w:val="en-GB"/>
              </w:rPr>
              <w:t xml:space="preserve">due to </w:t>
            </w:r>
            <w:r w:rsidRPr="00D25BE9">
              <w:rPr>
                <w:lang w:val="en-GB"/>
              </w:rPr>
              <w:t>use of full internal model</w:t>
            </w:r>
          </w:p>
          <w:p w14:paraId="47A812A8" w14:textId="77777777" w:rsidR="009B6E23" w:rsidRPr="00D25BE9" w:rsidRDefault="009B6E23" w:rsidP="009B6E23">
            <w:pPr>
              <w:pStyle w:val="NormalLeft"/>
              <w:rPr>
                <w:lang w:val="en-GB"/>
              </w:rPr>
            </w:pPr>
            <w:r w:rsidRPr="00D25BE9">
              <w:rPr>
                <w:lang w:val="en-GB"/>
              </w:rPr>
              <w:t>11 — Not reported as reported at RFF/MAP level</w:t>
            </w:r>
          </w:p>
          <w:p w14:paraId="15E07FD4" w14:textId="77777777" w:rsidR="009B6E23" w:rsidRPr="00D25BE9" w:rsidRDefault="009B6E23" w:rsidP="009B6E23">
            <w:pPr>
              <w:pStyle w:val="NormalLeft"/>
              <w:rPr>
                <w:lang w:val="en-GB"/>
              </w:rPr>
            </w:pPr>
            <w:r w:rsidRPr="00D25BE9">
              <w:rPr>
                <w:lang w:val="en-GB"/>
              </w:rPr>
              <w:t>13 — Not reported as method 2 is used exclusively</w:t>
            </w:r>
          </w:p>
          <w:p w14:paraId="60949A11" w14:textId="32C3B2ED" w:rsidR="009B6E23" w:rsidRPr="00D25BE9" w:rsidRDefault="009B6E23" w:rsidP="009B6E23">
            <w:pPr>
              <w:pStyle w:val="NormalLeft"/>
              <w:rPr>
                <w:lang w:val="en-GB"/>
              </w:rPr>
            </w:pPr>
            <w:r w:rsidRPr="00D25BE9">
              <w:rPr>
                <w:lang w:val="en-GB"/>
              </w:rPr>
              <w:t>16 — Reported due to request of Article 112 of Directive 2009/138/EC</w:t>
            </w:r>
          </w:p>
          <w:p w14:paraId="2C8A925D" w14:textId="7C478BF2" w:rsidR="009B6E23" w:rsidRPr="00D25BE9" w:rsidRDefault="000F42B5" w:rsidP="009B6E23">
            <w:pPr>
              <w:pStyle w:val="NormalLeft"/>
              <w:rPr>
                <w:lang w:val="en-GB"/>
              </w:rPr>
            </w:pPr>
            <w:r w:rsidRPr="00D25BE9">
              <w:rPr>
                <w:lang w:val="en-GB"/>
              </w:rPr>
              <w:t>17 — Partially reported due to use of partial internal model</w:t>
            </w:r>
          </w:p>
          <w:p w14:paraId="2B16CCE2" w14:textId="510A7E32"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5249668B" w14:textId="77777777" w:rsidTr="00FC23C1">
        <w:tc>
          <w:tcPr>
            <w:tcW w:w="1671" w:type="dxa"/>
            <w:tcBorders>
              <w:top w:val="single" w:sz="2" w:space="0" w:color="auto"/>
              <w:left w:val="single" w:sz="2" w:space="0" w:color="auto"/>
              <w:bottom w:val="single" w:sz="2" w:space="0" w:color="auto"/>
              <w:right w:val="single" w:sz="2" w:space="0" w:color="auto"/>
            </w:tcBorders>
          </w:tcPr>
          <w:p w14:paraId="4506F68E" w14:textId="2B21F6EC" w:rsidR="009B6E23" w:rsidRPr="00D25BE9" w:rsidRDefault="009B6E23" w:rsidP="009B6E23">
            <w:pPr>
              <w:pStyle w:val="NormalLeft"/>
              <w:rPr>
                <w:lang w:val="en-GB"/>
              </w:rPr>
            </w:pPr>
            <w:r w:rsidRPr="00D25BE9">
              <w:rPr>
                <w:lang w:val="en-GB"/>
              </w:rPr>
              <w:t>C0010/R0900</w:t>
            </w:r>
          </w:p>
        </w:tc>
        <w:tc>
          <w:tcPr>
            <w:tcW w:w="2322" w:type="dxa"/>
            <w:tcBorders>
              <w:top w:val="single" w:sz="2" w:space="0" w:color="auto"/>
              <w:left w:val="single" w:sz="2" w:space="0" w:color="auto"/>
              <w:bottom w:val="single" w:sz="2" w:space="0" w:color="auto"/>
              <w:right w:val="single" w:sz="2" w:space="0" w:color="auto"/>
            </w:tcBorders>
          </w:tcPr>
          <w:p w14:paraId="372D796E" w14:textId="77777777" w:rsidR="009B6E23" w:rsidRPr="00D25BE9" w:rsidRDefault="009B6E23" w:rsidP="009B6E23">
            <w:pPr>
              <w:pStyle w:val="NormalLeft"/>
              <w:rPr>
                <w:lang w:val="en-GB"/>
              </w:rPr>
            </w:pPr>
            <w:r w:rsidRPr="00D25BE9">
              <w:rPr>
                <w:lang w:val="en-GB"/>
              </w:rPr>
              <w:t>SR.26.04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6698549D" w14:textId="77777777" w:rsidR="009B6E23" w:rsidRPr="00D25BE9" w:rsidRDefault="009B6E23" w:rsidP="009B6E23">
            <w:pPr>
              <w:pStyle w:val="NormalLeft"/>
              <w:rPr>
                <w:lang w:val="en-GB"/>
              </w:rPr>
            </w:pPr>
            <w:r w:rsidRPr="00D25BE9">
              <w:rPr>
                <w:lang w:val="en-GB"/>
              </w:rPr>
              <w:t>One of the options in the following closed list shall be used:</w:t>
            </w:r>
          </w:p>
          <w:p w14:paraId="7CF2FB33" w14:textId="77777777" w:rsidR="009B6E23" w:rsidRPr="00D25BE9" w:rsidRDefault="009B6E23" w:rsidP="009B6E23">
            <w:pPr>
              <w:pStyle w:val="NormalLeft"/>
              <w:rPr>
                <w:lang w:val="en-GB"/>
              </w:rPr>
            </w:pPr>
            <w:r w:rsidRPr="00D25BE9">
              <w:rPr>
                <w:lang w:val="en-GB"/>
              </w:rPr>
              <w:t>1 — Reported</w:t>
            </w:r>
          </w:p>
          <w:p w14:paraId="109BD083" w14:textId="66924AF4"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449AE42B" w14:textId="15524DE8" w:rsidR="009B6E23" w:rsidRPr="00D25BE9" w:rsidRDefault="009B6E23" w:rsidP="009B6E23">
            <w:pPr>
              <w:pStyle w:val="NormalLeft"/>
              <w:rPr>
                <w:lang w:val="en-GB"/>
              </w:rPr>
            </w:pPr>
            <w:r w:rsidRPr="00D25BE9">
              <w:rPr>
                <w:lang w:val="en-GB"/>
              </w:rPr>
              <w:t xml:space="preserve">8 — Not reported </w:t>
            </w:r>
            <w:r w:rsidR="004432C0" w:rsidRPr="00D25BE9">
              <w:rPr>
                <w:lang w:val="en-GB"/>
              </w:rPr>
              <w:t xml:space="preserve">due to </w:t>
            </w:r>
            <w:r w:rsidRPr="00D25BE9">
              <w:rPr>
                <w:lang w:val="en-GB"/>
              </w:rPr>
              <w:t>use of partial internal model</w:t>
            </w:r>
          </w:p>
          <w:p w14:paraId="05301067" w14:textId="118379E7" w:rsidR="009B6E23" w:rsidRPr="00D25BE9" w:rsidRDefault="009B6E23" w:rsidP="009B6E23">
            <w:pPr>
              <w:pStyle w:val="NormalLeft"/>
              <w:rPr>
                <w:lang w:val="en-GB"/>
              </w:rPr>
            </w:pPr>
            <w:r w:rsidRPr="00D25BE9">
              <w:rPr>
                <w:lang w:val="en-GB"/>
              </w:rPr>
              <w:t xml:space="preserve">9 — Not reported </w:t>
            </w:r>
            <w:r w:rsidR="004432C0" w:rsidRPr="00D25BE9">
              <w:rPr>
                <w:lang w:val="en-GB"/>
              </w:rPr>
              <w:t xml:space="preserve">due to </w:t>
            </w:r>
            <w:r w:rsidRPr="00D25BE9">
              <w:rPr>
                <w:lang w:val="en-GB"/>
              </w:rPr>
              <w:t>use of full internal model</w:t>
            </w:r>
          </w:p>
          <w:p w14:paraId="21983A80" w14:textId="77777777" w:rsidR="009B6E23" w:rsidRPr="00D25BE9" w:rsidRDefault="009B6E23" w:rsidP="009B6E23">
            <w:pPr>
              <w:pStyle w:val="NormalLeft"/>
              <w:rPr>
                <w:lang w:val="en-GB"/>
              </w:rPr>
            </w:pPr>
            <w:r w:rsidRPr="00D25BE9">
              <w:rPr>
                <w:lang w:val="en-GB"/>
              </w:rPr>
              <w:lastRenderedPageBreak/>
              <w:t>11 — Not reported as reported at RFF/MAP level</w:t>
            </w:r>
          </w:p>
          <w:p w14:paraId="68091026" w14:textId="77777777" w:rsidR="009B6E23" w:rsidRPr="00D25BE9" w:rsidRDefault="009B6E23" w:rsidP="009B6E23">
            <w:pPr>
              <w:pStyle w:val="NormalLeft"/>
              <w:rPr>
                <w:lang w:val="en-GB"/>
              </w:rPr>
            </w:pPr>
            <w:r w:rsidRPr="00D25BE9">
              <w:rPr>
                <w:lang w:val="en-GB"/>
              </w:rPr>
              <w:t>13 — Not reported as method 2 is used exclusively</w:t>
            </w:r>
          </w:p>
          <w:p w14:paraId="3EBD5EDE" w14:textId="2A6EB307" w:rsidR="009B6E23" w:rsidRPr="00D25BE9" w:rsidRDefault="009B6E23" w:rsidP="009B6E23">
            <w:pPr>
              <w:pStyle w:val="NormalLeft"/>
              <w:rPr>
                <w:lang w:val="en-GB"/>
              </w:rPr>
            </w:pPr>
            <w:r w:rsidRPr="00D25BE9">
              <w:rPr>
                <w:lang w:val="en-GB"/>
              </w:rPr>
              <w:t>16 — Reported due to request of Article 112 of Directive 2009/138/EC</w:t>
            </w:r>
          </w:p>
          <w:p w14:paraId="16F84303" w14:textId="1893C5DC" w:rsidR="009B6E23" w:rsidRPr="00D25BE9" w:rsidRDefault="000F42B5" w:rsidP="009B6E23">
            <w:pPr>
              <w:pStyle w:val="NormalLeft"/>
              <w:rPr>
                <w:lang w:val="en-GB"/>
              </w:rPr>
            </w:pPr>
            <w:r w:rsidRPr="00D25BE9">
              <w:rPr>
                <w:lang w:val="en-GB"/>
              </w:rPr>
              <w:t>17 — Partially reported due to use of partial internal model</w:t>
            </w:r>
          </w:p>
          <w:p w14:paraId="04191BBA" w14:textId="7758F7A9"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13F873CF" w14:textId="77777777" w:rsidTr="00FC23C1">
        <w:tc>
          <w:tcPr>
            <w:tcW w:w="1671" w:type="dxa"/>
            <w:tcBorders>
              <w:top w:val="single" w:sz="2" w:space="0" w:color="auto"/>
              <w:left w:val="single" w:sz="2" w:space="0" w:color="auto"/>
              <w:bottom w:val="single" w:sz="2" w:space="0" w:color="auto"/>
              <w:right w:val="single" w:sz="2" w:space="0" w:color="auto"/>
            </w:tcBorders>
          </w:tcPr>
          <w:p w14:paraId="64EFC743" w14:textId="74CCFED4" w:rsidR="009B6E23" w:rsidRPr="00D25BE9" w:rsidRDefault="009B6E23" w:rsidP="009B6E23">
            <w:pPr>
              <w:pStyle w:val="NormalLeft"/>
              <w:rPr>
                <w:lang w:val="en-GB"/>
              </w:rPr>
            </w:pPr>
            <w:r w:rsidRPr="00D25BE9">
              <w:rPr>
                <w:lang w:val="en-GB"/>
              </w:rPr>
              <w:lastRenderedPageBreak/>
              <w:t>C0010/R0910</w:t>
            </w:r>
          </w:p>
        </w:tc>
        <w:tc>
          <w:tcPr>
            <w:tcW w:w="2322" w:type="dxa"/>
            <w:tcBorders>
              <w:top w:val="single" w:sz="2" w:space="0" w:color="auto"/>
              <w:left w:val="single" w:sz="2" w:space="0" w:color="auto"/>
              <w:bottom w:val="single" w:sz="2" w:space="0" w:color="auto"/>
              <w:right w:val="single" w:sz="2" w:space="0" w:color="auto"/>
            </w:tcBorders>
          </w:tcPr>
          <w:p w14:paraId="5DBC5205" w14:textId="77777777" w:rsidR="009B6E23" w:rsidRPr="00D25BE9" w:rsidRDefault="009B6E23" w:rsidP="009B6E23">
            <w:pPr>
              <w:pStyle w:val="NormalLeft"/>
              <w:rPr>
                <w:lang w:val="en-GB"/>
              </w:rPr>
            </w:pPr>
            <w:r w:rsidRPr="00D25BE9">
              <w:rPr>
                <w:lang w:val="en-GB"/>
              </w:rPr>
              <w:t>SR.26.05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1CA36D40" w14:textId="77777777" w:rsidR="009B6E23" w:rsidRPr="00D25BE9" w:rsidRDefault="009B6E23" w:rsidP="009B6E23">
            <w:pPr>
              <w:pStyle w:val="NormalLeft"/>
              <w:rPr>
                <w:lang w:val="en-GB"/>
              </w:rPr>
            </w:pPr>
            <w:r w:rsidRPr="00D25BE9">
              <w:rPr>
                <w:lang w:val="en-GB"/>
              </w:rPr>
              <w:t>One of the options in the following closed list shall be used:</w:t>
            </w:r>
          </w:p>
          <w:p w14:paraId="44A2E526" w14:textId="77777777" w:rsidR="009B6E23" w:rsidRPr="00D25BE9" w:rsidRDefault="009B6E23" w:rsidP="009B6E23">
            <w:pPr>
              <w:pStyle w:val="NormalLeft"/>
              <w:rPr>
                <w:lang w:val="en-GB"/>
              </w:rPr>
            </w:pPr>
            <w:r w:rsidRPr="00D25BE9">
              <w:rPr>
                <w:lang w:val="en-GB"/>
              </w:rPr>
              <w:t>1 — Reported</w:t>
            </w:r>
          </w:p>
          <w:p w14:paraId="383DC5C9" w14:textId="20EAEDF9" w:rsidR="009B6E23" w:rsidRPr="00D25BE9" w:rsidRDefault="009B6E23" w:rsidP="009B6E23">
            <w:pPr>
              <w:pStyle w:val="NormalLeft"/>
              <w:rPr>
                <w:lang w:val="en-GB"/>
              </w:rPr>
            </w:pPr>
            <w:r w:rsidRPr="00D25BE9">
              <w:rPr>
                <w:lang w:val="en-GB"/>
              </w:rPr>
              <w:t xml:space="preserve">2 — </w:t>
            </w:r>
            <w:r w:rsidR="00732FEA" w:rsidRPr="00D25BE9">
              <w:rPr>
                <w:lang w:val="en-GB"/>
              </w:rPr>
              <w:t>Not reported as r</w:t>
            </w:r>
            <w:r w:rsidRPr="00D25BE9">
              <w:rPr>
                <w:lang w:val="en-GB"/>
              </w:rPr>
              <w:t>isk not existent</w:t>
            </w:r>
          </w:p>
          <w:p w14:paraId="34D987D6" w14:textId="6FB81D3B" w:rsidR="009B6E23" w:rsidRPr="00D25BE9" w:rsidRDefault="009B6E23" w:rsidP="009B6E23">
            <w:pPr>
              <w:pStyle w:val="NormalLeft"/>
              <w:rPr>
                <w:lang w:val="en-GB"/>
              </w:rPr>
            </w:pPr>
            <w:r w:rsidRPr="00D25BE9">
              <w:rPr>
                <w:lang w:val="en-GB"/>
              </w:rPr>
              <w:t xml:space="preserve">8 — Not reported </w:t>
            </w:r>
            <w:r w:rsidR="00FA1A90" w:rsidRPr="00D25BE9">
              <w:rPr>
                <w:lang w:val="en-GB"/>
              </w:rPr>
              <w:t xml:space="preserve">due to </w:t>
            </w:r>
            <w:r w:rsidRPr="00D25BE9">
              <w:rPr>
                <w:lang w:val="en-GB"/>
              </w:rPr>
              <w:t>use of partial internal model</w:t>
            </w:r>
          </w:p>
          <w:p w14:paraId="183CF217" w14:textId="05464DFC" w:rsidR="009B6E23" w:rsidRPr="00D25BE9" w:rsidRDefault="009B6E23" w:rsidP="009B6E23">
            <w:pPr>
              <w:pStyle w:val="NormalLeft"/>
              <w:rPr>
                <w:lang w:val="en-GB"/>
              </w:rPr>
            </w:pPr>
            <w:r w:rsidRPr="00D25BE9">
              <w:rPr>
                <w:lang w:val="en-GB"/>
              </w:rPr>
              <w:t xml:space="preserve">9 — Not reported </w:t>
            </w:r>
            <w:r w:rsidR="00FA1A90" w:rsidRPr="00D25BE9">
              <w:rPr>
                <w:lang w:val="en-GB"/>
              </w:rPr>
              <w:t xml:space="preserve">due to </w:t>
            </w:r>
            <w:r w:rsidRPr="00D25BE9">
              <w:rPr>
                <w:lang w:val="en-GB"/>
              </w:rPr>
              <w:t>use of full internal model</w:t>
            </w:r>
          </w:p>
          <w:p w14:paraId="75200B8F" w14:textId="77777777" w:rsidR="009B6E23" w:rsidRPr="00D25BE9" w:rsidRDefault="009B6E23" w:rsidP="009B6E23">
            <w:pPr>
              <w:pStyle w:val="NormalLeft"/>
              <w:rPr>
                <w:lang w:val="en-GB"/>
              </w:rPr>
            </w:pPr>
            <w:r w:rsidRPr="00D25BE9">
              <w:rPr>
                <w:lang w:val="en-GB"/>
              </w:rPr>
              <w:t>11 — Not reported as reported at RFF/MAP level</w:t>
            </w:r>
          </w:p>
          <w:p w14:paraId="6968576C" w14:textId="77777777" w:rsidR="009B6E23" w:rsidRPr="00D25BE9" w:rsidRDefault="009B6E23" w:rsidP="009B6E23">
            <w:pPr>
              <w:pStyle w:val="NormalLeft"/>
              <w:rPr>
                <w:lang w:val="en-GB"/>
              </w:rPr>
            </w:pPr>
            <w:r w:rsidRPr="00D25BE9">
              <w:rPr>
                <w:lang w:val="en-GB"/>
              </w:rPr>
              <w:t>13 — Not reported as method 2 is used exclusively</w:t>
            </w:r>
          </w:p>
          <w:p w14:paraId="62EEA86B" w14:textId="61601E9A" w:rsidR="009B6E23" w:rsidRPr="00D25BE9" w:rsidRDefault="009B6E23" w:rsidP="009B6E23">
            <w:pPr>
              <w:pStyle w:val="NormalLeft"/>
              <w:rPr>
                <w:lang w:val="en-GB"/>
              </w:rPr>
            </w:pPr>
            <w:r w:rsidRPr="00D25BE9">
              <w:rPr>
                <w:lang w:val="en-GB"/>
              </w:rPr>
              <w:t>16 — Reported due to request of Article 112 of Directive 2009/138/EC</w:t>
            </w:r>
          </w:p>
          <w:p w14:paraId="3A7EA49E" w14:textId="759484D1" w:rsidR="009B6E23" w:rsidRPr="00D25BE9" w:rsidRDefault="000F42B5" w:rsidP="009B6E23">
            <w:pPr>
              <w:pStyle w:val="NormalLeft"/>
              <w:rPr>
                <w:lang w:val="en-GB"/>
              </w:rPr>
            </w:pPr>
            <w:r w:rsidRPr="00D25BE9">
              <w:rPr>
                <w:lang w:val="en-GB"/>
              </w:rPr>
              <w:t>17 — Partially reported due to use of partial internal model</w:t>
            </w:r>
          </w:p>
          <w:p w14:paraId="77766472" w14:textId="41299F31"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FCC65EB" w14:textId="77777777" w:rsidTr="00FC23C1">
        <w:tc>
          <w:tcPr>
            <w:tcW w:w="1671" w:type="dxa"/>
            <w:tcBorders>
              <w:top w:val="single" w:sz="2" w:space="0" w:color="auto"/>
              <w:left w:val="single" w:sz="2" w:space="0" w:color="auto"/>
              <w:bottom w:val="single" w:sz="2" w:space="0" w:color="auto"/>
              <w:right w:val="single" w:sz="2" w:space="0" w:color="auto"/>
            </w:tcBorders>
          </w:tcPr>
          <w:p w14:paraId="3D7F928F" w14:textId="75FB34E8" w:rsidR="009B6E23" w:rsidRPr="00D25BE9" w:rsidRDefault="009B6E23" w:rsidP="009B6E23">
            <w:pPr>
              <w:pStyle w:val="NormalLeft"/>
              <w:rPr>
                <w:lang w:val="en-GB"/>
              </w:rPr>
            </w:pPr>
            <w:r w:rsidRPr="00D25BE9">
              <w:rPr>
                <w:lang w:val="en-GB"/>
              </w:rPr>
              <w:t>C0010/R0920</w:t>
            </w:r>
          </w:p>
        </w:tc>
        <w:tc>
          <w:tcPr>
            <w:tcW w:w="2322" w:type="dxa"/>
            <w:tcBorders>
              <w:top w:val="single" w:sz="2" w:space="0" w:color="auto"/>
              <w:left w:val="single" w:sz="2" w:space="0" w:color="auto"/>
              <w:bottom w:val="single" w:sz="2" w:space="0" w:color="auto"/>
              <w:right w:val="single" w:sz="2" w:space="0" w:color="auto"/>
            </w:tcBorders>
          </w:tcPr>
          <w:p w14:paraId="622640ED" w14:textId="77777777" w:rsidR="009B6E23" w:rsidRPr="00D25BE9" w:rsidRDefault="009B6E23" w:rsidP="009B6E23">
            <w:pPr>
              <w:pStyle w:val="NormalLeft"/>
              <w:rPr>
                <w:lang w:val="en-GB"/>
              </w:rPr>
            </w:pPr>
            <w:r w:rsidRPr="00D25BE9">
              <w:rPr>
                <w:lang w:val="en-GB"/>
              </w:rPr>
              <w:t>SR.26.06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7095C126" w14:textId="77777777" w:rsidR="009B6E23" w:rsidRPr="00D25BE9" w:rsidRDefault="009B6E23" w:rsidP="009B6E23">
            <w:pPr>
              <w:pStyle w:val="NormalLeft"/>
              <w:rPr>
                <w:lang w:val="en-GB"/>
              </w:rPr>
            </w:pPr>
            <w:r w:rsidRPr="00D25BE9">
              <w:rPr>
                <w:lang w:val="en-GB"/>
              </w:rPr>
              <w:t>One of the options in the following closed list shall be used:</w:t>
            </w:r>
          </w:p>
          <w:p w14:paraId="3C1FD514" w14:textId="77777777" w:rsidR="009B6E23" w:rsidRPr="00D25BE9" w:rsidRDefault="009B6E23" w:rsidP="009B6E23">
            <w:pPr>
              <w:pStyle w:val="NormalLeft"/>
              <w:rPr>
                <w:lang w:val="en-GB"/>
              </w:rPr>
            </w:pPr>
            <w:r w:rsidRPr="00D25BE9">
              <w:rPr>
                <w:lang w:val="en-GB"/>
              </w:rPr>
              <w:t>1 — Reported</w:t>
            </w:r>
          </w:p>
          <w:p w14:paraId="2C3E26ED" w14:textId="01B7AE1E"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67681096" w14:textId="7E9F6E97"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1E513711" w14:textId="77777777" w:rsidR="009B6E23" w:rsidRPr="00D25BE9" w:rsidRDefault="009B6E23" w:rsidP="009B6E23">
            <w:pPr>
              <w:pStyle w:val="NormalLeft"/>
              <w:rPr>
                <w:lang w:val="en-GB"/>
              </w:rPr>
            </w:pPr>
            <w:r w:rsidRPr="00D25BE9">
              <w:rPr>
                <w:lang w:val="en-GB"/>
              </w:rPr>
              <w:t>11 — Not reported as reported at RFF/MAP level</w:t>
            </w:r>
          </w:p>
          <w:p w14:paraId="2CBA4239" w14:textId="77777777" w:rsidR="009B6E23" w:rsidRPr="00D25BE9" w:rsidRDefault="009B6E23" w:rsidP="009B6E23">
            <w:pPr>
              <w:pStyle w:val="NormalLeft"/>
              <w:rPr>
                <w:lang w:val="en-GB"/>
              </w:rPr>
            </w:pPr>
            <w:r w:rsidRPr="00D25BE9">
              <w:rPr>
                <w:lang w:val="en-GB"/>
              </w:rPr>
              <w:t>13 — Not reported as method 2 is used exclusively</w:t>
            </w:r>
          </w:p>
          <w:p w14:paraId="008B3D48" w14:textId="40909F3D" w:rsidR="009B6E23" w:rsidRPr="00D25BE9" w:rsidRDefault="009B6E23" w:rsidP="009B6E23">
            <w:pPr>
              <w:pStyle w:val="NormalLeft"/>
              <w:rPr>
                <w:lang w:val="en-GB"/>
              </w:rPr>
            </w:pPr>
            <w:r w:rsidRPr="00D25BE9">
              <w:rPr>
                <w:lang w:val="en-GB"/>
              </w:rPr>
              <w:t>16 — Reported due to request of Article 112 of Directive 2009/138/EC</w:t>
            </w:r>
          </w:p>
          <w:p w14:paraId="403F1244" w14:textId="7180CC2D" w:rsidR="009B6E23" w:rsidRPr="00D25BE9" w:rsidRDefault="000F42B5" w:rsidP="009B6E23">
            <w:pPr>
              <w:pStyle w:val="NormalLeft"/>
              <w:rPr>
                <w:lang w:val="en-GB"/>
              </w:rPr>
            </w:pPr>
            <w:r w:rsidRPr="00D25BE9">
              <w:rPr>
                <w:lang w:val="en-GB"/>
              </w:rPr>
              <w:t>17 — Partially reported due to use of partial internal model</w:t>
            </w:r>
          </w:p>
          <w:p w14:paraId="2C637D58" w14:textId="78EEA34A"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45015E5F" w14:textId="77777777" w:rsidTr="00FC23C1">
        <w:tc>
          <w:tcPr>
            <w:tcW w:w="1671" w:type="dxa"/>
            <w:tcBorders>
              <w:top w:val="single" w:sz="2" w:space="0" w:color="auto"/>
              <w:left w:val="single" w:sz="2" w:space="0" w:color="auto"/>
              <w:bottom w:val="single" w:sz="2" w:space="0" w:color="auto"/>
              <w:right w:val="single" w:sz="2" w:space="0" w:color="auto"/>
            </w:tcBorders>
          </w:tcPr>
          <w:p w14:paraId="5F6ED71D" w14:textId="724C6C96" w:rsidR="009B6E23" w:rsidRPr="00D25BE9" w:rsidRDefault="009B6E23" w:rsidP="009B6E23">
            <w:pPr>
              <w:pStyle w:val="NormalLeft"/>
              <w:rPr>
                <w:lang w:val="en-GB"/>
              </w:rPr>
            </w:pPr>
            <w:r w:rsidRPr="00D25BE9">
              <w:rPr>
                <w:lang w:val="en-GB"/>
              </w:rPr>
              <w:lastRenderedPageBreak/>
              <w:t>C0010/R0930</w:t>
            </w:r>
          </w:p>
        </w:tc>
        <w:tc>
          <w:tcPr>
            <w:tcW w:w="2322" w:type="dxa"/>
            <w:tcBorders>
              <w:top w:val="single" w:sz="2" w:space="0" w:color="auto"/>
              <w:left w:val="single" w:sz="2" w:space="0" w:color="auto"/>
              <w:bottom w:val="single" w:sz="2" w:space="0" w:color="auto"/>
              <w:right w:val="single" w:sz="2" w:space="0" w:color="auto"/>
            </w:tcBorders>
          </w:tcPr>
          <w:p w14:paraId="3A3F5F5C" w14:textId="77777777" w:rsidR="009B6E23" w:rsidRPr="00D25BE9" w:rsidRDefault="009B6E23" w:rsidP="009B6E23">
            <w:pPr>
              <w:pStyle w:val="NormalLeft"/>
              <w:rPr>
                <w:lang w:val="en-GB"/>
              </w:rPr>
            </w:pPr>
            <w:r w:rsidRPr="00D25BE9">
              <w:rPr>
                <w:lang w:val="en-GB"/>
              </w:rPr>
              <w:t>SR.26.07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2C3A0E83" w14:textId="77777777" w:rsidR="009B6E23" w:rsidRPr="00D25BE9" w:rsidRDefault="009B6E23" w:rsidP="009B6E23">
            <w:pPr>
              <w:pStyle w:val="NormalLeft"/>
              <w:rPr>
                <w:lang w:val="en-GB"/>
              </w:rPr>
            </w:pPr>
            <w:r w:rsidRPr="00D25BE9">
              <w:rPr>
                <w:lang w:val="en-GB"/>
              </w:rPr>
              <w:t>One of the options in the following closed list shall be used:</w:t>
            </w:r>
          </w:p>
          <w:p w14:paraId="4A4B7302" w14:textId="77777777" w:rsidR="009B6E23" w:rsidRPr="00D25BE9" w:rsidRDefault="009B6E23" w:rsidP="009B6E23">
            <w:pPr>
              <w:pStyle w:val="NormalLeft"/>
              <w:rPr>
                <w:lang w:val="en-GB"/>
              </w:rPr>
            </w:pPr>
            <w:r w:rsidRPr="00D25BE9">
              <w:rPr>
                <w:lang w:val="en-GB"/>
              </w:rPr>
              <w:t>1 — Reported</w:t>
            </w:r>
          </w:p>
          <w:p w14:paraId="4B87EF24" w14:textId="77777777" w:rsidR="009B6E23" w:rsidRPr="00D25BE9" w:rsidRDefault="009B6E23" w:rsidP="009B6E23">
            <w:pPr>
              <w:pStyle w:val="NormalLeft"/>
              <w:rPr>
                <w:lang w:val="en-GB"/>
              </w:rPr>
            </w:pPr>
            <w:r w:rsidRPr="00D25BE9">
              <w:rPr>
                <w:lang w:val="en-GB"/>
              </w:rPr>
              <w:t>2 — Not reported as no simplified calculations used</w:t>
            </w:r>
          </w:p>
          <w:p w14:paraId="38EE02A2" w14:textId="440DF548"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1DE7D06E" w14:textId="6687B52E"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6133BBB0" w14:textId="77777777" w:rsidR="009B6E23" w:rsidRPr="00D25BE9" w:rsidRDefault="009B6E23" w:rsidP="009B6E23">
            <w:pPr>
              <w:pStyle w:val="NormalLeft"/>
              <w:rPr>
                <w:lang w:val="en-GB"/>
              </w:rPr>
            </w:pPr>
            <w:r w:rsidRPr="00D25BE9">
              <w:rPr>
                <w:lang w:val="en-GB"/>
              </w:rPr>
              <w:t>11 — Not reported as reported at RFF/MAP level</w:t>
            </w:r>
          </w:p>
          <w:p w14:paraId="18B443D4" w14:textId="77777777" w:rsidR="009B6E23" w:rsidRPr="00D25BE9" w:rsidRDefault="009B6E23" w:rsidP="009B6E23">
            <w:pPr>
              <w:pStyle w:val="NormalLeft"/>
              <w:rPr>
                <w:lang w:val="en-GB"/>
              </w:rPr>
            </w:pPr>
            <w:r w:rsidRPr="00D25BE9">
              <w:rPr>
                <w:lang w:val="en-GB"/>
              </w:rPr>
              <w:t>13 — Not reported as method 2 is used exclusively</w:t>
            </w:r>
          </w:p>
          <w:p w14:paraId="569ADD47" w14:textId="7BFEE015" w:rsidR="009B6E23" w:rsidRPr="00D25BE9" w:rsidRDefault="009B6E23" w:rsidP="009B6E23">
            <w:pPr>
              <w:pStyle w:val="NormalLeft"/>
              <w:rPr>
                <w:lang w:val="en-GB"/>
              </w:rPr>
            </w:pPr>
            <w:r w:rsidRPr="00D25BE9">
              <w:rPr>
                <w:lang w:val="en-GB"/>
              </w:rPr>
              <w:t>16 — Reported due to request of Article 112 of Directive 2009/138/EC</w:t>
            </w:r>
          </w:p>
          <w:p w14:paraId="6EB9CE43" w14:textId="1BCFB479" w:rsidR="009B6E23" w:rsidRPr="00D25BE9" w:rsidRDefault="000F42B5" w:rsidP="009B6E23">
            <w:pPr>
              <w:pStyle w:val="NormalLeft"/>
              <w:rPr>
                <w:lang w:val="en-GB"/>
              </w:rPr>
            </w:pPr>
            <w:r w:rsidRPr="00D25BE9">
              <w:rPr>
                <w:lang w:val="en-GB"/>
              </w:rPr>
              <w:t>17 — Partially reported due to use of partial internal model</w:t>
            </w:r>
          </w:p>
          <w:p w14:paraId="282F98B0" w14:textId="01B405BA"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2AFCBBC3" w14:textId="77777777" w:rsidTr="00FC23C1">
        <w:tc>
          <w:tcPr>
            <w:tcW w:w="1671" w:type="dxa"/>
            <w:tcBorders>
              <w:top w:val="single" w:sz="2" w:space="0" w:color="auto"/>
              <w:left w:val="single" w:sz="2" w:space="0" w:color="auto"/>
              <w:bottom w:val="single" w:sz="2" w:space="0" w:color="auto"/>
              <w:right w:val="single" w:sz="2" w:space="0" w:color="auto"/>
            </w:tcBorders>
          </w:tcPr>
          <w:p w14:paraId="47FE59BB" w14:textId="4DBF747A" w:rsidR="009B6E23" w:rsidRPr="00D25BE9" w:rsidRDefault="009B6E23" w:rsidP="009B6E23">
            <w:pPr>
              <w:pStyle w:val="NormalLeft"/>
              <w:rPr>
                <w:lang w:val="en-GB"/>
              </w:rPr>
            </w:pPr>
            <w:r w:rsidRPr="00D25BE9">
              <w:rPr>
                <w:lang w:val="en-GB"/>
              </w:rPr>
              <w:t>C0010/R0935</w:t>
            </w:r>
          </w:p>
        </w:tc>
        <w:tc>
          <w:tcPr>
            <w:tcW w:w="2322" w:type="dxa"/>
            <w:tcBorders>
              <w:top w:val="single" w:sz="2" w:space="0" w:color="auto"/>
              <w:left w:val="single" w:sz="2" w:space="0" w:color="auto"/>
              <w:bottom w:val="single" w:sz="2" w:space="0" w:color="auto"/>
              <w:right w:val="single" w:sz="2" w:space="0" w:color="auto"/>
            </w:tcBorders>
          </w:tcPr>
          <w:p w14:paraId="03C53D65" w14:textId="701CCA91" w:rsidR="009B6E23" w:rsidRPr="00D25BE9" w:rsidRDefault="009B6E23" w:rsidP="009B6E23">
            <w:pPr>
              <w:pStyle w:val="NormalLeft"/>
              <w:rPr>
                <w:lang w:val="en-GB"/>
              </w:rPr>
            </w:pPr>
            <w:r w:rsidRPr="00D25BE9">
              <w:rPr>
                <w:lang w:val="en-GB"/>
              </w:rPr>
              <w:t>SR.26.08 - Solvency Capital Requirement - for groups using an internal model</w:t>
            </w:r>
          </w:p>
        </w:tc>
        <w:tc>
          <w:tcPr>
            <w:tcW w:w="5296" w:type="dxa"/>
            <w:tcBorders>
              <w:top w:val="single" w:sz="2" w:space="0" w:color="auto"/>
              <w:left w:val="single" w:sz="2" w:space="0" w:color="auto"/>
              <w:bottom w:val="single" w:sz="2" w:space="0" w:color="auto"/>
              <w:right w:val="single" w:sz="2" w:space="0" w:color="auto"/>
            </w:tcBorders>
          </w:tcPr>
          <w:p w14:paraId="197526BD" w14:textId="77777777" w:rsidR="009B6E23" w:rsidRPr="00D25BE9" w:rsidRDefault="009B6E23" w:rsidP="009B6E23">
            <w:pPr>
              <w:pStyle w:val="NormalLeft"/>
              <w:rPr>
                <w:lang w:val="en-GB"/>
              </w:rPr>
            </w:pPr>
            <w:r w:rsidRPr="00D25BE9">
              <w:rPr>
                <w:lang w:val="en-GB"/>
              </w:rPr>
              <w:t>One of the options in the following closed list shall be used:</w:t>
            </w:r>
          </w:p>
          <w:p w14:paraId="3E5BE3CC" w14:textId="77777777" w:rsidR="009B6E23" w:rsidRPr="00D25BE9" w:rsidRDefault="009B6E23" w:rsidP="009B6E23">
            <w:pPr>
              <w:pStyle w:val="NormalLeft"/>
              <w:rPr>
                <w:lang w:val="en-GB"/>
              </w:rPr>
            </w:pPr>
            <w:r w:rsidRPr="00D25BE9">
              <w:rPr>
                <w:lang w:val="en-GB"/>
              </w:rPr>
              <w:t>4 — Reported due to use of partial internal model</w:t>
            </w:r>
          </w:p>
          <w:p w14:paraId="663ED95B" w14:textId="77777777" w:rsidR="009B6E23" w:rsidRPr="00D25BE9" w:rsidRDefault="009B6E23" w:rsidP="009B6E23">
            <w:pPr>
              <w:pStyle w:val="NormalLeft"/>
              <w:rPr>
                <w:lang w:val="en-GB"/>
              </w:rPr>
            </w:pPr>
            <w:r w:rsidRPr="00D25BE9">
              <w:rPr>
                <w:lang w:val="en-GB"/>
              </w:rPr>
              <w:t>5 — Reported due to use of full internal model</w:t>
            </w:r>
          </w:p>
          <w:p w14:paraId="14256682" w14:textId="2E6AC6B7" w:rsidR="009B6E23" w:rsidRPr="00D25BE9" w:rsidRDefault="009B6E23" w:rsidP="009B6E23">
            <w:pPr>
              <w:pStyle w:val="NormalLeft"/>
              <w:rPr>
                <w:lang w:val="en-GB"/>
              </w:rPr>
            </w:pPr>
            <w:r w:rsidRPr="00D25BE9">
              <w:rPr>
                <w:lang w:val="en-GB"/>
              </w:rPr>
              <w:t xml:space="preserve">10 — Not reported </w:t>
            </w:r>
            <w:r w:rsidR="004C46DF" w:rsidRPr="00D25BE9">
              <w:rPr>
                <w:lang w:val="en-GB"/>
              </w:rPr>
              <w:t xml:space="preserve">due to </w:t>
            </w:r>
            <w:r w:rsidRPr="00D25BE9">
              <w:rPr>
                <w:lang w:val="en-GB"/>
              </w:rPr>
              <w:t>use of standard formula</w:t>
            </w:r>
          </w:p>
          <w:p w14:paraId="19BED5AC" w14:textId="7E9B86B1" w:rsidR="00792742" w:rsidRPr="00D25BE9" w:rsidRDefault="00792742" w:rsidP="009B6E23">
            <w:pPr>
              <w:pStyle w:val="NormalLeft"/>
              <w:rPr>
                <w:lang w:val="en-GB"/>
              </w:rPr>
            </w:pPr>
            <w:r w:rsidRPr="00D25BE9">
              <w:rPr>
                <w:lang w:val="en-GB"/>
              </w:rPr>
              <w:t>17 — Partially reported due to use of partial internal model</w:t>
            </w:r>
          </w:p>
          <w:p w14:paraId="40D0F2BB" w14:textId="11246315" w:rsidR="009B6E23" w:rsidRPr="00D25BE9" w:rsidRDefault="009B6E23" w:rsidP="009B6E23">
            <w:pPr>
              <w:pStyle w:val="NormalLeft"/>
              <w:rPr>
                <w:lang w:val="en-GB"/>
              </w:rPr>
            </w:pPr>
            <w:r w:rsidRPr="00D25BE9">
              <w:rPr>
                <w:lang w:val="en-GB"/>
              </w:rPr>
              <w:t>0 — Not reported other reason (in this case special justification is needed)</w:t>
            </w:r>
          </w:p>
        </w:tc>
      </w:tr>
      <w:tr w:rsidR="00D25BE9" w:rsidRPr="00D25BE9" w14:paraId="7C7B43AD" w14:textId="77777777" w:rsidTr="00FC23C1">
        <w:tc>
          <w:tcPr>
            <w:tcW w:w="1671" w:type="dxa"/>
            <w:tcBorders>
              <w:top w:val="single" w:sz="2" w:space="0" w:color="auto"/>
              <w:left w:val="single" w:sz="2" w:space="0" w:color="auto"/>
              <w:bottom w:val="single" w:sz="2" w:space="0" w:color="auto"/>
              <w:right w:val="single" w:sz="2" w:space="0" w:color="auto"/>
            </w:tcBorders>
          </w:tcPr>
          <w:p w14:paraId="608E3275" w14:textId="0809F977" w:rsidR="009B6E23" w:rsidRPr="00D25BE9" w:rsidRDefault="009B6E23" w:rsidP="009B6E23">
            <w:pPr>
              <w:pStyle w:val="NormalLeft"/>
              <w:rPr>
                <w:lang w:val="en-GB"/>
              </w:rPr>
            </w:pPr>
            <w:r w:rsidRPr="00D25BE9">
              <w:rPr>
                <w:lang w:val="en-GB"/>
              </w:rPr>
              <w:t>C0010/R0940</w:t>
            </w:r>
          </w:p>
        </w:tc>
        <w:tc>
          <w:tcPr>
            <w:tcW w:w="2322" w:type="dxa"/>
            <w:tcBorders>
              <w:top w:val="single" w:sz="2" w:space="0" w:color="auto"/>
              <w:left w:val="single" w:sz="2" w:space="0" w:color="auto"/>
              <w:bottom w:val="single" w:sz="2" w:space="0" w:color="auto"/>
              <w:right w:val="single" w:sz="2" w:space="0" w:color="auto"/>
            </w:tcBorders>
          </w:tcPr>
          <w:p w14:paraId="4A32AB70" w14:textId="77777777" w:rsidR="009B6E23" w:rsidRPr="00D25BE9" w:rsidRDefault="009B6E23" w:rsidP="009B6E23">
            <w:pPr>
              <w:pStyle w:val="NormalLeft"/>
              <w:rPr>
                <w:lang w:val="en-GB"/>
              </w:rPr>
            </w:pPr>
            <w:r w:rsidRPr="00D25BE9">
              <w:rPr>
                <w:lang w:val="en-GB"/>
              </w:rPr>
              <w:t>SR.27.01 — Solvency Capital Requirement — Non–Life Catastrophe risk</w:t>
            </w:r>
          </w:p>
        </w:tc>
        <w:tc>
          <w:tcPr>
            <w:tcW w:w="5296" w:type="dxa"/>
            <w:tcBorders>
              <w:top w:val="single" w:sz="2" w:space="0" w:color="auto"/>
              <w:left w:val="single" w:sz="2" w:space="0" w:color="auto"/>
              <w:bottom w:val="single" w:sz="2" w:space="0" w:color="auto"/>
              <w:right w:val="single" w:sz="2" w:space="0" w:color="auto"/>
            </w:tcBorders>
          </w:tcPr>
          <w:p w14:paraId="14E7C7F9" w14:textId="77777777" w:rsidR="009B6E23" w:rsidRPr="00D25BE9" w:rsidRDefault="009B6E23" w:rsidP="009B6E23">
            <w:pPr>
              <w:pStyle w:val="NormalLeft"/>
              <w:rPr>
                <w:lang w:val="en-GB"/>
              </w:rPr>
            </w:pPr>
            <w:r w:rsidRPr="00D25BE9">
              <w:rPr>
                <w:lang w:val="en-GB"/>
              </w:rPr>
              <w:t>One of the options in the following closed list shall be used:</w:t>
            </w:r>
          </w:p>
          <w:p w14:paraId="1AEF5E98" w14:textId="77777777" w:rsidR="009B6E23" w:rsidRPr="00D25BE9" w:rsidRDefault="009B6E23" w:rsidP="009B6E23">
            <w:pPr>
              <w:pStyle w:val="NormalLeft"/>
              <w:rPr>
                <w:lang w:val="en-GB"/>
              </w:rPr>
            </w:pPr>
            <w:r w:rsidRPr="00D25BE9">
              <w:rPr>
                <w:lang w:val="en-GB"/>
              </w:rPr>
              <w:t>1 — Reported</w:t>
            </w:r>
          </w:p>
          <w:p w14:paraId="6C0CBD77" w14:textId="4AAECAC0" w:rsidR="009B6E23" w:rsidRPr="00D25BE9" w:rsidRDefault="009B6E23" w:rsidP="009B6E23">
            <w:pPr>
              <w:pStyle w:val="NormalLeft"/>
              <w:rPr>
                <w:lang w:val="en-GB"/>
              </w:rPr>
            </w:pPr>
            <w:r w:rsidRPr="00D25BE9">
              <w:rPr>
                <w:lang w:val="en-GB"/>
              </w:rPr>
              <w:t xml:space="preserve">2 — </w:t>
            </w:r>
            <w:r w:rsidR="003D79C3" w:rsidRPr="00D25BE9">
              <w:rPr>
                <w:lang w:val="en-GB"/>
              </w:rPr>
              <w:t>Not reported as r</w:t>
            </w:r>
            <w:r w:rsidRPr="00D25BE9">
              <w:rPr>
                <w:lang w:val="en-GB"/>
              </w:rPr>
              <w:t>isk not existent</w:t>
            </w:r>
          </w:p>
          <w:p w14:paraId="3FCD6CAD" w14:textId="2EA50B68" w:rsidR="009B6E23" w:rsidRPr="00D25BE9" w:rsidRDefault="009B6E23" w:rsidP="009B6E23">
            <w:pPr>
              <w:pStyle w:val="NormalLeft"/>
              <w:rPr>
                <w:lang w:val="en-GB"/>
              </w:rPr>
            </w:pPr>
            <w:r w:rsidRPr="00D25BE9">
              <w:rPr>
                <w:lang w:val="en-GB"/>
              </w:rPr>
              <w:t xml:space="preserve">8 — Not reported </w:t>
            </w:r>
            <w:r w:rsidR="004C46DF" w:rsidRPr="00D25BE9">
              <w:rPr>
                <w:lang w:val="en-GB"/>
              </w:rPr>
              <w:t xml:space="preserve">due to </w:t>
            </w:r>
            <w:r w:rsidRPr="00D25BE9">
              <w:rPr>
                <w:lang w:val="en-GB"/>
              </w:rPr>
              <w:t>use of partial internal model</w:t>
            </w:r>
          </w:p>
          <w:p w14:paraId="46CEF8CC" w14:textId="0CB35E97" w:rsidR="009B6E23" w:rsidRPr="00D25BE9" w:rsidRDefault="009B6E23" w:rsidP="009B6E23">
            <w:pPr>
              <w:pStyle w:val="NormalLeft"/>
              <w:rPr>
                <w:lang w:val="en-GB"/>
              </w:rPr>
            </w:pPr>
            <w:r w:rsidRPr="00D25BE9">
              <w:rPr>
                <w:lang w:val="en-GB"/>
              </w:rPr>
              <w:t xml:space="preserve">9 — Not reported </w:t>
            </w:r>
            <w:r w:rsidR="004C46DF" w:rsidRPr="00D25BE9">
              <w:rPr>
                <w:lang w:val="en-GB"/>
              </w:rPr>
              <w:t xml:space="preserve">due to </w:t>
            </w:r>
            <w:r w:rsidRPr="00D25BE9">
              <w:rPr>
                <w:lang w:val="en-GB"/>
              </w:rPr>
              <w:t>use of full internal model</w:t>
            </w:r>
          </w:p>
          <w:p w14:paraId="0D2B7CAF" w14:textId="77777777" w:rsidR="009B6E23" w:rsidRPr="00D25BE9" w:rsidRDefault="009B6E23" w:rsidP="009B6E23">
            <w:pPr>
              <w:pStyle w:val="NormalLeft"/>
              <w:rPr>
                <w:lang w:val="en-GB"/>
              </w:rPr>
            </w:pPr>
            <w:r w:rsidRPr="00D25BE9">
              <w:rPr>
                <w:lang w:val="en-GB"/>
              </w:rPr>
              <w:t>11 — Not reported as reported at RFF/MAP level</w:t>
            </w:r>
          </w:p>
          <w:p w14:paraId="585AFF7E" w14:textId="1916BD7A" w:rsidR="009B6E23" w:rsidRPr="00D25BE9" w:rsidRDefault="009B6E23" w:rsidP="009B6E23">
            <w:pPr>
              <w:pStyle w:val="NormalLeft"/>
              <w:rPr>
                <w:lang w:val="en-GB"/>
              </w:rPr>
            </w:pPr>
            <w:r w:rsidRPr="00D25BE9">
              <w:rPr>
                <w:lang w:val="en-GB"/>
              </w:rPr>
              <w:t>13 — Not reported as method 2 is used exclusively</w:t>
            </w:r>
          </w:p>
          <w:p w14:paraId="186FBC7A" w14:textId="0FCA6E76" w:rsidR="00792742" w:rsidRPr="00D25BE9" w:rsidRDefault="00792742" w:rsidP="009B6E23">
            <w:pPr>
              <w:pStyle w:val="NormalLeft"/>
              <w:rPr>
                <w:lang w:val="en-GB"/>
              </w:rPr>
            </w:pPr>
            <w:r w:rsidRPr="00D25BE9">
              <w:rPr>
                <w:lang w:val="en-GB"/>
              </w:rPr>
              <w:t>17 — Partially reported due to use of partial internal model</w:t>
            </w:r>
          </w:p>
          <w:p w14:paraId="36086E46" w14:textId="55ADCFCE" w:rsidR="009B6E23" w:rsidRPr="00D25BE9" w:rsidRDefault="009B6E23" w:rsidP="009B6E23">
            <w:pPr>
              <w:pStyle w:val="NormalLeft"/>
              <w:rPr>
                <w:lang w:val="en-GB"/>
              </w:rPr>
            </w:pPr>
            <w:r w:rsidRPr="00D25BE9">
              <w:rPr>
                <w:lang w:val="en-GB"/>
              </w:rPr>
              <w:t>0 — Not reported other reason (in this case special justification is needed)</w:t>
            </w:r>
          </w:p>
        </w:tc>
      </w:tr>
    </w:tbl>
    <w:p w14:paraId="5D7B1185" w14:textId="5A003467" w:rsidR="00EC471F" w:rsidRPr="00D25BE9" w:rsidRDefault="00EC471F" w:rsidP="00EC471F">
      <w:pPr>
        <w:pStyle w:val="Text2"/>
        <w:rPr>
          <w:lang w:val="en-GB"/>
        </w:rPr>
      </w:pPr>
    </w:p>
    <w:p w14:paraId="76F63731" w14:textId="4D7BD2BF" w:rsidR="005C1C1D" w:rsidRPr="00D25BE9" w:rsidRDefault="005C1C1D" w:rsidP="005C1C1D">
      <w:pPr>
        <w:pStyle w:val="ManualHeading2"/>
        <w:numPr>
          <w:ilvl w:val="0"/>
          <w:numId w:val="0"/>
        </w:numPr>
        <w:ind w:left="851" w:hanging="851"/>
        <w:rPr>
          <w:lang w:val="en-GB"/>
        </w:rPr>
      </w:pPr>
      <w:r w:rsidRPr="00D25BE9">
        <w:rPr>
          <w:i/>
          <w:lang w:val="en-GB"/>
        </w:rPr>
        <w:t>S.01.02 — Basic information</w:t>
      </w:r>
    </w:p>
    <w:p w14:paraId="5EB04BBC" w14:textId="77777777" w:rsidR="005C1C1D" w:rsidRPr="00D25BE9" w:rsidRDefault="005C1C1D" w:rsidP="005C1C1D">
      <w:pPr>
        <w:rPr>
          <w:lang w:val="en-GB"/>
        </w:rPr>
      </w:pPr>
      <w:r w:rsidRPr="00D25BE9">
        <w:rPr>
          <w:i/>
          <w:lang w:val="en-GB"/>
        </w:rPr>
        <w:t>General comments:</w:t>
      </w:r>
    </w:p>
    <w:p w14:paraId="2C564BBB" w14:textId="6E4C3439" w:rsidR="005C1C1D" w:rsidRPr="00D25BE9" w:rsidRDefault="005C1C1D" w:rsidP="005C1C1D">
      <w:pPr>
        <w:rPr>
          <w:lang w:val="en-GB"/>
        </w:rPr>
      </w:pPr>
      <w:r w:rsidRPr="00D25BE9">
        <w:rPr>
          <w:lang w:val="en-GB"/>
        </w:rPr>
        <w:t xml:space="preserve">This section relates to </w:t>
      </w:r>
      <w:r w:rsidR="00682BD1" w:rsidRPr="00D25BE9">
        <w:rPr>
          <w:lang w:val="en-GB"/>
        </w:rPr>
        <w:tab/>
      </w:r>
      <w:r w:rsidRPr="00D25BE9">
        <w:rPr>
          <w:lang w:val="en-GB"/>
        </w:rPr>
        <w:t>quarterly and annual submission of information for groups.</w:t>
      </w:r>
    </w:p>
    <w:p w14:paraId="0D7D950B" w14:textId="77777777" w:rsidR="00383103" w:rsidRPr="00D25BE9" w:rsidRDefault="00383103" w:rsidP="005C1C1D">
      <w:pPr>
        <w:rPr>
          <w:lang w:val="en-GB"/>
        </w:rPr>
      </w:pPr>
    </w:p>
    <w:tbl>
      <w:tblPr>
        <w:tblW w:w="9286" w:type="dxa"/>
        <w:tblLayout w:type="fixed"/>
        <w:tblLook w:val="0000" w:firstRow="0" w:lastRow="0" w:firstColumn="0" w:lastColumn="0" w:noHBand="0" w:noVBand="0"/>
      </w:tblPr>
      <w:tblGrid>
        <w:gridCol w:w="1671"/>
        <w:gridCol w:w="2136"/>
        <w:gridCol w:w="5479"/>
      </w:tblGrid>
      <w:tr w:rsidR="00D25BE9" w:rsidRPr="00D25BE9" w14:paraId="4DBDDDBF" w14:textId="77777777" w:rsidTr="002856EC">
        <w:tc>
          <w:tcPr>
            <w:tcW w:w="1671" w:type="dxa"/>
            <w:tcBorders>
              <w:top w:val="single" w:sz="2" w:space="0" w:color="auto"/>
              <w:left w:val="single" w:sz="2" w:space="0" w:color="auto"/>
              <w:bottom w:val="single" w:sz="2" w:space="0" w:color="auto"/>
              <w:right w:val="single" w:sz="2" w:space="0" w:color="auto"/>
            </w:tcBorders>
          </w:tcPr>
          <w:p w14:paraId="05A41603" w14:textId="77777777" w:rsidR="005C1C1D" w:rsidRPr="00D25BE9"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2ED12BD" w14:textId="77777777" w:rsidR="005C1C1D" w:rsidRPr="00D25BE9" w:rsidRDefault="005C1C1D" w:rsidP="00DA6BCB">
            <w:pPr>
              <w:pStyle w:val="NormalCentered"/>
              <w:rPr>
                <w:lang w:val="en-GB"/>
              </w:rPr>
            </w:pPr>
            <w:r w:rsidRPr="00D25BE9">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5BF47F20"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53FF3E5" w14:textId="77777777" w:rsidTr="002856EC">
        <w:tc>
          <w:tcPr>
            <w:tcW w:w="1671" w:type="dxa"/>
            <w:tcBorders>
              <w:top w:val="single" w:sz="2" w:space="0" w:color="auto"/>
              <w:left w:val="single" w:sz="2" w:space="0" w:color="auto"/>
              <w:bottom w:val="single" w:sz="2" w:space="0" w:color="auto"/>
              <w:right w:val="single" w:sz="2" w:space="0" w:color="auto"/>
            </w:tcBorders>
          </w:tcPr>
          <w:p w14:paraId="07F0C12E" w14:textId="77777777" w:rsidR="005C1C1D" w:rsidRPr="00D25BE9" w:rsidRDefault="005C1C1D" w:rsidP="00DA6BCB">
            <w:pPr>
              <w:pStyle w:val="NormalLeft"/>
              <w:rPr>
                <w:lang w:val="en-GB"/>
              </w:rPr>
            </w:pPr>
            <w:r w:rsidRPr="00D25BE9">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3A2FBE8E" w14:textId="77777777" w:rsidR="005C1C1D" w:rsidRPr="00D25BE9" w:rsidRDefault="005C1C1D" w:rsidP="00DA6BCB">
            <w:pPr>
              <w:pStyle w:val="NormalLeft"/>
              <w:rPr>
                <w:lang w:val="en-GB"/>
              </w:rPr>
            </w:pPr>
            <w:r w:rsidRPr="00D25BE9">
              <w:rPr>
                <w:lang w:val="en-GB"/>
              </w:rPr>
              <w:t>Participating undertaking name</w:t>
            </w:r>
          </w:p>
        </w:tc>
        <w:tc>
          <w:tcPr>
            <w:tcW w:w="5479" w:type="dxa"/>
            <w:tcBorders>
              <w:top w:val="single" w:sz="2" w:space="0" w:color="auto"/>
              <w:left w:val="single" w:sz="2" w:space="0" w:color="auto"/>
              <w:bottom w:val="single" w:sz="2" w:space="0" w:color="auto"/>
              <w:right w:val="single" w:sz="2" w:space="0" w:color="auto"/>
            </w:tcBorders>
          </w:tcPr>
          <w:p w14:paraId="54AE13F1" w14:textId="77777777" w:rsidR="005C1C1D" w:rsidRPr="00D25BE9" w:rsidRDefault="005C1C1D" w:rsidP="00DA6BCB">
            <w:pPr>
              <w:pStyle w:val="NormalLeft"/>
              <w:rPr>
                <w:lang w:val="en-GB"/>
              </w:rPr>
            </w:pPr>
            <w:r w:rsidRPr="00D25BE9">
              <w:rPr>
                <w:lang w:val="en-GB"/>
              </w:rPr>
              <w:t>Legal name of the participating insurance and reinsurance undertaking or insurance holding company or mixed financial holding company at the head of the insurance or reinsurance group. Needs to be consistent over different submissions.</w:t>
            </w:r>
          </w:p>
        </w:tc>
      </w:tr>
      <w:tr w:rsidR="00D25BE9" w:rsidRPr="00D25BE9" w14:paraId="79FE2C14" w14:textId="77777777" w:rsidTr="002856EC">
        <w:tc>
          <w:tcPr>
            <w:tcW w:w="1671" w:type="dxa"/>
            <w:tcBorders>
              <w:top w:val="single" w:sz="2" w:space="0" w:color="auto"/>
              <w:left w:val="single" w:sz="2" w:space="0" w:color="auto"/>
              <w:bottom w:val="single" w:sz="2" w:space="0" w:color="auto"/>
              <w:right w:val="single" w:sz="2" w:space="0" w:color="auto"/>
            </w:tcBorders>
          </w:tcPr>
          <w:p w14:paraId="717C6EE1" w14:textId="77777777" w:rsidR="005C1C1D" w:rsidRPr="00D25BE9" w:rsidRDefault="005C1C1D" w:rsidP="00DA6BCB">
            <w:pPr>
              <w:pStyle w:val="NormalLeft"/>
              <w:rPr>
                <w:lang w:val="en-GB"/>
              </w:rPr>
            </w:pPr>
            <w:r w:rsidRPr="00D25BE9">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4DB6B402" w14:textId="77777777" w:rsidR="005C1C1D" w:rsidRPr="00D25BE9" w:rsidRDefault="005C1C1D" w:rsidP="00DA6BCB">
            <w:pPr>
              <w:pStyle w:val="NormalLeft"/>
              <w:rPr>
                <w:lang w:val="en-GB"/>
              </w:rPr>
            </w:pPr>
            <w:r w:rsidRPr="00D25BE9">
              <w:rPr>
                <w:lang w:val="en-GB"/>
              </w:rPr>
              <w:t>Group identification code</w:t>
            </w:r>
          </w:p>
        </w:tc>
        <w:tc>
          <w:tcPr>
            <w:tcW w:w="5479" w:type="dxa"/>
            <w:tcBorders>
              <w:top w:val="single" w:sz="2" w:space="0" w:color="auto"/>
              <w:left w:val="single" w:sz="2" w:space="0" w:color="auto"/>
              <w:bottom w:val="single" w:sz="2" w:space="0" w:color="auto"/>
              <w:right w:val="single" w:sz="2" w:space="0" w:color="auto"/>
            </w:tcBorders>
          </w:tcPr>
          <w:p w14:paraId="476B49E2" w14:textId="0D4CBCEF" w:rsidR="005C1C1D" w:rsidRPr="00D25BE9" w:rsidRDefault="005C1C1D" w:rsidP="00A54389">
            <w:pPr>
              <w:pStyle w:val="NormalLeft"/>
              <w:rPr>
                <w:lang w:val="en-GB"/>
              </w:rPr>
            </w:pPr>
            <w:r w:rsidRPr="00D25BE9">
              <w:rPr>
                <w:lang w:val="en-GB"/>
              </w:rPr>
              <w:t>Identification code of the participating undertaking, using the Legal Entity Identifier (‘LEI’)</w:t>
            </w:r>
            <w:r w:rsidR="002856EC" w:rsidRPr="00D25BE9">
              <w:rPr>
                <w:lang w:val="en-GB"/>
              </w:rPr>
              <w:t>.</w:t>
            </w:r>
          </w:p>
        </w:tc>
      </w:tr>
      <w:tr w:rsidR="00D25BE9" w:rsidRPr="00D25BE9" w14:paraId="01742991" w14:textId="77777777" w:rsidTr="002856EC">
        <w:tc>
          <w:tcPr>
            <w:tcW w:w="1671" w:type="dxa"/>
            <w:tcBorders>
              <w:top w:val="single" w:sz="2" w:space="0" w:color="auto"/>
              <w:left w:val="single" w:sz="2" w:space="0" w:color="auto"/>
              <w:bottom w:val="single" w:sz="2" w:space="0" w:color="auto"/>
              <w:right w:val="single" w:sz="2" w:space="0" w:color="auto"/>
            </w:tcBorders>
          </w:tcPr>
          <w:p w14:paraId="07F8BCBC" w14:textId="58167603" w:rsidR="00381389" w:rsidRPr="00D25BE9" w:rsidRDefault="00381389" w:rsidP="00DA6BCB">
            <w:pPr>
              <w:pStyle w:val="NormalLeft"/>
              <w:rPr>
                <w:lang w:val="en-GB"/>
              </w:rPr>
            </w:pPr>
            <w:r w:rsidRPr="00D25BE9">
              <w:rPr>
                <w:lang w:val="en-GB"/>
              </w:rPr>
              <w:t>C0010/R0025</w:t>
            </w:r>
          </w:p>
        </w:tc>
        <w:tc>
          <w:tcPr>
            <w:tcW w:w="2136" w:type="dxa"/>
            <w:tcBorders>
              <w:top w:val="single" w:sz="2" w:space="0" w:color="auto"/>
              <w:left w:val="single" w:sz="2" w:space="0" w:color="auto"/>
              <w:bottom w:val="single" w:sz="2" w:space="0" w:color="auto"/>
              <w:right w:val="single" w:sz="2" w:space="0" w:color="auto"/>
            </w:tcBorders>
          </w:tcPr>
          <w:p w14:paraId="6C6D3ECD" w14:textId="5E76DAED" w:rsidR="00381389" w:rsidRPr="00D25BE9" w:rsidRDefault="00381389" w:rsidP="00DA6BCB">
            <w:pPr>
              <w:pStyle w:val="NormalLeft"/>
              <w:rPr>
                <w:lang w:val="en-GB"/>
              </w:rPr>
            </w:pPr>
            <w:r w:rsidRPr="00D25BE9">
              <w:rPr>
                <w:lang w:val="en-GB"/>
              </w:rPr>
              <w:t>Name of the group</w:t>
            </w:r>
          </w:p>
        </w:tc>
        <w:tc>
          <w:tcPr>
            <w:tcW w:w="5479" w:type="dxa"/>
            <w:tcBorders>
              <w:top w:val="single" w:sz="2" w:space="0" w:color="auto"/>
              <w:left w:val="single" w:sz="2" w:space="0" w:color="auto"/>
              <w:bottom w:val="single" w:sz="2" w:space="0" w:color="auto"/>
              <w:right w:val="single" w:sz="2" w:space="0" w:color="auto"/>
            </w:tcBorders>
          </w:tcPr>
          <w:p w14:paraId="360F3BC1" w14:textId="5F5C3128" w:rsidR="00381389" w:rsidRPr="00D25BE9" w:rsidRDefault="00381389" w:rsidP="00DA6BCB">
            <w:pPr>
              <w:pStyle w:val="NormalLeft"/>
              <w:rPr>
                <w:lang w:val="en-GB"/>
              </w:rPr>
            </w:pPr>
            <w:r w:rsidRPr="00D25BE9">
              <w:rPr>
                <w:lang w:val="en-GB"/>
              </w:rPr>
              <w:t>This item corresponds to the legal name of group.</w:t>
            </w:r>
          </w:p>
        </w:tc>
      </w:tr>
      <w:tr w:rsidR="00D25BE9" w:rsidRPr="00D25BE9" w14:paraId="04924448" w14:textId="77777777" w:rsidTr="002856EC">
        <w:tc>
          <w:tcPr>
            <w:tcW w:w="1671" w:type="dxa"/>
            <w:tcBorders>
              <w:top w:val="single" w:sz="2" w:space="0" w:color="auto"/>
              <w:left w:val="single" w:sz="2" w:space="0" w:color="auto"/>
              <w:bottom w:val="single" w:sz="2" w:space="0" w:color="auto"/>
              <w:right w:val="single" w:sz="2" w:space="0" w:color="auto"/>
            </w:tcBorders>
          </w:tcPr>
          <w:p w14:paraId="1FFF3D47" w14:textId="77777777" w:rsidR="005C1C1D" w:rsidRPr="00D25BE9" w:rsidRDefault="005C1C1D" w:rsidP="00DA6BCB">
            <w:pPr>
              <w:pStyle w:val="NormalLeft"/>
              <w:rPr>
                <w:lang w:val="en-GB"/>
              </w:rPr>
            </w:pPr>
            <w:r w:rsidRPr="00D25BE9">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1DDE934E" w14:textId="77777777" w:rsidR="005C1C1D" w:rsidRPr="00D25BE9" w:rsidRDefault="005C1C1D" w:rsidP="00DA6BCB">
            <w:pPr>
              <w:pStyle w:val="NormalLeft"/>
              <w:rPr>
                <w:lang w:val="en-GB"/>
              </w:rPr>
            </w:pPr>
            <w:r w:rsidRPr="00D25BE9">
              <w:rPr>
                <w:lang w:val="en-GB"/>
              </w:rPr>
              <w:t>Country of the group supervisor</w:t>
            </w:r>
          </w:p>
        </w:tc>
        <w:tc>
          <w:tcPr>
            <w:tcW w:w="5479" w:type="dxa"/>
            <w:tcBorders>
              <w:top w:val="single" w:sz="2" w:space="0" w:color="auto"/>
              <w:left w:val="single" w:sz="2" w:space="0" w:color="auto"/>
              <w:bottom w:val="single" w:sz="2" w:space="0" w:color="auto"/>
              <w:right w:val="single" w:sz="2" w:space="0" w:color="auto"/>
            </w:tcBorders>
          </w:tcPr>
          <w:p w14:paraId="7EC5C7E3" w14:textId="77777777" w:rsidR="005C1C1D" w:rsidRPr="00D25BE9" w:rsidRDefault="005C1C1D" w:rsidP="00DA6BCB">
            <w:pPr>
              <w:pStyle w:val="NormalLeft"/>
              <w:rPr>
                <w:lang w:val="en-GB"/>
              </w:rPr>
            </w:pPr>
            <w:r w:rsidRPr="00D25BE9">
              <w:rPr>
                <w:lang w:val="en-GB"/>
              </w:rPr>
              <w:t>Identify the ISO 3166–1 alpha–2 Code of the country of the group supervisor</w:t>
            </w:r>
          </w:p>
        </w:tc>
      </w:tr>
      <w:tr w:rsidR="00D25BE9" w:rsidRPr="00D25BE9" w14:paraId="615B8BC7" w14:textId="77777777" w:rsidTr="002856EC">
        <w:tc>
          <w:tcPr>
            <w:tcW w:w="1671" w:type="dxa"/>
            <w:tcBorders>
              <w:top w:val="single" w:sz="2" w:space="0" w:color="auto"/>
              <w:left w:val="single" w:sz="2" w:space="0" w:color="auto"/>
              <w:bottom w:val="single" w:sz="2" w:space="0" w:color="auto"/>
              <w:right w:val="single" w:sz="2" w:space="0" w:color="auto"/>
            </w:tcBorders>
          </w:tcPr>
          <w:p w14:paraId="7A523886" w14:textId="77777777" w:rsidR="005C1C1D" w:rsidRPr="00D25BE9" w:rsidRDefault="005C1C1D" w:rsidP="00DA6BCB">
            <w:pPr>
              <w:pStyle w:val="NormalLeft"/>
              <w:rPr>
                <w:lang w:val="en-GB"/>
              </w:rPr>
            </w:pPr>
            <w:r w:rsidRPr="00D25BE9">
              <w:rPr>
                <w:lang w:val="en-GB"/>
              </w:rPr>
              <w:t>C0010/R0060</w:t>
            </w:r>
          </w:p>
        </w:tc>
        <w:tc>
          <w:tcPr>
            <w:tcW w:w="2136" w:type="dxa"/>
            <w:tcBorders>
              <w:top w:val="single" w:sz="2" w:space="0" w:color="auto"/>
              <w:left w:val="single" w:sz="2" w:space="0" w:color="auto"/>
              <w:bottom w:val="single" w:sz="2" w:space="0" w:color="auto"/>
              <w:right w:val="single" w:sz="2" w:space="0" w:color="auto"/>
            </w:tcBorders>
          </w:tcPr>
          <w:p w14:paraId="3F4F59A0" w14:textId="77777777" w:rsidR="005C1C1D" w:rsidRPr="00D25BE9" w:rsidRDefault="005C1C1D" w:rsidP="00DA6BCB">
            <w:pPr>
              <w:pStyle w:val="NormalLeft"/>
              <w:rPr>
                <w:lang w:val="en-GB"/>
              </w:rPr>
            </w:pPr>
            <w:r w:rsidRPr="00D25BE9">
              <w:rPr>
                <w:lang w:val="en-GB"/>
              </w:rPr>
              <w:t>Sub–group information</w:t>
            </w:r>
          </w:p>
        </w:tc>
        <w:tc>
          <w:tcPr>
            <w:tcW w:w="5479" w:type="dxa"/>
            <w:tcBorders>
              <w:top w:val="single" w:sz="2" w:space="0" w:color="auto"/>
              <w:left w:val="single" w:sz="2" w:space="0" w:color="auto"/>
              <w:bottom w:val="single" w:sz="2" w:space="0" w:color="auto"/>
              <w:right w:val="single" w:sz="2" w:space="0" w:color="auto"/>
            </w:tcBorders>
          </w:tcPr>
          <w:p w14:paraId="622E2D29" w14:textId="7C49233D" w:rsidR="005C1C1D" w:rsidRPr="00D25BE9" w:rsidRDefault="005C1C1D" w:rsidP="00DA6BCB">
            <w:pPr>
              <w:pStyle w:val="NormalLeft"/>
              <w:rPr>
                <w:lang w:val="en-GB"/>
              </w:rPr>
            </w:pPr>
            <w:r w:rsidRPr="00D25BE9">
              <w:rPr>
                <w:lang w:val="en-GB"/>
              </w:rPr>
              <w:t>Identify if the information relates to a subgroup in accordance with Article 216 of Directive 2009/138/EC. One of the options in the following closed list shall be used:</w:t>
            </w:r>
          </w:p>
          <w:p w14:paraId="2087562A" w14:textId="77777777" w:rsidR="005C1C1D" w:rsidRPr="00D25BE9" w:rsidRDefault="005C1C1D" w:rsidP="00DA6BCB">
            <w:pPr>
              <w:pStyle w:val="NormalLeft"/>
              <w:rPr>
                <w:lang w:val="en-GB"/>
              </w:rPr>
            </w:pPr>
            <w:r w:rsidRPr="00D25BE9">
              <w:rPr>
                <w:lang w:val="en-GB"/>
              </w:rPr>
              <w:t>1 — No sub–group information</w:t>
            </w:r>
          </w:p>
          <w:p w14:paraId="03013BB0" w14:textId="77777777" w:rsidR="005C1C1D" w:rsidRPr="00D25BE9" w:rsidRDefault="005C1C1D" w:rsidP="00DA6BCB">
            <w:pPr>
              <w:pStyle w:val="NormalLeft"/>
              <w:rPr>
                <w:lang w:val="en-GB"/>
              </w:rPr>
            </w:pPr>
            <w:r w:rsidRPr="00D25BE9">
              <w:rPr>
                <w:lang w:val="en-GB"/>
              </w:rPr>
              <w:t>2 — Sub–group information</w:t>
            </w:r>
          </w:p>
        </w:tc>
      </w:tr>
      <w:tr w:rsidR="00D25BE9" w:rsidRPr="00D25BE9" w14:paraId="5ABC92CB" w14:textId="77777777" w:rsidTr="002856EC">
        <w:tc>
          <w:tcPr>
            <w:tcW w:w="1671" w:type="dxa"/>
            <w:tcBorders>
              <w:top w:val="single" w:sz="2" w:space="0" w:color="auto"/>
              <w:left w:val="single" w:sz="2" w:space="0" w:color="auto"/>
              <w:bottom w:val="single" w:sz="2" w:space="0" w:color="auto"/>
              <w:right w:val="single" w:sz="2" w:space="0" w:color="auto"/>
            </w:tcBorders>
          </w:tcPr>
          <w:p w14:paraId="100E3E05" w14:textId="77777777" w:rsidR="005C1C1D" w:rsidRPr="00D25BE9" w:rsidRDefault="005C1C1D" w:rsidP="00DA6BCB">
            <w:pPr>
              <w:pStyle w:val="NormalLeft"/>
              <w:rPr>
                <w:lang w:val="en-GB"/>
              </w:rPr>
            </w:pPr>
            <w:r w:rsidRPr="00D25BE9">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0D6DFF71" w14:textId="77777777" w:rsidR="005C1C1D" w:rsidRPr="00D25BE9" w:rsidRDefault="005C1C1D" w:rsidP="00DA6BCB">
            <w:pPr>
              <w:pStyle w:val="NormalLeft"/>
              <w:rPr>
                <w:lang w:val="en-GB"/>
              </w:rPr>
            </w:pPr>
            <w:r w:rsidRPr="00D25BE9">
              <w:rPr>
                <w:lang w:val="en-GB"/>
              </w:rPr>
              <w:t>Language of reporting</w:t>
            </w:r>
          </w:p>
        </w:tc>
        <w:tc>
          <w:tcPr>
            <w:tcW w:w="5479" w:type="dxa"/>
            <w:tcBorders>
              <w:top w:val="single" w:sz="2" w:space="0" w:color="auto"/>
              <w:left w:val="single" w:sz="2" w:space="0" w:color="auto"/>
              <w:bottom w:val="single" w:sz="2" w:space="0" w:color="auto"/>
              <w:right w:val="single" w:sz="2" w:space="0" w:color="auto"/>
            </w:tcBorders>
          </w:tcPr>
          <w:p w14:paraId="4FED3950" w14:textId="1CD9CBA1" w:rsidR="005C1C1D" w:rsidRPr="00D25BE9" w:rsidRDefault="005C1C1D" w:rsidP="00DA6BCB">
            <w:pPr>
              <w:pStyle w:val="NormalLeft"/>
              <w:rPr>
                <w:lang w:val="en-GB"/>
              </w:rPr>
            </w:pPr>
            <w:r w:rsidRPr="00D25BE9">
              <w:rPr>
                <w:lang w:val="en-GB"/>
              </w:rPr>
              <w:t>Identify the 2</w:t>
            </w:r>
            <w:r w:rsidR="007619A8" w:rsidRPr="00D25BE9">
              <w:rPr>
                <w:lang w:val="en-GB"/>
              </w:rPr>
              <w:t>-</w:t>
            </w:r>
            <w:r w:rsidRPr="00D25BE9">
              <w:rPr>
                <w:lang w:val="en-GB"/>
              </w:rPr>
              <w:t>letter code of ISO 639–1 code of the language used in the submission of information</w:t>
            </w:r>
          </w:p>
        </w:tc>
      </w:tr>
      <w:tr w:rsidR="00D25BE9" w:rsidRPr="00D25BE9" w14:paraId="0AB9DD3D" w14:textId="77777777" w:rsidTr="002856EC">
        <w:tc>
          <w:tcPr>
            <w:tcW w:w="1671" w:type="dxa"/>
            <w:tcBorders>
              <w:top w:val="single" w:sz="2" w:space="0" w:color="auto"/>
              <w:left w:val="single" w:sz="2" w:space="0" w:color="auto"/>
              <w:bottom w:val="single" w:sz="2" w:space="0" w:color="auto"/>
              <w:right w:val="single" w:sz="2" w:space="0" w:color="auto"/>
            </w:tcBorders>
          </w:tcPr>
          <w:p w14:paraId="0F5862B2" w14:textId="77777777" w:rsidR="005C1C1D" w:rsidRPr="00D25BE9" w:rsidRDefault="005C1C1D" w:rsidP="00DA6BCB">
            <w:pPr>
              <w:pStyle w:val="NormalLeft"/>
              <w:rPr>
                <w:lang w:val="en-GB"/>
              </w:rPr>
            </w:pPr>
            <w:r w:rsidRPr="00D25BE9">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4CCEFE2F" w14:textId="77777777" w:rsidR="005C1C1D" w:rsidRPr="00D25BE9" w:rsidRDefault="005C1C1D" w:rsidP="00DA6BCB">
            <w:pPr>
              <w:pStyle w:val="NormalLeft"/>
              <w:rPr>
                <w:lang w:val="en-GB"/>
              </w:rPr>
            </w:pPr>
            <w:r w:rsidRPr="00D25BE9">
              <w:rPr>
                <w:lang w:val="en-GB"/>
              </w:rPr>
              <w:t>Reporting submission date</w:t>
            </w:r>
          </w:p>
        </w:tc>
        <w:tc>
          <w:tcPr>
            <w:tcW w:w="5479" w:type="dxa"/>
            <w:tcBorders>
              <w:top w:val="single" w:sz="2" w:space="0" w:color="auto"/>
              <w:left w:val="single" w:sz="2" w:space="0" w:color="auto"/>
              <w:bottom w:val="single" w:sz="2" w:space="0" w:color="auto"/>
              <w:right w:val="single" w:sz="2" w:space="0" w:color="auto"/>
            </w:tcBorders>
          </w:tcPr>
          <w:p w14:paraId="3BFA41C4" w14:textId="77777777" w:rsidR="005C1C1D" w:rsidRPr="00D25BE9" w:rsidRDefault="005C1C1D" w:rsidP="00DA6BCB">
            <w:pPr>
              <w:pStyle w:val="NormalLeft"/>
              <w:rPr>
                <w:lang w:val="en-GB"/>
              </w:rPr>
            </w:pPr>
            <w:r w:rsidRPr="00D25BE9">
              <w:rPr>
                <w:lang w:val="en-GB"/>
              </w:rPr>
              <w:t>Identify the ISO 8601 (yyyy–mm–dd) code of the date when the reporting to the supervisory authority is made</w:t>
            </w:r>
          </w:p>
        </w:tc>
      </w:tr>
      <w:tr w:rsidR="00D25BE9" w:rsidRPr="00D25BE9" w14:paraId="725B3E19" w14:textId="77777777" w:rsidTr="002856EC">
        <w:tc>
          <w:tcPr>
            <w:tcW w:w="1671" w:type="dxa"/>
            <w:tcBorders>
              <w:top w:val="single" w:sz="2" w:space="0" w:color="auto"/>
              <w:left w:val="single" w:sz="2" w:space="0" w:color="auto"/>
              <w:bottom w:val="single" w:sz="2" w:space="0" w:color="auto"/>
              <w:right w:val="single" w:sz="2" w:space="0" w:color="auto"/>
            </w:tcBorders>
          </w:tcPr>
          <w:p w14:paraId="17692941" w14:textId="06505C73" w:rsidR="005C1C1D" w:rsidRPr="00D25BE9" w:rsidRDefault="005C1C1D" w:rsidP="00DA6BCB">
            <w:pPr>
              <w:pStyle w:val="NormalLeft"/>
              <w:rPr>
                <w:lang w:val="en-GB"/>
              </w:rPr>
            </w:pPr>
            <w:r w:rsidRPr="00D25BE9">
              <w:rPr>
                <w:lang w:val="en-GB"/>
              </w:rPr>
              <w:t>C0010/R0081 </w:t>
            </w:r>
            <w:r w:rsidR="00DA6BCB" w:rsidRPr="00D25BE9">
              <w:rPr>
                <w:lang w:val="en-GB"/>
              </w:rPr>
              <w:t xml:space="preserve"> </w:t>
            </w:r>
          </w:p>
        </w:tc>
        <w:tc>
          <w:tcPr>
            <w:tcW w:w="2136" w:type="dxa"/>
            <w:tcBorders>
              <w:top w:val="single" w:sz="2" w:space="0" w:color="auto"/>
              <w:left w:val="single" w:sz="2" w:space="0" w:color="auto"/>
              <w:bottom w:val="single" w:sz="2" w:space="0" w:color="auto"/>
              <w:right w:val="single" w:sz="2" w:space="0" w:color="auto"/>
            </w:tcBorders>
          </w:tcPr>
          <w:p w14:paraId="38607004" w14:textId="53F543D6" w:rsidR="005C1C1D" w:rsidRPr="00D25BE9" w:rsidRDefault="005C1C1D" w:rsidP="00DA6BCB">
            <w:pPr>
              <w:pStyle w:val="NormalLeft"/>
              <w:rPr>
                <w:lang w:val="en-GB"/>
              </w:rPr>
            </w:pPr>
            <w:r w:rsidRPr="00D25BE9">
              <w:rPr>
                <w:lang w:val="en-GB"/>
              </w:rPr>
              <w:t>Financial year end </w:t>
            </w:r>
            <w:r w:rsidR="00DA6BCB" w:rsidRPr="00D25BE9">
              <w:rPr>
                <w:lang w:val="en-GB"/>
              </w:rPr>
              <w:t xml:space="preserve"> </w:t>
            </w:r>
          </w:p>
        </w:tc>
        <w:tc>
          <w:tcPr>
            <w:tcW w:w="5479" w:type="dxa"/>
            <w:tcBorders>
              <w:top w:val="single" w:sz="2" w:space="0" w:color="auto"/>
              <w:left w:val="single" w:sz="2" w:space="0" w:color="auto"/>
              <w:bottom w:val="single" w:sz="2" w:space="0" w:color="auto"/>
              <w:right w:val="single" w:sz="2" w:space="0" w:color="auto"/>
            </w:tcBorders>
          </w:tcPr>
          <w:p w14:paraId="66B61547" w14:textId="27AE48A1" w:rsidR="005C1C1D" w:rsidRPr="00D25BE9" w:rsidRDefault="005C1C1D" w:rsidP="00DA6BCB">
            <w:pPr>
              <w:pStyle w:val="NormalLeft"/>
              <w:rPr>
                <w:lang w:val="en-GB"/>
              </w:rPr>
            </w:pPr>
            <w:r w:rsidRPr="00D25BE9">
              <w:rPr>
                <w:lang w:val="en-GB"/>
              </w:rPr>
              <w:t>Identify the ISO 8601 (yyyy–mm–dd) code of the financial year end of the undertaking, e.g. 2017-12-31 </w:t>
            </w:r>
            <w:r w:rsidR="00DA6BCB" w:rsidRPr="00D25BE9">
              <w:rPr>
                <w:lang w:val="en-GB"/>
              </w:rPr>
              <w:t xml:space="preserve"> </w:t>
            </w:r>
          </w:p>
        </w:tc>
      </w:tr>
      <w:tr w:rsidR="00D25BE9" w:rsidRPr="00D25BE9" w14:paraId="37B9A9B7" w14:textId="77777777" w:rsidTr="002856EC">
        <w:tc>
          <w:tcPr>
            <w:tcW w:w="1671" w:type="dxa"/>
            <w:tcBorders>
              <w:top w:val="single" w:sz="2" w:space="0" w:color="auto"/>
              <w:left w:val="single" w:sz="2" w:space="0" w:color="auto"/>
              <w:bottom w:val="single" w:sz="2" w:space="0" w:color="auto"/>
              <w:right w:val="single" w:sz="2" w:space="0" w:color="auto"/>
            </w:tcBorders>
          </w:tcPr>
          <w:p w14:paraId="316A4835" w14:textId="77777777" w:rsidR="005C1C1D" w:rsidRPr="00D25BE9" w:rsidRDefault="005C1C1D" w:rsidP="00DA6BCB">
            <w:pPr>
              <w:pStyle w:val="NormalLeft"/>
              <w:rPr>
                <w:lang w:val="en-GB"/>
              </w:rPr>
            </w:pPr>
            <w:r w:rsidRPr="00D25BE9">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5560EE4C" w14:textId="77777777" w:rsidR="005C1C1D" w:rsidRPr="00D25BE9" w:rsidRDefault="005C1C1D" w:rsidP="00DA6BCB">
            <w:pPr>
              <w:pStyle w:val="NormalLeft"/>
              <w:rPr>
                <w:lang w:val="en-GB"/>
              </w:rPr>
            </w:pPr>
            <w:r w:rsidRPr="00D25BE9">
              <w:rPr>
                <w:lang w:val="en-GB"/>
              </w:rPr>
              <w:t>Reporting reference date</w:t>
            </w:r>
          </w:p>
        </w:tc>
        <w:tc>
          <w:tcPr>
            <w:tcW w:w="5479" w:type="dxa"/>
            <w:tcBorders>
              <w:top w:val="single" w:sz="2" w:space="0" w:color="auto"/>
              <w:left w:val="single" w:sz="2" w:space="0" w:color="auto"/>
              <w:bottom w:val="single" w:sz="2" w:space="0" w:color="auto"/>
              <w:right w:val="single" w:sz="2" w:space="0" w:color="auto"/>
            </w:tcBorders>
          </w:tcPr>
          <w:p w14:paraId="02A2B9AC" w14:textId="77777777" w:rsidR="005C1C1D" w:rsidRPr="00D25BE9" w:rsidRDefault="005C1C1D" w:rsidP="00DA6BCB">
            <w:pPr>
              <w:pStyle w:val="NormalLeft"/>
              <w:rPr>
                <w:lang w:val="en-GB"/>
              </w:rPr>
            </w:pPr>
            <w:r w:rsidRPr="00D25BE9">
              <w:rPr>
                <w:lang w:val="en-GB"/>
              </w:rPr>
              <w:t>Identify the ISO 8601 (yyyy–mm–dd) code of the date identifying the last day of the reporting period</w:t>
            </w:r>
          </w:p>
        </w:tc>
      </w:tr>
      <w:tr w:rsidR="00D25BE9" w:rsidRPr="00D25BE9" w14:paraId="6682653E" w14:textId="77777777" w:rsidTr="002856EC">
        <w:tc>
          <w:tcPr>
            <w:tcW w:w="1671" w:type="dxa"/>
            <w:tcBorders>
              <w:top w:val="single" w:sz="2" w:space="0" w:color="auto"/>
              <w:left w:val="single" w:sz="2" w:space="0" w:color="auto"/>
              <w:bottom w:val="single" w:sz="2" w:space="0" w:color="auto"/>
              <w:right w:val="single" w:sz="2" w:space="0" w:color="auto"/>
            </w:tcBorders>
          </w:tcPr>
          <w:p w14:paraId="68B0AE18" w14:textId="77777777" w:rsidR="005C1C1D" w:rsidRPr="00D25BE9" w:rsidRDefault="005C1C1D" w:rsidP="00DA6BCB">
            <w:pPr>
              <w:pStyle w:val="NormalLeft"/>
              <w:rPr>
                <w:lang w:val="en-GB"/>
              </w:rPr>
            </w:pPr>
            <w:r w:rsidRPr="00D25BE9">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5D13ACAD" w14:textId="77777777" w:rsidR="005C1C1D" w:rsidRPr="00D25BE9" w:rsidRDefault="005C1C1D" w:rsidP="00DA6BCB">
            <w:pPr>
              <w:pStyle w:val="NormalLeft"/>
              <w:rPr>
                <w:lang w:val="en-GB"/>
              </w:rPr>
            </w:pPr>
            <w:r w:rsidRPr="00D25BE9">
              <w:rPr>
                <w:lang w:val="en-GB"/>
              </w:rPr>
              <w:t>Regular/Ad–hoc submission</w:t>
            </w:r>
          </w:p>
        </w:tc>
        <w:tc>
          <w:tcPr>
            <w:tcW w:w="5479" w:type="dxa"/>
            <w:tcBorders>
              <w:top w:val="single" w:sz="2" w:space="0" w:color="auto"/>
              <w:left w:val="single" w:sz="2" w:space="0" w:color="auto"/>
              <w:bottom w:val="single" w:sz="2" w:space="0" w:color="auto"/>
              <w:right w:val="single" w:sz="2" w:space="0" w:color="auto"/>
            </w:tcBorders>
          </w:tcPr>
          <w:p w14:paraId="56D46082" w14:textId="77777777" w:rsidR="005C1C1D" w:rsidRPr="00D25BE9" w:rsidRDefault="005C1C1D" w:rsidP="00DA6BCB">
            <w:pPr>
              <w:pStyle w:val="NormalLeft"/>
              <w:rPr>
                <w:lang w:val="en-GB"/>
              </w:rPr>
            </w:pPr>
            <w:r w:rsidRPr="00D25BE9">
              <w:rPr>
                <w:lang w:val="en-GB"/>
              </w:rPr>
              <w:t>Identify if the submission of information relates to regular submission of information or ad–hoc. The following closed list of options shall be used:</w:t>
            </w:r>
          </w:p>
          <w:p w14:paraId="2C873824" w14:textId="77777777" w:rsidR="005C1C1D" w:rsidRPr="00D25BE9" w:rsidRDefault="005C1C1D" w:rsidP="00DA6BCB">
            <w:pPr>
              <w:pStyle w:val="NormalLeft"/>
              <w:rPr>
                <w:lang w:val="en-GB"/>
              </w:rPr>
            </w:pPr>
            <w:r w:rsidRPr="00D25BE9">
              <w:rPr>
                <w:lang w:val="en-GB"/>
              </w:rPr>
              <w:t>1 — Regular reporting</w:t>
            </w:r>
          </w:p>
          <w:p w14:paraId="2A119D89" w14:textId="77777777" w:rsidR="00DA6BCB" w:rsidRPr="00D25BE9" w:rsidRDefault="005C1C1D" w:rsidP="00DA6BCB">
            <w:pPr>
              <w:pStyle w:val="NormalLeft"/>
              <w:rPr>
                <w:lang w:val="en-GB"/>
              </w:rPr>
            </w:pPr>
            <w:r w:rsidRPr="00D25BE9">
              <w:rPr>
                <w:lang w:val="en-GB"/>
              </w:rPr>
              <w:t>2 — Ad–hoc reporting</w:t>
            </w:r>
          </w:p>
          <w:p w14:paraId="3420B9BD" w14:textId="11C769A1" w:rsidR="005C1C1D" w:rsidRPr="00D25BE9" w:rsidRDefault="005C1C1D" w:rsidP="00DA6BCB">
            <w:pPr>
              <w:pStyle w:val="NormalLeft"/>
              <w:rPr>
                <w:lang w:val="en-GB"/>
              </w:rPr>
            </w:pPr>
            <w:r w:rsidRPr="00D25BE9">
              <w:rPr>
                <w:lang w:val="en-GB"/>
              </w:rPr>
              <w:lastRenderedPageBreak/>
              <w:t>4 — Empty submission </w:t>
            </w:r>
            <w:r w:rsidR="00DA6BCB" w:rsidRPr="00D25BE9">
              <w:rPr>
                <w:lang w:val="en-GB"/>
              </w:rPr>
              <w:t xml:space="preserve"> </w:t>
            </w:r>
          </w:p>
        </w:tc>
      </w:tr>
      <w:tr w:rsidR="00D25BE9" w:rsidRPr="00D25BE9" w14:paraId="016A78A7" w14:textId="77777777" w:rsidTr="002856EC">
        <w:tc>
          <w:tcPr>
            <w:tcW w:w="1671" w:type="dxa"/>
            <w:tcBorders>
              <w:top w:val="single" w:sz="2" w:space="0" w:color="auto"/>
              <w:left w:val="single" w:sz="2" w:space="0" w:color="auto"/>
              <w:bottom w:val="single" w:sz="2" w:space="0" w:color="auto"/>
              <w:right w:val="single" w:sz="2" w:space="0" w:color="auto"/>
            </w:tcBorders>
          </w:tcPr>
          <w:p w14:paraId="3372F6B5" w14:textId="77777777" w:rsidR="005C1C1D" w:rsidRPr="00D25BE9" w:rsidRDefault="005C1C1D" w:rsidP="00DA6BCB">
            <w:pPr>
              <w:pStyle w:val="NormalLeft"/>
              <w:rPr>
                <w:lang w:val="en-GB"/>
              </w:rPr>
            </w:pPr>
            <w:r w:rsidRPr="00D25BE9">
              <w:rPr>
                <w:lang w:val="en-GB"/>
              </w:rPr>
              <w:lastRenderedPageBreak/>
              <w:t>C0010/R0110</w:t>
            </w:r>
          </w:p>
        </w:tc>
        <w:tc>
          <w:tcPr>
            <w:tcW w:w="2136" w:type="dxa"/>
            <w:tcBorders>
              <w:top w:val="single" w:sz="2" w:space="0" w:color="auto"/>
              <w:left w:val="single" w:sz="2" w:space="0" w:color="auto"/>
              <w:bottom w:val="single" w:sz="2" w:space="0" w:color="auto"/>
              <w:right w:val="single" w:sz="2" w:space="0" w:color="auto"/>
            </w:tcBorders>
          </w:tcPr>
          <w:p w14:paraId="5C6F48E8" w14:textId="77777777" w:rsidR="005C1C1D" w:rsidRPr="00D25BE9" w:rsidRDefault="005C1C1D" w:rsidP="00DA6BCB">
            <w:pPr>
              <w:pStyle w:val="NormalLeft"/>
              <w:rPr>
                <w:lang w:val="en-GB"/>
              </w:rPr>
            </w:pPr>
            <w:r w:rsidRPr="00D25BE9">
              <w:rPr>
                <w:lang w:val="en-GB"/>
              </w:rPr>
              <w:t>Currency used for reporting</w:t>
            </w:r>
          </w:p>
        </w:tc>
        <w:tc>
          <w:tcPr>
            <w:tcW w:w="5479" w:type="dxa"/>
            <w:tcBorders>
              <w:top w:val="single" w:sz="2" w:space="0" w:color="auto"/>
              <w:left w:val="single" w:sz="2" w:space="0" w:color="auto"/>
              <w:bottom w:val="single" w:sz="2" w:space="0" w:color="auto"/>
              <w:right w:val="single" w:sz="2" w:space="0" w:color="auto"/>
            </w:tcBorders>
          </w:tcPr>
          <w:p w14:paraId="344CCD3D" w14:textId="77777777" w:rsidR="005C1C1D" w:rsidRPr="00D25BE9" w:rsidRDefault="005C1C1D" w:rsidP="00DA6BCB">
            <w:pPr>
              <w:pStyle w:val="NormalLeft"/>
              <w:rPr>
                <w:lang w:val="en-GB"/>
              </w:rPr>
            </w:pPr>
            <w:r w:rsidRPr="00D25BE9">
              <w:rPr>
                <w:lang w:val="en-GB"/>
              </w:rPr>
              <w:t>Identify the ISO 4217 alphabetic code of the currency of the monetary amounts used in each report</w:t>
            </w:r>
          </w:p>
        </w:tc>
      </w:tr>
      <w:tr w:rsidR="00D25BE9" w:rsidRPr="00D25BE9" w14:paraId="35E5BA13" w14:textId="77777777" w:rsidTr="002856EC">
        <w:tc>
          <w:tcPr>
            <w:tcW w:w="1671" w:type="dxa"/>
            <w:tcBorders>
              <w:top w:val="single" w:sz="2" w:space="0" w:color="auto"/>
              <w:left w:val="single" w:sz="2" w:space="0" w:color="auto"/>
              <w:bottom w:val="single" w:sz="2" w:space="0" w:color="auto"/>
              <w:right w:val="single" w:sz="2" w:space="0" w:color="auto"/>
            </w:tcBorders>
          </w:tcPr>
          <w:p w14:paraId="6CA349D3" w14:textId="77777777" w:rsidR="005C1C1D" w:rsidRPr="00D25BE9" w:rsidRDefault="005C1C1D" w:rsidP="00DA6BCB">
            <w:pPr>
              <w:pStyle w:val="NormalLeft"/>
              <w:rPr>
                <w:lang w:val="en-GB"/>
              </w:rPr>
            </w:pPr>
            <w:r w:rsidRPr="00D25BE9">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4F541578" w14:textId="77777777" w:rsidR="005C1C1D" w:rsidRPr="00D25BE9" w:rsidRDefault="005C1C1D" w:rsidP="00DA6BCB">
            <w:pPr>
              <w:pStyle w:val="NormalLeft"/>
              <w:rPr>
                <w:lang w:val="en-GB"/>
              </w:rPr>
            </w:pPr>
            <w:r w:rsidRPr="00D25BE9">
              <w:rPr>
                <w:lang w:val="en-GB"/>
              </w:rPr>
              <w:t>Accounting standards</w:t>
            </w:r>
          </w:p>
        </w:tc>
        <w:tc>
          <w:tcPr>
            <w:tcW w:w="5479" w:type="dxa"/>
            <w:tcBorders>
              <w:top w:val="single" w:sz="2" w:space="0" w:color="auto"/>
              <w:left w:val="single" w:sz="2" w:space="0" w:color="auto"/>
              <w:bottom w:val="single" w:sz="2" w:space="0" w:color="auto"/>
              <w:right w:val="single" w:sz="2" w:space="0" w:color="auto"/>
            </w:tcBorders>
          </w:tcPr>
          <w:p w14:paraId="67C87EAC" w14:textId="77777777" w:rsidR="005C1C1D" w:rsidRPr="00D25BE9" w:rsidRDefault="005C1C1D" w:rsidP="00DA6BCB">
            <w:pPr>
              <w:pStyle w:val="NormalLeft"/>
              <w:rPr>
                <w:lang w:val="en-GB"/>
              </w:rPr>
            </w:pPr>
            <w:r w:rsidRPr="00D25BE9">
              <w:rPr>
                <w:lang w:val="en-GB"/>
              </w:rPr>
              <w:t>Identification of the accounting standards used for reporting items in S.02.01, financial statements valuation. The following closed list of options shall be used:</w:t>
            </w:r>
          </w:p>
          <w:p w14:paraId="11B083C6" w14:textId="77777777" w:rsidR="005C1C1D" w:rsidRPr="00D25BE9" w:rsidRDefault="005C1C1D" w:rsidP="00DA6BCB">
            <w:pPr>
              <w:pStyle w:val="NormalLeft"/>
              <w:rPr>
                <w:lang w:val="en-GB"/>
              </w:rPr>
            </w:pPr>
            <w:r w:rsidRPr="00D25BE9">
              <w:rPr>
                <w:lang w:val="en-GB"/>
              </w:rPr>
              <w:t>1 — International Financial Reporting Standards (‘IFRS’)</w:t>
            </w:r>
          </w:p>
          <w:p w14:paraId="3BBBFD00" w14:textId="77777777" w:rsidR="005C1C1D" w:rsidRPr="00D25BE9" w:rsidRDefault="005C1C1D" w:rsidP="00DA6BCB">
            <w:pPr>
              <w:pStyle w:val="NormalLeft"/>
              <w:rPr>
                <w:lang w:val="en-GB"/>
              </w:rPr>
            </w:pPr>
            <w:r w:rsidRPr="00D25BE9">
              <w:rPr>
                <w:lang w:val="en-GB"/>
              </w:rPr>
              <w:t>2 — Local generally accepted accounting principles (‘GAAP’)</w:t>
            </w:r>
          </w:p>
        </w:tc>
      </w:tr>
      <w:tr w:rsidR="00D25BE9" w:rsidRPr="00D25BE9" w14:paraId="3C918A0F" w14:textId="77777777" w:rsidTr="002856EC">
        <w:tc>
          <w:tcPr>
            <w:tcW w:w="1671" w:type="dxa"/>
            <w:tcBorders>
              <w:top w:val="single" w:sz="2" w:space="0" w:color="auto"/>
              <w:left w:val="single" w:sz="2" w:space="0" w:color="auto"/>
              <w:bottom w:val="single" w:sz="2" w:space="0" w:color="auto"/>
              <w:right w:val="single" w:sz="2" w:space="0" w:color="auto"/>
            </w:tcBorders>
          </w:tcPr>
          <w:p w14:paraId="492032E8" w14:textId="77777777" w:rsidR="005C1C1D" w:rsidRPr="00D25BE9" w:rsidRDefault="005C1C1D" w:rsidP="00DA6BCB">
            <w:pPr>
              <w:pStyle w:val="NormalLeft"/>
              <w:rPr>
                <w:lang w:val="en-GB"/>
              </w:rPr>
            </w:pPr>
            <w:r w:rsidRPr="00D25BE9">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734DDD79" w14:textId="77777777" w:rsidR="005C1C1D" w:rsidRPr="00D25BE9" w:rsidRDefault="005C1C1D" w:rsidP="00DA6BCB">
            <w:pPr>
              <w:pStyle w:val="NormalLeft"/>
              <w:rPr>
                <w:lang w:val="en-GB"/>
              </w:rPr>
            </w:pPr>
            <w:r w:rsidRPr="00D25BE9">
              <w:rPr>
                <w:lang w:val="en-GB"/>
              </w:rPr>
              <w:t>Method of Calculation of the group SCR</w:t>
            </w:r>
          </w:p>
        </w:tc>
        <w:tc>
          <w:tcPr>
            <w:tcW w:w="5479" w:type="dxa"/>
            <w:tcBorders>
              <w:top w:val="single" w:sz="2" w:space="0" w:color="auto"/>
              <w:left w:val="single" w:sz="2" w:space="0" w:color="auto"/>
              <w:bottom w:val="single" w:sz="2" w:space="0" w:color="auto"/>
              <w:right w:val="single" w:sz="2" w:space="0" w:color="auto"/>
            </w:tcBorders>
          </w:tcPr>
          <w:p w14:paraId="0D365A14" w14:textId="77777777" w:rsidR="005C1C1D" w:rsidRPr="00D25BE9" w:rsidRDefault="005C1C1D" w:rsidP="00DA6BCB">
            <w:pPr>
              <w:pStyle w:val="NormalLeft"/>
              <w:rPr>
                <w:lang w:val="en-GB"/>
              </w:rPr>
            </w:pPr>
            <w:r w:rsidRPr="00D25BE9">
              <w:rPr>
                <w:lang w:val="en-GB"/>
              </w:rPr>
              <w:t>Identify the method used to calculate the group SCR. The following closed list of options shall be used:</w:t>
            </w:r>
          </w:p>
          <w:p w14:paraId="792A7320" w14:textId="77777777" w:rsidR="005C1C1D" w:rsidRPr="00D25BE9" w:rsidRDefault="005C1C1D" w:rsidP="00DA6BCB">
            <w:pPr>
              <w:pStyle w:val="NormalLeft"/>
              <w:rPr>
                <w:lang w:val="en-GB"/>
              </w:rPr>
            </w:pPr>
            <w:r w:rsidRPr="00D25BE9">
              <w:rPr>
                <w:lang w:val="en-GB"/>
              </w:rPr>
              <w:t>1 — Standard formula</w:t>
            </w:r>
          </w:p>
          <w:p w14:paraId="6C8F85DD" w14:textId="77777777" w:rsidR="005C1C1D" w:rsidRPr="00D25BE9" w:rsidRDefault="005C1C1D" w:rsidP="00DA6BCB">
            <w:pPr>
              <w:pStyle w:val="NormalLeft"/>
              <w:rPr>
                <w:lang w:val="en-GB"/>
              </w:rPr>
            </w:pPr>
            <w:r w:rsidRPr="00D25BE9">
              <w:rPr>
                <w:lang w:val="en-GB"/>
              </w:rPr>
              <w:t>2 — Partial internal model</w:t>
            </w:r>
          </w:p>
          <w:p w14:paraId="590F5736" w14:textId="77777777" w:rsidR="005C1C1D" w:rsidRPr="00D25BE9" w:rsidRDefault="005C1C1D" w:rsidP="00DA6BCB">
            <w:pPr>
              <w:pStyle w:val="NormalLeft"/>
              <w:rPr>
                <w:lang w:val="en-GB"/>
              </w:rPr>
            </w:pPr>
            <w:r w:rsidRPr="00D25BE9">
              <w:rPr>
                <w:lang w:val="en-GB"/>
              </w:rPr>
              <w:t>3 — Full internal model</w:t>
            </w:r>
          </w:p>
        </w:tc>
      </w:tr>
      <w:tr w:rsidR="00D25BE9" w:rsidRPr="00D25BE9" w14:paraId="2A59CABB" w14:textId="77777777" w:rsidTr="002856EC">
        <w:tc>
          <w:tcPr>
            <w:tcW w:w="1671" w:type="dxa"/>
            <w:tcBorders>
              <w:top w:val="single" w:sz="2" w:space="0" w:color="auto"/>
              <w:left w:val="single" w:sz="2" w:space="0" w:color="auto"/>
              <w:bottom w:val="single" w:sz="2" w:space="0" w:color="auto"/>
              <w:right w:val="single" w:sz="2" w:space="0" w:color="auto"/>
            </w:tcBorders>
          </w:tcPr>
          <w:p w14:paraId="366A3A51" w14:textId="77777777" w:rsidR="005C1C1D" w:rsidRPr="00D25BE9" w:rsidRDefault="005C1C1D" w:rsidP="00DA6BCB">
            <w:pPr>
              <w:pStyle w:val="NormalLeft"/>
              <w:rPr>
                <w:lang w:val="en-GB"/>
              </w:rPr>
            </w:pPr>
            <w:r w:rsidRPr="00D25BE9">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244BF93D" w14:textId="77777777" w:rsidR="005C1C1D" w:rsidRPr="00D25BE9" w:rsidRDefault="005C1C1D" w:rsidP="00DA6BCB">
            <w:pPr>
              <w:pStyle w:val="NormalLeft"/>
              <w:rPr>
                <w:lang w:val="en-GB"/>
              </w:rPr>
            </w:pPr>
            <w:r w:rsidRPr="00D25BE9">
              <w:rPr>
                <w:lang w:val="en-GB"/>
              </w:rPr>
              <w:t>Use of group specific parameters</w:t>
            </w:r>
          </w:p>
        </w:tc>
        <w:tc>
          <w:tcPr>
            <w:tcW w:w="5479" w:type="dxa"/>
            <w:tcBorders>
              <w:top w:val="single" w:sz="2" w:space="0" w:color="auto"/>
              <w:left w:val="single" w:sz="2" w:space="0" w:color="auto"/>
              <w:bottom w:val="single" w:sz="2" w:space="0" w:color="auto"/>
              <w:right w:val="single" w:sz="2" w:space="0" w:color="auto"/>
            </w:tcBorders>
          </w:tcPr>
          <w:p w14:paraId="11A55B66" w14:textId="77777777" w:rsidR="005C1C1D" w:rsidRPr="00D25BE9" w:rsidRDefault="005C1C1D" w:rsidP="00DA6BCB">
            <w:pPr>
              <w:pStyle w:val="NormalLeft"/>
              <w:rPr>
                <w:lang w:val="en-GB"/>
              </w:rPr>
            </w:pPr>
            <w:r w:rsidRPr="00D25BE9">
              <w:rPr>
                <w:lang w:val="en-GB"/>
              </w:rPr>
              <w:t>Identify if the group is reporting figures using group specific parameters. The following closed list of options shall be used:</w:t>
            </w:r>
          </w:p>
          <w:p w14:paraId="0FB0216A" w14:textId="77777777" w:rsidR="005C1C1D" w:rsidRPr="00D25BE9" w:rsidRDefault="005C1C1D" w:rsidP="00DA6BCB">
            <w:pPr>
              <w:pStyle w:val="NormalLeft"/>
              <w:rPr>
                <w:lang w:val="en-GB"/>
              </w:rPr>
            </w:pPr>
            <w:r w:rsidRPr="00D25BE9">
              <w:rPr>
                <w:lang w:val="en-GB"/>
              </w:rPr>
              <w:t>1 — Use of group specific parameters</w:t>
            </w:r>
          </w:p>
          <w:p w14:paraId="72FE8C50" w14:textId="77777777" w:rsidR="005C1C1D" w:rsidRPr="00D25BE9" w:rsidRDefault="005C1C1D" w:rsidP="00DA6BCB">
            <w:pPr>
              <w:pStyle w:val="NormalLeft"/>
              <w:rPr>
                <w:lang w:val="en-GB"/>
              </w:rPr>
            </w:pPr>
            <w:r w:rsidRPr="00D25BE9">
              <w:rPr>
                <w:lang w:val="en-GB"/>
              </w:rPr>
              <w:t>2 — Don't use group specific parameters</w:t>
            </w:r>
          </w:p>
        </w:tc>
      </w:tr>
      <w:tr w:rsidR="00D25BE9" w:rsidRPr="00D25BE9" w14:paraId="622124D4" w14:textId="77777777" w:rsidTr="002856EC">
        <w:tc>
          <w:tcPr>
            <w:tcW w:w="1671" w:type="dxa"/>
            <w:tcBorders>
              <w:top w:val="single" w:sz="2" w:space="0" w:color="auto"/>
              <w:left w:val="single" w:sz="2" w:space="0" w:color="auto"/>
              <w:bottom w:val="single" w:sz="2" w:space="0" w:color="auto"/>
              <w:right w:val="single" w:sz="2" w:space="0" w:color="auto"/>
            </w:tcBorders>
          </w:tcPr>
          <w:p w14:paraId="51C3308A" w14:textId="77777777" w:rsidR="005C1C1D" w:rsidRPr="00D25BE9" w:rsidRDefault="005C1C1D" w:rsidP="00DA6BCB">
            <w:pPr>
              <w:pStyle w:val="NormalLeft"/>
              <w:rPr>
                <w:lang w:val="en-GB"/>
              </w:rPr>
            </w:pPr>
            <w:r w:rsidRPr="00D25BE9">
              <w:rPr>
                <w:lang w:val="en-GB"/>
              </w:rPr>
              <w:t>C0010/R0150</w:t>
            </w:r>
          </w:p>
        </w:tc>
        <w:tc>
          <w:tcPr>
            <w:tcW w:w="2136" w:type="dxa"/>
            <w:tcBorders>
              <w:top w:val="single" w:sz="2" w:space="0" w:color="auto"/>
              <w:left w:val="single" w:sz="2" w:space="0" w:color="auto"/>
              <w:bottom w:val="single" w:sz="2" w:space="0" w:color="auto"/>
              <w:right w:val="single" w:sz="2" w:space="0" w:color="auto"/>
            </w:tcBorders>
          </w:tcPr>
          <w:p w14:paraId="4829F859" w14:textId="77777777" w:rsidR="005C1C1D" w:rsidRPr="00D25BE9" w:rsidRDefault="005C1C1D" w:rsidP="00DA6BCB">
            <w:pPr>
              <w:pStyle w:val="NormalLeft"/>
              <w:rPr>
                <w:lang w:val="en-GB"/>
              </w:rPr>
            </w:pPr>
            <w:r w:rsidRPr="00D25BE9">
              <w:rPr>
                <w:lang w:val="en-GB"/>
              </w:rPr>
              <w:t>Ring–Fenced Funds</w:t>
            </w:r>
          </w:p>
        </w:tc>
        <w:tc>
          <w:tcPr>
            <w:tcW w:w="5479" w:type="dxa"/>
            <w:tcBorders>
              <w:top w:val="single" w:sz="2" w:space="0" w:color="auto"/>
              <w:left w:val="single" w:sz="2" w:space="0" w:color="auto"/>
              <w:bottom w:val="single" w:sz="2" w:space="0" w:color="auto"/>
              <w:right w:val="single" w:sz="2" w:space="0" w:color="auto"/>
            </w:tcBorders>
          </w:tcPr>
          <w:p w14:paraId="0D293C7C" w14:textId="77777777" w:rsidR="005C1C1D" w:rsidRPr="00D25BE9" w:rsidRDefault="005C1C1D" w:rsidP="00DA6BCB">
            <w:pPr>
              <w:pStyle w:val="NormalLeft"/>
              <w:rPr>
                <w:lang w:val="en-GB"/>
              </w:rPr>
            </w:pPr>
            <w:r w:rsidRPr="00D25BE9">
              <w:rPr>
                <w:lang w:val="en-GB"/>
              </w:rPr>
              <w:t>Identify if the group is reporting activity by Ring Fenced Funds (RFF). The following closed list of options shall be used:</w:t>
            </w:r>
          </w:p>
          <w:p w14:paraId="020225D6" w14:textId="77777777" w:rsidR="005C1C1D" w:rsidRPr="00D25BE9" w:rsidRDefault="005C1C1D" w:rsidP="00DA6BCB">
            <w:pPr>
              <w:pStyle w:val="NormalLeft"/>
              <w:rPr>
                <w:lang w:val="en-GB"/>
              </w:rPr>
            </w:pPr>
            <w:r w:rsidRPr="00D25BE9">
              <w:rPr>
                <w:lang w:val="en-GB"/>
              </w:rPr>
              <w:t>1 — Reporting activity by RFF</w:t>
            </w:r>
          </w:p>
          <w:p w14:paraId="27722C7B" w14:textId="77777777" w:rsidR="005C1C1D" w:rsidRPr="00D25BE9" w:rsidRDefault="005C1C1D" w:rsidP="00DA6BCB">
            <w:pPr>
              <w:pStyle w:val="NormalLeft"/>
              <w:rPr>
                <w:lang w:val="en-GB"/>
              </w:rPr>
            </w:pPr>
            <w:r w:rsidRPr="00D25BE9">
              <w:rPr>
                <w:lang w:val="en-GB"/>
              </w:rPr>
              <w:t>2 — Not reporting activity by RFF</w:t>
            </w:r>
          </w:p>
        </w:tc>
      </w:tr>
      <w:tr w:rsidR="00D25BE9" w:rsidRPr="00D25BE9" w14:paraId="76CBDB57" w14:textId="77777777" w:rsidTr="002856EC">
        <w:tc>
          <w:tcPr>
            <w:tcW w:w="1671" w:type="dxa"/>
            <w:tcBorders>
              <w:top w:val="single" w:sz="2" w:space="0" w:color="auto"/>
              <w:left w:val="single" w:sz="2" w:space="0" w:color="auto"/>
              <w:bottom w:val="single" w:sz="2" w:space="0" w:color="auto"/>
              <w:right w:val="single" w:sz="2" w:space="0" w:color="auto"/>
            </w:tcBorders>
          </w:tcPr>
          <w:p w14:paraId="2C8EC810" w14:textId="77777777" w:rsidR="005C1C1D" w:rsidRPr="00D25BE9" w:rsidRDefault="005C1C1D" w:rsidP="00DA6BCB">
            <w:pPr>
              <w:pStyle w:val="NormalLeft"/>
              <w:rPr>
                <w:lang w:val="en-GB"/>
              </w:rPr>
            </w:pPr>
            <w:r w:rsidRPr="00D25BE9">
              <w:rPr>
                <w:lang w:val="en-GB"/>
              </w:rPr>
              <w:t>C0010/R0160</w:t>
            </w:r>
          </w:p>
        </w:tc>
        <w:tc>
          <w:tcPr>
            <w:tcW w:w="2136" w:type="dxa"/>
            <w:tcBorders>
              <w:top w:val="single" w:sz="2" w:space="0" w:color="auto"/>
              <w:left w:val="single" w:sz="2" w:space="0" w:color="auto"/>
              <w:bottom w:val="single" w:sz="2" w:space="0" w:color="auto"/>
              <w:right w:val="single" w:sz="2" w:space="0" w:color="auto"/>
            </w:tcBorders>
          </w:tcPr>
          <w:p w14:paraId="7C9DC8A1" w14:textId="77777777" w:rsidR="005C1C1D" w:rsidRPr="00D25BE9" w:rsidRDefault="005C1C1D" w:rsidP="00DA6BCB">
            <w:pPr>
              <w:pStyle w:val="NormalLeft"/>
              <w:rPr>
                <w:lang w:val="en-GB"/>
              </w:rPr>
            </w:pPr>
            <w:r w:rsidRPr="00D25BE9">
              <w:rPr>
                <w:lang w:val="en-GB"/>
              </w:rPr>
              <w:t>Method of group solvency calculation</w:t>
            </w:r>
          </w:p>
        </w:tc>
        <w:tc>
          <w:tcPr>
            <w:tcW w:w="5479" w:type="dxa"/>
            <w:tcBorders>
              <w:top w:val="single" w:sz="2" w:space="0" w:color="auto"/>
              <w:left w:val="single" w:sz="2" w:space="0" w:color="auto"/>
              <w:bottom w:val="single" w:sz="2" w:space="0" w:color="auto"/>
              <w:right w:val="single" w:sz="2" w:space="0" w:color="auto"/>
            </w:tcBorders>
          </w:tcPr>
          <w:p w14:paraId="4C26B8E1" w14:textId="77777777" w:rsidR="005C1C1D" w:rsidRPr="00D25BE9" w:rsidRDefault="005C1C1D" w:rsidP="00DA6BCB">
            <w:pPr>
              <w:pStyle w:val="NormalLeft"/>
              <w:rPr>
                <w:lang w:val="en-GB"/>
              </w:rPr>
            </w:pPr>
            <w:r w:rsidRPr="00D25BE9">
              <w:rPr>
                <w:lang w:val="en-GB"/>
              </w:rPr>
              <w:t>Identify the group solvency calculation method. The following closed list of options shall be used:</w:t>
            </w:r>
          </w:p>
          <w:p w14:paraId="048F7B44" w14:textId="77777777" w:rsidR="005C1C1D" w:rsidRPr="00D25BE9" w:rsidRDefault="005C1C1D" w:rsidP="00DA6BCB">
            <w:pPr>
              <w:pStyle w:val="NormalLeft"/>
              <w:rPr>
                <w:lang w:val="en-GB"/>
              </w:rPr>
            </w:pPr>
            <w:r w:rsidRPr="00D25BE9">
              <w:rPr>
                <w:lang w:val="en-GB"/>
              </w:rPr>
              <w:t>1 — Method 1 is used exclusively</w:t>
            </w:r>
          </w:p>
          <w:p w14:paraId="0F7885EB" w14:textId="77777777" w:rsidR="005C1C1D" w:rsidRPr="00D25BE9" w:rsidRDefault="005C1C1D" w:rsidP="00DA6BCB">
            <w:pPr>
              <w:pStyle w:val="NormalLeft"/>
              <w:rPr>
                <w:lang w:val="en-GB"/>
              </w:rPr>
            </w:pPr>
            <w:r w:rsidRPr="00D25BE9">
              <w:rPr>
                <w:lang w:val="en-GB"/>
              </w:rPr>
              <w:t>2 — Method 2 is used exclusively</w:t>
            </w:r>
          </w:p>
          <w:p w14:paraId="1DB65447" w14:textId="77777777" w:rsidR="005C1C1D" w:rsidRPr="00D25BE9" w:rsidRDefault="005C1C1D" w:rsidP="00DA6BCB">
            <w:pPr>
              <w:pStyle w:val="NormalLeft"/>
              <w:rPr>
                <w:lang w:val="en-GB"/>
              </w:rPr>
            </w:pPr>
            <w:r w:rsidRPr="00D25BE9">
              <w:rPr>
                <w:lang w:val="en-GB"/>
              </w:rPr>
              <w:t>3 — A combination of method 1 and method 2 is used</w:t>
            </w:r>
          </w:p>
        </w:tc>
      </w:tr>
      <w:tr w:rsidR="00D25BE9" w:rsidRPr="00D25BE9" w14:paraId="2CFEED4A" w14:textId="77777777" w:rsidTr="002856EC">
        <w:tc>
          <w:tcPr>
            <w:tcW w:w="1671" w:type="dxa"/>
            <w:tcBorders>
              <w:top w:val="single" w:sz="2" w:space="0" w:color="auto"/>
              <w:left w:val="single" w:sz="2" w:space="0" w:color="auto"/>
              <w:bottom w:val="single" w:sz="2" w:space="0" w:color="auto"/>
              <w:right w:val="single" w:sz="2" w:space="0" w:color="auto"/>
            </w:tcBorders>
          </w:tcPr>
          <w:p w14:paraId="05AA979D" w14:textId="77777777" w:rsidR="005C1C1D" w:rsidRPr="00D25BE9" w:rsidRDefault="005C1C1D" w:rsidP="00DA6BCB">
            <w:pPr>
              <w:pStyle w:val="NormalLeft"/>
              <w:rPr>
                <w:lang w:val="en-GB"/>
              </w:rPr>
            </w:pPr>
            <w:r w:rsidRPr="00D25BE9">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7C871103" w14:textId="77777777" w:rsidR="005C1C1D" w:rsidRPr="00D25BE9" w:rsidRDefault="005C1C1D" w:rsidP="00DA6BCB">
            <w:pPr>
              <w:pStyle w:val="NormalLeft"/>
              <w:rPr>
                <w:lang w:val="en-GB"/>
              </w:rPr>
            </w:pPr>
            <w:r w:rsidRPr="00D25BE9">
              <w:rPr>
                <w:lang w:val="en-GB"/>
              </w:rPr>
              <w:t>Matching adjustment</w:t>
            </w:r>
          </w:p>
        </w:tc>
        <w:tc>
          <w:tcPr>
            <w:tcW w:w="5479" w:type="dxa"/>
            <w:tcBorders>
              <w:top w:val="single" w:sz="2" w:space="0" w:color="auto"/>
              <w:left w:val="single" w:sz="2" w:space="0" w:color="auto"/>
              <w:bottom w:val="single" w:sz="2" w:space="0" w:color="auto"/>
              <w:right w:val="single" w:sz="2" w:space="0" w:color="auto"/>
            </w:tcBorders>
          </w:tcPr>
          <w:p w14:paraId="64A49C05" w14:textId="77777777" w:rsidR="005C1C1D" w:rsidRPr="00D25BE9" w:rsidRDefault="005C1C1D" w:rsidP="00DA6BCB">
            <w:pPr>
              <w:pStyle w:val="NormalLeft"/>
              <w:rPr>
                <w:lang w:val="en-GB"/>
              </w:rPr>
            </w:pPr>
            <w:r w:rsidRPr="00D25BE9">
              <w:rPr>
                <w:lang w:val="en-GB"/>
              </w:rPr>
              <w:t>Identify if the group is reporting figures using the matching adjustment (‘MA’). The following closed list of options shall be used:</w:t>
            </w:r>
          </w:p>
          <w:p w14:paraId="1A025671" w14:textId="77777777" w:rsidR="005C1C1D" w:rsidRPr="00D25BE9" w:rsidRDefault="005C1C1D" w:rsidP="00DA6BCB">
            <w:pPr>
              <w:pStyle w:val="NormalLeft"/>
              <w:rPr>
                <w:lang w:val="en-GB"/>
              </w:rPr>
            </w:pPr>
            <w:r w:rsidRPr="00D25BE9">
              <w:rPr>
                <w:lang w:val="en-GB"/>
              </w:rPr>
              <w:t>1 — Use of matching adjustment</w:t>
            </w:r>
          </w:p>
          <w:p w14:paraId="66BAF2BB" w14:textId="77777777" w:rsidR="005C1C1D" w:rsidRPr="00D25BE9" w:rsidRDefault="005C1C1D" w:rsidP="00DA6BCB">
            <w:pPr>
              <w:pStyle w:val="NormalLeft"/>
              <w:rPr>
                <w:lang w:val="en-GB"/>
              </w:rPr>
            </w:pPr>
            <w:r w:rsidRPr="00D25BE9">
              <w:rPr>
                <w:lang w:val="en-GB"/>
              </w:rPr>
              <w:t>2 — No use of matching adjustment</w:t>
            </w:r>
          </w:p>
        </w:tc>
      </w:tr>
      <w:tr w:rsidR="00D25BE9" w:rsidRPr="00D25BE9" w14:paraId="14F245AB" w14:textId="77777777" w:rsidTr="002856EC">
        <w:tc>
          <w:tcPr>
            <w:tcW w:w="1671" w:type="dxa"/>
            <w:tcBorders>
              <w:top w:val="single" w:sz="2" w:space="0" w:color="auto"/>
              <w:left w:val="single" w:sz="2" w:space="0" w:color="auto"/>
              <w:bottom w:val="single" w:sz="2" w:space="0" w:color="auto"/>
              <w:right w:val="single" w:sz="2" w:space="0" w:color="auto"/>
            </w:tcBorders>
          </w:tcPr>
          <w:p w14:paraId="4AE2054D" w14:textId="77777777" w:rsidR="005C1C1D" w:rsidRPr="00D25BE9" w:rsidRDefault="005C1C1D" w:rsidP="00DA6BCB">
            <w:pPr>
              <w:pStyle w:val="NormalLeft"/>
              <w:rPr>
                <w:lang w:val="en-GB"/>
              </w:rPr>
            </w:pPr>
            <w:r w:rsidRPr="00D25BE9">
              <w:rPr>
                <w:lang w:val="en-GB"/>
              </w:rPr>
              <w:lastRenderedPageBreak/>
              <w:t>C0010/R0180</w:t>
            </w:r>
          </w:p>
        </w:tc>
        <w:tc>
          <w:tcPr>
            <w:tcW w:w="2136" w:type="dxa"/>
            <w:tcBorders>
              <w:top w:val="single" w:sz="2" w:space="0" w:color="auto"/>
              <w:left w:val="single" w:sz="2" w:space="0" w:color="auto"/>
              <w:bottom w:val="single" w:sz="2" w:space="0" w:color="auto"/>
              <w:right w:val="single" w:sz="2" w:space="0" w:color="auto"/>
            </w:tcBorders>
          </w:tcPr>
          <w:p w14:paraId="5BF23782" w14:textId="77777777" w:rsidR="005C1C1D" w:rsidRPr="00D25BE9" w:rsidRDefault="005C1C1D" w:rsidP="00DA6BCB">
            <w:pPr>
              <w:pStyle w:val="NormalLeft"/>
              <w:rPr>
                <w:lang w:val="en-GB"/>
              </w:rPr>
            </w:pPr>
            <w:r w:rsidRPr="00D25BE9">
              <w:rPr>
                <w:lang w:val="en-GB"/>
              </w:rPr>
              <w:t>Volatility adjustment</w:t>
            </w:r>
          </w:p>
        </w:tc>
        <w:tc>
          <w:tcPr>
            <w:tcW w:w="5479" w:type="dxa"/>
            <w:tcBorders>
              <w:top w:val="single" w:sz="2" w:space="0" w:color="auto"/>
              <w:left w:val="single" w:sz="2" w:space="0" w:color="auto"/>
              <w:bottom w:val="single" w:sz="2" w:space="0" w:color="auto"/>
              <w:right w:val="single" w:sz="2" w:space="0" w:color="auto"/>
            </w:tcBorders>
          </w:tcPr>
          <w:p w14:paraId="76485C93" w14:textId="77777777" w:rsidR="005C1C1D" w:rsidRPr="00D25BE9" w:rsidRDefault="005C1C1D" w:rsidP="00DA6BCB">
            <w:pPr>
              <w:pStyle w:val="NormalLeft"/>
              <w:rPr>
                <w:lang w:val="en-GB"/>
              </w:rPr>
            </w:pPr>
            <w:r w:rsidRPr="00D25BE9">
              <w:rPr>
                <w:lang w:val="en-GB"/>
              </w:rPr>
              <w:t>Identify if the group is reporting figures using the volatility adjustments. The following closed list of options shall be used:</w:t>
            </w:r>
          </w:p>
          <w:p w14:paraId="51147840" w14:textId="77777777" w:rsidR="005C1C1D" w:rsidRPr="00D25BE9" w:rsidRDefault="005C1C1D" w:rsidP="00DA6BCB">
            <w:pPr>
              <w:pStyle w:val="NormalLeft"/>
              <w:rPr>
                <w:lang w:val="en-GB"/>
              </w:rPr>
            </w:pPr>
            <w:r w:rsidRPr="00D25BE9">
              <w:rPr>
                <w:lang w:val="en-GB"/>
              </w:rPr>
              <w:t>1– Use of volatility adjustment</w:t>
            </w:r>
          </w:p>
          <w:p w14:paraId="19560B0A" w14:textId="6A65ABB0" w:rsidR="005C1C1D" w:rsidRPr="00D25BE9" w:rsidRDefault="005C1C1D" w:rsidP="00DA6BCB">
            <w:pPr>
              <w:pStyle w:val="NormalLeft"/>
              <w:rPr>
                <w:lang w:val="en-GB"/>
              </w:rPr>
            </w:pPr>
            <w:r w:rsidRPr="00D25BE9">
              <w:rPr>
                <w:lang w:val="en-GB"/>
              </w:rPr>
              <w:t xml:space="preserve">2 </w:t>
            </w:r>
            <w:r w:rsidR="00705694" w:rsidRPr="00D25BE9">
              <w:rPr>
                <w:lang w:val="en-GB"/>
              </w:rPr>
              <w:t>-</w:t>
            </w:r>
            <w:r w:rsidRPr="00D25BE9">
              <w:rPr>
                <w:lang w:val="en-GB"/>
              </w:rPr>
              <w:t xml:space="preserve"> No use of volatility adjustment</w:t>
            </w:r>
          </w:p>
        </w:tc>
      </w:tr>
      <w:tr w:rsidR="00D25BE9" w:rsidRPr="00D25BE9" w14:paraId="432DDF0E" w14:textId="77777777" w:rsidTr="002856EC">
        <w:tc>
          <w:tcPr>
            <w:tcW w:w="1671" w:type="dxa"/>
            <w:tcBorders>
              <w:top w:val="single" w:sz="2" w:space="0" w:color="auto"/>
              <w:left w:val="single" w:sz="2" w:space="0" w:color="auto"/>
              <w:bottom w:val="single" w:sz="2" w:space="0" w:color="auto"/>
              <w:right w:val="single" w:sz="2" w:space="0" w:color="auto"/>
            </w:tcBorders>
          </w:tcPr>
          <w:p w14:paraId="2D676C17" w14:textId="77777777" w:rsidR="005C1C1D" w:rsidRPr="00D25BE9" w:rsidRDefault="005C1C1D" w:rsidP="00DA6BCB">
            <w:pPr>
              <w:pStyle w:val="NormalLeft"/>
              <w:rPr>
                <w:lang w:val="en-GB"/>
              </w:rPr>
            </w:pPr>
            <w:r w:rsidRPr="00D25BE9">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73AA8652" w14:textId="77777777" w:rsidR="005C1C1D" w:rsidRPr="00D25BE9" w:rsidRDefault="005C1C1D" w:rsidP="00DA6BCB">
            <w:pPr>
              <w:pStyle w:val="NormalLeft"/>
              <w:rPr>
                <w:lang w:val="en-GB"/>
              </w:rPr>
            </w:pPr>
            <w:r w:rsidRPr="00D25BE9">
              <w:rPr>
                <w:lang w:val="en-GB"/>
              </w:rPr>
              <w:t>Transitional measure on the risk–free interest rate</w:t>
            </w:r>
          </w:p>
        </w:tc>
        <w:tc>
          <w:tcPr>
            <w:tcW w:w="5479" w:type="dxa"/>
            <w:tcBorders>
              <w:top w:val="single" w:sz="2" w:space="0" w:color="auto"/>
              <w:left w:val="single" w:sz="2" w:space="0" w:color="auto"/>
              <w:bottom w:val="single" w:sz="2" w:space="0" w:color="auto"/>
              <w:right w:val="single" w:sz="2" w:space="0" w:color="auto"/>
            </w:tcBorders>
          </w:tcPr>
          <w:p w14:paraId="6FEFDB11" w14:textId="77777777" w:rsidR="005C1C1D" w:rsidRPr="00D25BE9" w:rsidRDefault="005C1C1D" w:rsidP="00DA6BCB">
            <w:pPr>
              <w:pStyle w:val="NormalLeft"/>
              <w:rPr>
                <w:lang w:val="en-GB"/>
              </w:rPr>
            </w:pPr>
            <w:r w:rsidRPr="00D25BE9">
              <w:rPr>
                <w:lang w:val="en-GB"/>
              </w:rPr>
              <w:t>Identify if the group is reporting figures using the transitional adjustment to the relevant risk-free interest rate term structure. The following closed list of options shall be used:</w:t>
            </w:r>
          </w:p>
          <w:p w14:paraId="5FB40EF0" w14:textId="77777777" w:rsidR="005C1C1D" w:rsidRPr="00D25BE9" w:rsidRDefault="005C1C1D" w:rsidP="00DA6BCB">
            <w:pPr>
              <w:pStyle w:val="NormalLeft"/>
              <w:rPr>
                <w:lang w:val="en-GB"/>
              </w:rPr>
            </w:pPr>
            <w:r w:rsidRPr="00D25BE9">
              <w:rPr>
                <w:lang w:val="en-GB"/>
              </w:rPr>
              <w:t>1 — Use of transitional measure on the risk–free interest rate</w:t>
            </w:r>
          </w:p>
          <w:p w14:paraId="19ADFF75" w14:textId="77777777" w:rsidR="005C1C1D" w:rsidRPr="00D25BE9" w:rsidRDefault="005C1C1D" w:rsidP="00DA6BCB">
            <w:pPr>
              <w:pStyle w:val="NormalLeft"/>
              <w:rPr>
                <w:lang w:val="en-GB"/>
              </w:rPr>
            </w:pPr>
            <w:r w:rsidRPr="00D25BE9">
              <w:rPr>
                <w:lang w:val="en-GB"/>
              </w:rPr>
              <w:t>2 — No use of transitional measure on the risk–free interest rate</w:t>
            </w:r>
          </w:p>
        </w:tc>
      </w:tr>
      <w:tr w:rsidR="00D25BE9" w:rsidRPr="00D25BE9" w14:paraId="57F57EE9" w14:textId="77777777" w:rsidTr="002856EC">
        <w:tc>
          <w:tcPr>
            <w:tcW w:w="1671" w:type="dxa"/>
            <w:tcBorders>
              <w:top w:val="single" w:sz="2" w:space="0" w:color="auto"/>
              <w:left w:val="single" w:sz="2" w:space="0" w:color="auto"/>
              <w:bottom w:val="single" w:sz="2" w:space="0" w:color="auto"/>
              <w:right w:val="single" w:sz="2" w:space="0" w:color="auto"/>
            </w:tcBorders>
          </w:tcPr>
          <w:p w14:paraId="51D2F4BA" w14:textId="77777777" w:rsidR="005C1C1D" w:rsidRPr="00D25BE9" w:rsidRDefault="005C1C1D" w:rsidP="00DA6BCB">
            <w:pPr>
              <w:pStyle w:val="NormalLeft"/>
              <w:rPr>
                <w:lang w:val="en-GB"/>
              </w:rPr>
            </w:pPr>
            <w:r w:rsidRPr="00D25BE9">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250358D7" w14:textId="77777777" w:rsidR="005C1C1D" w:rsidRPr="00D25BE9" w:rsidRDefault="005C1C1D" w:rsidP="00DA6BCB">
            <w:pPr>
              <w:pStyle w:val="NormalLeft"/>
              <w:rPr>
                <w:lang w:val="en-GB"/>
              </w:rPr>
            </w:pPr>
            <w:r w:rsidRPr="00D25BE9">
              <w:rPr>
                <w:lang w:val="en-GB"/>
              </w:rPr>
              <w:t>Transitional measure on technical provisions</w:t>
            </w:r>
          </w:p>
        </w:tc>
        <w:tc>
          <w:tcPr>
            <w:tcW w:w="5479" w:type="dxa"/>
            <w:tcBorders>
              <w:top w:val="single" w:sz="2" w:space="0" w:color="auto"/>
              <w:left w:val="single" w:sz="2" w:space="0" w:color="auto"/>
              <w:bottom w:val="single" w:sz="2" w:space="0" w:color="auto"/>
              <w:right w:val="single" w:sz="2" w:space="0" w:color="auto"/>
            </w:tcBorders>
          </w:tcPr>
          <w:p w14:paraId="0C73FEB5" w14:textId="77777777" w:rsidR="005C1C1D" w:rsidRPr="00D25BE9" w:rsidRDefault="005C1C1D" w:rsidP="00DA6BCB">
            <w:pPr>
              <w:pStyle w:val="NormalLeft"/>
              <w:rPr>
                <w:lang w:val="en-GB"/>
              </w:rPr>
            </w:pPr>
            <w:r w:rsidRPr="00D25BE9">
              <w:rPr>
                <w:lang w:val="en-GB"/>
              </w:rPr>
              <w:t>Identify if the group is reporting figures using the transitional deduction to technical provisions. The following closed list of options shall be used:</w:t>
            </w:r>
          </w:p>
          <w:p w14:paraId="58FF2DFC" w14:textId="77777777" w:rsidR="005C1C1D" w:rsidRPr="00D25BE9" w:rsidRDefault="005C1C1D" w:rsidP="00DA6BCB">
            <w:pPr>
              <w:pStyle w:val="NormalLeft"/>
              <w:rPr>
                <w:lang w:val="en-GB"/>
              </w:rPr>
            </w:pPr>
            <w:r w:rsidRPr="00D25BE9">
              <w:rPr>
                <w:lang w:val="en-GB"/>
              </w:rPr>
              <w:t>1 — Use of transitional measure on the technical provisions</w:t>
            </w:r>
          </w:p>
          <w:p w14:paraId="5093FA48" w14:textId="77777777" w:rsidR="005C1C1D" w:rsidRPr="00D25BE9" w:rsidRDefault="005C1C1D" w:rsidP="00DA6BCB">
            <w:pPr>
              <w:pStyle w:val="NormalLeft"/>
              <w:rPr>
                <w:lang w:val="en-GB"/>
              </w:rPr>
            </w:pPr>
            <w:r w:rsidRPr="00D25BE9">
              <w:rPr>
                <w:lang w:val="en-GB"/>
              </w:rPr>
              <w:t>2 — No use of transitional measure on the technical provisions</w:t>
            </w:r>
          </w:p>
        </w:tc>
      </w:tr>
      <w:tr w:rsidR="00D25BE9" w:rsidRPr="00D25BE9" w14:paraId="50DA58B4" w14:textId="77777777" w:rsidTr="002856EC">
        <w:tc>
          <w:tcPr>
            <w:tcW w:w="1671" w:type="dxa"/>
            <w:tcBorders>
              <w:top w:val="single" w:sz="2" w:space="0" w:color="auto"/>
              <w:left w:val="single" w:sz="2" w:space="0" w:color="auto"/>
              <w:bottom w:val="single" w:sz="2" w:space="0" w:color="auto"/>
              <w:right w:val="single" w:sz="2" w:space="0" w:color="auto"/>
            </w:tcBorders>
          </w:tcPr>
          <w:p w14:paraId="001299EC" w14:textId="77777777" w:rsidR="005C1C1D" w:rsidRPr="00D25BE9" w:rsidRDefault="005C1C1D" w:rsidP="00DA6BCB">
            <w:pPr>
              <w:pStyle w:val="NormalLeft"/>
              <w:rPr>
                <w:lang w:val="en-GB"/>
              </w:rPr>
            </w:pPr>
            <w:r w:rsidRPr="00D25BE9">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64A7AE13" w14:textId="77777777" w:rsidR="005C1C1D" w:rsidRPr="00D25BE9" w:rsidRDefault="005C1C1D" w:rsidP="00DA6BCB">
            <w:pPr>
              <w:pStyle w:val="NormalLeft"/>
              <w:rPr>
                <w:lang w:val="en-GB"/>
              </w:rPr>
            </w:pPr>
            <w:r w:rsidRPr="00D25BE9">
              <w:rPr>
                <w:lang w:val="en-GB"/>
              </w:rPr>
              <w:t>Initial submission or re–submission</w:t>
            </w:r>
          </w:p>
        </w:tc>
        <w:tc>
          <w:tcPr>
            <w:tcW w:w="5479" w:type="dxa"/>
            <w:tcBorders>
              <w:top w:val="single" w:sz="2" w:space="0" w:color="auto"/>
              <w:left w:val="single" w:sz="2" w:space="0" w:color="auto"/>
              <w:bottom w:val="single" w:sz="2" w:space="0" w:color="auto"/>
              <w:right w:val="single" w:sz="2" w:space="0" w:color="auto"/>
            </w:tcBorders>
          </w:tcPr>
          <w:p w14:paraId="0FCE09B7" w14:textId="77777777" w:rsidR="005C1C1D" w:rsidRPr="00D25BE9" w:rsidRDefault="005C1C1D" w:rsidP="00DA6BCB">
            <w:pPr>
              <w:pStyle w:val="NormalLeft"/>
              <w:rPr>
                <w:lang w:val="en-GB"/>
              </w:rPr>
            </w:pPr>
            <w:r w:rsidRPr="00D25BE9">
              <w:rPr>
                <w:lang w:val="en-GB"/>
              </w:rPr>
              <w:t>Identify if it is an initial submission of information or a re–submission of information in relation to a reporting reference date already reported. The following closed list of options shall be used:</w:t>
            </w:r>
          </w:p>
          <w:p w14:paraId="6E57676D" w14:textId="77777777" w:rsidR="005C1C1D" w:rsidRPr="00D25BE9" w:rsidRDefault="005C1C1D" w:rsidP="00DA6BCB">
            <w:pPr>
              <w:pStyle w:val="NormalLeft"/>
              <w:rPr>
                <w:lang w:val="en-GB"/>
              </w:rPr>
            </w:pPr>
            <w:r w:rsidRPr="00D25BE9">
              <w:rPr>
                <w:lang w:val="en-GB"/>
              </w:rPr>
              <w:t>1 — Initial submission</w:t>
            </w:r>
          </w:p>
          <w:p w14:paraId="2A27B869" w14:textId="77777777" w:rsidR="005C1C1D" w:rsidRPr="00D25BE9" w:rsidRDefault="005C1C1D" w:rsidP="00DA6BCB">
            <w:pPr>
              <w:pStyle w:val="NormalLeft"/>
              <w:rPr>
                <w:lang w:val="en-GB"/>
              </w:rPr>
            </w:pPr>
            <w:r w:rsidRPr="00D25BE9">
              <w:rPr>
                <w:lang w:val="en-GB"/>
              </w:rPr>
              <w:t>2 — Re–submission</w:t>
            </w:r>
          </w:p>
        </w:tc>
      </w:tr>
      <w:tr w:rsidR="00D25BE9" w:rsidRPr="00D25BE9" w14:paraId="0807E090" w14:textId="77777777" w:rsidTr="002856EC">
        <w:trPr>
          <w:trHeight w:val="5030"/>
        </w:trPr>
        <w:tc>
          <w:tcPr>
            <w:tcW w:w="1671" w:type="dxa"/>
            <w:tcBorders>
              <w:top w:val="single" w:sz="2" w:space="0" w:color="auto"/>
              <w:left w:val="single" w:sz="2" w:space="0" w:color="auto"/>
              <w:bottom w:val="single" w:sz="4" w:space="0" w:color="auto"/>
              <w:right w:val="single" w:sz="2" w:space="0" w:color="auto"/>
            </w:tcBorders>
          </w:tcPr>
          <w:p w14:paraId="6389D2F2" w14:textId="4F0E3915" w:rsidR="005C1C1D" w:rsidRPr="00D25BE9" w:rsidRDefault="00BC4CCF" w:rsidP="00DA6BCB">
            <w:pPr>
              <w:pStyle w:val="NormalLeft"/>
              <w:rPr>
                <w:lang w:val="en-GB"/>
              </w:rPr>
            </w:pPr>
            <w:r w:rsidRPr="00D25BE9">
              <w:rPr>
                <w:lang w:val="en-GB"/>
              </w:rPr>
              <w:lastRenderedPageBreak/>
              <w:t>C0010/</w:t>
            </w:r>
            <w:r w:rsidR="005C1C1D" w:rsidRPr="00D25BE9">
              <w:rPr>
                <w:lang w:val="en-GB"/>
              </w:rPr>
              <w:t>R0250</w:t>
            </w:r>
          </w:p>
        </w:tc>
        <w:tc>
          <w:tcPr>
            <w:tcW w:w="2136" w:type="dxa"/>
            <w:tcBorders>
              <w:top w:val="single" w:sz="2" w:space="0" w:color="auto"/>
              <w:left w:val="single" w:sz="2" w:space="0" w:color="auto"/>
              <w:bottom w:val="single" w:sz="4" w:space="0" w:color="auto"/>
              <w:right w:val="single" w:sz="2" w:space="0" w:color="auto"/>
            </w:tcBorders>
          </w:tcPr>
          <w:p w14:paraId="396E7AC9" w14:textId="5F880BA8" w:rsidR="005C1C1D" w:rsidRPr="00D25BE9" w:rsidRDefault="005C1C1D" w:rsidP="00DA6BCB">
            <w:pPr>
              <w:pStyle w:val="NormalLeft"/>
              <w:rPr>
                <w:lang w:val="en-GB"/>
              </w:rPr>
            </w:pPr>
            <w:r w:rsidRPr="00D25BE9">
              <w:rPr>
                <w:lang w:val="en-GB"/>
              </w:rPr>
              <w:t>Exemption of reporting ECAI information</w:t>
            </w:r>
          </w:p>
        </w:tc>
        <w:tc>
          <w:tcPr>
            <w:tcW w:w="5479" w:type="dxa"/>
            <w:tcBorders>
              <w:top w:val="single" w:sz="2" w:space="0" w:color="auto"/>
              <w:left w:val="single" w:sz="2" w:space="0" w:color="auto"/>
              <w:bottom w:val="single" w:sz="4" w:space="0" w:color="auto"/>
              <w:right w:val="single" w:sz="2" w:space="0" w:color="auto"/>
            </w:tcBorders>
          </w:tcPr>
          <w:p w14:paraId="5E6947EF" w14:textId="408329D0" w:rsidR="005C1C1D" w:rsidRPr="00D25BE9" w:rsidRDefault="005C1C1D" w:rsidP="00DA6BCB">
            <w:pPr>
              <w:pStyle w:val="NormalLeft"/>
              <w:rPr>
                <w:lang w:val="en-GB"/>
              </w:rPr>
            </w:pPr>
            <w:r w:rsidRPr="00D25BE9">
              <w:rPr>
                <w:lang w:val="en-GB"/>
              </w:rPr>
              <w:t>One of the options in the following closed list shall be used:</w:t>
            </w:r>
          </w:p>
          <w:p w14:paraId="07F990A4" w14:textId="27763835" w:rsidR="005C1C1D" w:rsidRPr="00D25BE9" w:rsidRDefault="005C1C1D" w:rsidP="00DA6BCB">
            <w:pPr>
              <w:pStyle w:val="Point0"/>
              <w:rPr>
                <w:lang w:val="en-GB"/>
              </w:rPr>
            </w:pPr>
            <w:r w:rsidRPr="00D25BE9">
              <w:rPr>
                <w:lang w:val="en-GB"/>
              </w:rPr>
              <w:t xml:space="preserve">1 </w:t>
            </w:r>
            <w:r w:rsidR="008745B8" w:rsidRPr="00D25BE9">
              <w:rPr>
                <w:lang w:val="en-GB"/>
              </w:rPr>
              <w:t xml:space="preserve">- </w:t>
            </w:r>
            <w:r w:rsidRPr="00D25BE9">
              <w:rPr>
                <w:lang w:val="en-GB"/>
              </w:rPr>
              <w:t>Exempted for assets (based on article 35(6) and (7))</w:t>
            </w:r>
          </w:p>
          <w:p w14:paraId="0C2E9DE0" w14:textId="098F5D56" w:rsidR="005C1C1D" w:rsidRPr="00D25BE9" w:rsidRDefault="005C1C1D" w:rsidP="00DA6BCB">
            <w:pPr>
              <w:pStyle w:val="Point0"/>
              <w:rPr>
                <w:lang w:val="en-GB"/>
              </w:rPr>
            </w:pPr>
            <w:r w:rsidRPr="00D25BE9">
              <w:rPr>
                <w:lang w:val="en-GB"/>
              </w:rPr>
              <w:t xml:space="preserve">2 </w:t>
            </w:r>
            <w:r w:rsidR="008745B8" w:rsidRPr="00D25BE9">
              <w:rPr>
                <w:lang w:val="en-GB"/>
              </w:rPr>
              <w:t xml:space="preserve">- </w:t>
            </w:r>
            <w:r w:rsidRPr="00D25BE9">
              <w:rPr>
                <w:lang w:val="en-GB"/>
              </w:rPr>
              <w:t>Exempted for assets (based on outsourcing)</w:t>
            </w:r>
          </w:p>
          <w:p w14:paraId="736B59FC" w14:textId="565DAB34" w:rsidR="005C1C1D" w:rsidRPr="00D25BE9" w:rsidRDefault="005C1C1D" w:rsidP="00DA6BCB">
            <w:pPr>
              <w:pStyle w:val="Point0"/>
              <w:rPr>
                <w:lang w:val="en-GB"/>
              </w:rPr>
            </w:pPr>
            <w:r w:rsidRPr="00D25BE9">
              <w:rPr>
                <w:lang w:val="en-GB"/>
              </w:rPr>
              <w:t xml:space="preserve">3 </w:t>
            </w:r>
            <w:r w:rsidR="008745B8" w:rsidRPr="00D25BE9">
              <w:rPr>
                <w:lang w:val="en-GB"/>
              </w:rPr>
              <w:t xml:space="preserve">- </w:t>
            </w:r>
            <w:r w:rsidRPr="00D25BE9">
              <w:rPr>
                <w:lang w:val="en-GB"/>
              </w:rPr>
              <w:t>Exempted for derivatives (based on article 35(6) and (7))</w:t>
            </w:r>
          </w:p>
          <w:p w14:paraId="786820EA" w14:textId="2759EF8D" w:rsidR="005C1C1D" w:rsidRPr="00D25BE9" w:rsidRDefault="005C1C1D" w:rsidP="00DA6BCB">
            <w:pPr>
              <w:pStyle w:val="Point0"/>
              <w:rPr>
                <w:lang w:val="en-GB"/>
              </w:rPr>
            </w:pPr>
            <w:r w:rsidRPr="00D25BE9">
              <w:rPr>
                <w:lang w:val="en-GB"/>
              </w:rPr>
              <w:t xml:space="preserve">4 </w:t>
            </w:r>
            <w:r w:rsidR="008745B8" w:rsidRPr="00D25BE9">
              <w:rPr>
                <w:lang w:val="en-GB"/>
              </w:rPr>
              <w:t xml:space="preserve">- </w:t>
            </w:r>
            <w:r w:rsidRPr="00D25BE9">
              <w:rPr>
                <w:lang w:val="en-GB"/>
              </w:rPr>
              <w:t>Exempted for derivatives (based on outsourcing)</w:t>
            </w:r>
          </w:p>
          <w:p w14:paraId="4DC3A153" w14:textId="7EFC1260" w:rsidR="005C1C1D" w:rsidRPr="00D25BE9" w:rsidRDefault="005C1C1D" w:rsidP="00DA6BCB">
            <w:pPr>
              <w:pStyle w:val="Point0"/>
              <w:rPr>
                <w:lang w:val="en-GB"/>
              </w:rPr>
            </w:pPr>
            <w:r w:rsidRPr="00D25BE9">
              <w:rPr>
                <w:lang w:val="en-GB"/>
              </w:rPr>
              <w:t xml:space="preserve">5 </w:t>
            </w:r>
            <w:r w:rsidR="008745B8" w:rsidRPr="00D25BE9">
              <w:rPr>
                <w:lang w:val="en-GB"/>
              </w:rPr>
              <w:t xml:space="preserve">- </w:t>
            </w:r>
            <w:r w:rsidRPr="00D25BE9">
              <w:rPr>
                <w:lang w:val="en-GB"/>
              </w:rPr>
              <w:t>Exempted for assets and derivatives (based on article 35(6) and (7))</w:t>
            </w:r>
          </w:p>
          <w:p w14:paraId="6510D1C7" w14:textId="36C8FC33" w:rsidR="005C1C1D" w:rsidRPr="00D25BE9" w:rsidRDefault="005C1C1D" w:rsidP="00DA6BCB">
            <w:pPr>
              <w:pStyle w:val="Point0"/>
              <w:rPr>
                <w:lang w:val="en-GB"/>
              </w:rPr>
            </w:pPr>
            <w:r w:rsidRPr="00D25BE9">
              <w:rPr>
                <w:lang w:val="en-GB"/>
              </w:rPr>
              <w:t xml:space="preserve">6 </w:t>
            </w:r>
            <w:r w:rsidR="008745B8" w:rsidRPr="00D25BE9">
              <w:rPr>
                <w:lang w:val="en-GB"/>
              </w:rPr>
              <w:t xml:space="preserve">- </w:t>
            </w:r>
            <w:r w:rsidRPr="00D25BE9">
              <w:rPr>
                <w:lang w:val="en-GB"/>
              </w:rPr>
              <w:t>Exempted for assets and derivatives (based on</w:t>
            </w:r>
            <w:r w:rsidR="008745B8" w:rsidRPr="00D25BE9">
              <w:rPr>
                <w:lang w:val="en-GB"/>
              </w:rPr>
              <w:t xml:space="preserve"> </w:t>
            </w:r>
            <w:r w:rsidRPr="00D25BE9">
              <w:rPr>
                <w:lang w:val="en-GB"/>
              </w:rPr>
              <w:t>outsourcing)</w:t>
            </w:r>
          </w:p>
          <w:p w14:paraId="514CBD52" w14:textId="0E8633F6" w:rsidR="005C1C1D" w:rsidRPr="00D25BE9" w:rsidRDefault="005C1C1D" w:rsidP="00DA6BCB">
            <w:pPr>
              <w:pStyle w:val="Point0"/>
              <w:rPr>
                <w:lang w:val="en-GB"/>
              </w:rPr>
            </w:pPr>
            <w:r w:rsidRPr="00D25BE9">
              <w:rPr>
                <w:lang w:val="en-GB"/>
              </w:rPr>
              <w:t xml:space="preserve">0 </w:t>
            </w:r>
            <w:r w:rsidR="008745B8" w:rsidRPr="00D25BE9">
              <w:rPr>
                <w:lang w:val="en-GB"/>
              </w:rPr>
              <w:t xml:space="preserve">- </w:t>
            </w:r>
            <w:r w:rsidRPr="00D25BE9">
              <w:rPr>
                <w:lang w:val="en-GB"/>
              </w:rPr>
              <w:t>Not exempted</w:t>
            </w:r>
          </w:p>
        </w:tc>
      </w:tr>
      <w:tr w:rsidR="00D25BE9" w:rsidRPr="00D25BE9" w14:paraId="41FEB90D" w14:textId="77777777" w:rsidTr="003530F1">
        <w:trPr>
          <w:trHeight w:val="2259"/>
        </w:trPr>
        <w:tc>
          <w:tcPr>
            <w:tcW w:w="1671" w:type="dxa"/>
            <w:tcBorders>
              <w:top w:val="single" w:sz="2" w:space="0" w:color="auto"/>
              <w:left w:val="single" w:sz="2" w:space="0" w:color="auto"/>
              <w:bottom w:val="single" w:sz="4" w:space="0" w:color="auto"/>
              <w:right w:val="single" w:sz="2" w:space="0" w:color="auto"/>
            </w:tcBorders>
          </w:tcPr>
          <w:p w14:paraId="3287C5BF" w14:textId="333B5BFC" w:rsidR="007B32CE" w:rsidRPr="00D25BE9" w:rsidRDefault="007B32CE" w:rsidP="007B32CE">
            <w:pPr>
              <w:pStyle w:val="NormalLeft"/>
              <w:rPr>
                <w:lang w:val="en-GB"/>
              </w:rPr>
            </w:pPr>
            <w:r w:rsidRPr="00D25BE9">
              <w:rPr>
                <w:lang w:val="en-GB"/>
              </w:rPr>
              <w:t>C0010/R0255</w:t>
            </w:r>
          </w:p>
        </w:tc>
        <w:tc>
          <w:tcPr>
            <w:tcW w:w="2136" w:type="dxa"/>
            <w:tcBorders>
              <w:top w:val="single" w:sz="2" w:space="0" w:color="auto"/>
              <w:left w:val="single" w:sz="2" w:space="0" w:color="auto"/>
              <w:bottom w:val="single" w:sz="4" w:space="0" w:color="auto"/>
              <w:right w:val="single" w:sz="2" w:space="0" w:color="auto"/>
            </w:tcBorders>
          </w:tcPr>
          <w:p w14:paraId="1DBA044F" w14:textId="282B38E0" w:rsidR="007B32CE" w:rsidRPr="00D25BE9" w:rsidRDefault="007B32CE" w:rsidP="007B32CE">
            <w:pPr>
              <w:pStyle w:val="NormalLeft"/>
              <w:rPr>
                <w:lang w:val="en-GB"/>
              </w:rPr>
            </w:pPr>
            <w:r w:rsidRPr="00D25BE9">
              <w:rPr>
                <w:lang w:val="en-GB"/>
              </w:rPr>
              <w:t>Direct URL to the webpage where the Solvency and Financial Condition Report is disclosed</w:t>
            </w:r>
          </w:p>
        </w:tc>
        <w:tc>
          <w:tcPr>
            <w:tcW w:w="5479" w:type="dxa"/>
            <w:tcBorders>
              <w:top w:val="single" w:sz="2" w:space="0" w:color="auto"/>
              <w:left w:val="single" w:sz="2" w:space="0" w:color="auto"/>
              <w:bottom w:val="single" w:sz="4" w:space="0" w:color="auto"/>
              <w:right w:val="single" w:sz="2" w:space="0" w:color="auto"/>
            </w:tcBorders>
          </w:tcPr>
          <w:p w14:paraId="6D0815D0" w14:textId="7D22CBB9" w:rsidR="000E7DC3" w:rsidRPr="00D25BE9" w:rsidRDefault="007B32CE" w:rsidP="007B32CE">
            <w:pPr>
              <w:pStyle w:val="NormalLeft"/>
              <w:jc w:val="both"/>
              <w:rPr>
                <w:lang w:val="en-GB"/>
              </w:rPr>
            </w:pPr>
            <w:r w:rsidRPr="00D25BE9">
              <w:rPr>
                <w:lang w:val="en-GB"/>
              </w:rPr>
              <w:t xml:space="preserve">Include the direct URL to the page where the Solvency and Financial Condition Report (SFCR) corresponding to the reporting reference date as filled in </w:t>
            </w:r>
            <w:r w:rsidR="00D25078" w:rsidRPr="00D25BE9">
              <w:rPr>
                <w:lang w:val="en-GB"/>
              </w:rPr>
              <w:t>C0010/R00</w:t>
            </w:r>
            <w:r w:rsidR="006367D7" w:rsidRPr="00D25BE9">
              <w:rPr>
                <w:lang w:val="en-GB"/>
              </w:rPr>
              <w:t>81</w:t>
            </w:r>
            <w:r w:rsidR="00D25078" w:rsidRPr="00D25BE9">
              <w:rPr>
                <w:lang w:val="en-GB"/>
              </w:rPr>
              <w:t xml:space="preserve"> “Financial year end”</w:t>
            </w:r>
            <w:r w:rsidRPr="00D25BE9">
              <w:rPr>
                <w:lang w:val="en-GB"/>
              </w:rPr>
              <w:t xml:space="preserve"> will be published.</w:t>
            </w:r>
          </w:p>
          <w:p w14:paraId="04440EF6" w14:textId="21089CF5" w:rsidR="007B32CE" w:rsidRPr="00D25BE9" w:rsidRDefault="000E7DC3" w:rsidP="000E7DC3">
            <w:pPr>
              <w:pStyle w:val="NormalLeft"/>
              <w:jc w:val="both"/>
              <w:rPr>
                <w:lang w:val="en-GB"/>
              </w:rPr>
            </w:pPr>
            <w:r w:rsidRPr="00D25BE9">
              <w:rPr>
                <w:lang w:val="en-GB"/>
              </w:rPr>
              <w:t>In case undertaking has no webpage, "UNDERTAKING WITH NO WEBSITE"</w:t>
            </w:r>
            <w:r w:rsidR="006C3A88" w:rsidRPr="00D25BE9">
              <w:rPr>
                <w:lang w:val="en-GB"/>
              </w:rPr>
              <w:t xml:space="preserve"> value</w:t>
            </w:r>
            <w:r w:rsidRPr="00D25BE9">
              <w:rPr>
                <w:lang w:val="en-GB"/>
              </w:rPr>
              <w:t xml:space="preserve"> should be reported.</w:t>
            </w:r>
          </w:p>
        </w:tc>
      </w:tr>
      <w:tr w:rsidR="00D25BE9" w:rsidRPr="00D25BE9" w14:paraId="3A15875A" w14:textId="77777777" w:rsidTr="00390FDF">
        <w:trPr>
          <w:trHeight w:val="699"/>
        </w:trPr>
        <w:tc>
          <w:tcPr>
            <w:tcW w:w="1671" w:type="dxa"/>
            <w:tcBorders>
              <w:top w:val="single" w:sz="4" w:space="0" w:color="auto"/>
              <w:left w:val="single" w:sz="2" w:space="0" w:color="auto"/>
              <w:bottom w:val="single" w:sz="4" w:space="0" w:color="auto"/>
              <w:right w:val="single" w:sz="2" w:space="0" w:color="auto"/>
            </w:tcBorders>
          </w:tcPr>
          <w:p w14:paraId="67EA5787" w14:textId="6001A6C3" w:rsidR="002856EC" w:rsidRPr="00D25BE9" w:rsidRDefault="002856EC" w:rsidP="002856EC">
            <w:pPr>
              <w:pStyle w:val="NormalLeft"/>
              <w:rPr>
                <w:lang w:val="en-GB"/>
              </w:rPr>
            </w:pPr>
            <w:r w:rsidRPr="00D25BE9">
              <w:rPr>
                <w:lang w:val="en-GB"/>
              </w:rPr>
              <w:t>C0010/R0260</w:t>
            </w:r>
          </w:p>
        </w:tc>
        <w:tc>
          <w:tcPr>
            <w:tcW w:w="2136" w:type="dxa"/>
            <w:tcBorders>
              <w:top w:val="single" w:sz="4" w:space="0" w:color="auto"/>
              <w:left w:val="single" w:sz="2" w:space="0" w:color="auto"/>
              <w:bottom w:val="single" w:sz="4" w:space="0" w:color="auto"/>
              <w:right w:val="single" w:sz="2" w:space="0" w:color="auto"/>
            </w:tcBorders>
          </w:tcPr>
          <w:p w14:paraId="242CD220" w14:textId="28A2D2D9" w:rsidR="002856EC" w:rsidRPr="00D25BE9" w:rsidRDefault="002856EC" w:rsidP="002856EC">
            <w:pPr>
              <w:pStyle w:val="NormalLeft"/>
              <w:rPr>
                <w:lang w:val="en-GB"/>
              </w:rPr>
            </w:pPr>
            <w:r w:rsidRPr="00D25BE9">
              <w:rPr>
                <w:lang w:val="en-GB"/>
              </w:rPr>
              <w:t>Direct URL to download the Solvency and Financial Condition Report</w:t>
            </w:r>
          </w:p>
        </w:tc>
        <w:tc>
          <w:tcPr>
            <w:tcW w:w="5479" w:type="dxa"/>
            <w:tcBorders>
              <w:top w:val="single" w:sz="4" w:space="0" w:color="auto"/>
              <w:left w:val="single" w:sz="2" w:space="0" w:color="auto"/>
              <w:bottom w:val="single" w:sz="4" w:space="0" w:color="auto"/>
              <w:right w:val="single" w:sz="2" w:space="0" w:color="auto"/>
            </w:tcBorders>
          </w:tcPr>
          <w:p w14:paraId="648DA28E" w14:textId="69184B44" w:rsidR="002856EC" w:rsidRPr="00D25BE9" w:rsidRDefault="002856EC" w:rsidP="000E7DC3">
            <w:pPr>
              <w:pStyle w:val="NormalLeft"/>
              <w:jc w:val="both"/>
              <w:rPr>
                <w:lang w:val="en-GB"/>
              </w:rPr>
            </w:pPr>
            <w:r w:rsidRPr="00D25BE9">
              <w:rPr>
                <w:lang w:val="en-GB"/>
              </w:rPr>
              <w:t xml:space="preserve">Include the direct URL to download the Solvency and Financial Condition Report (SFCR) corresponding to the reporting reference date as filled in </w:t>
            </w:r>
            <w:r w:rsidR="00D25078" w:rsidRPr="00D25BE9">
              <w:rPr>
                <w:lang w:val="en-GB"/>
              </w:rPr>
              <w:t>C0010/R00</w:t>
            </w:r>
            <w:r w:rsidR="00255D4F" w:rsidRPr="00D25BE9">
              <w:rPr>
                <w:lang w:val="en-GB"/>
              </w:rPr>
              <w:t>81</w:t>
            </w:r>
            <w:r w:rsidR="00D25078" w:rsidRPr="00D25BE9">
              <w:rPr>
                <w:lang w:val="en-GB"/>
              </w:rPr>
              <w:t xml:space="preserve"> “Financial year end”</w:t>
            </w:r>
            <w:r w:rsidRPr="00D25BE9">
              <w:rPr>
                <w:lang w:val="en-GB"/>
              </w:rPr>
              <w:t>.</w:t>
            </w:r>
          </w:p>
          <w:p w14:paraId="28A2107B" w14:textId="31A5D219" w:rsidR="00280C94" w:rsidRPr="00D25BE9" w:rsidRDefault="00280C94" w:rsidP="000E7DC3">
            <w:pPr>
              <w:pStyle w:val="NormalLeft"/>
              <w:jc w:val="both"/>
              <w:rPr>
                <w:lang w:val="en-GB"/>
              </w:rPr>
            </w:pPr>
            <w:r w:rsidRPr="00D25BE9">
              <w:rPr>
                <w:lang w:val="en-GB"/>
              </w:rPr>
              <w:t>The URL shall directly link to the file containing the SFCR and not to a webpage.</w:t>
            </w:r>
          </w:p>
          <w:p w14:paraId="38C688FE" w14:textId="77777777" w:rsidR="003B610C" w:rsidRPr="00D25BE9" w:rsidRDefault="003B610C" w:rsidP="003B610C">
            <w:pPr>
              <w:pStyle w:val="NormalLeft"/>
              <w:jc w:val="both"/>
              <w:rPr>
                <w:lang w:val="en-GB"/>
              </w:rPr>
            </w:pPr>
            <w:r w:rsidRPr="00D25BE9">
              <w:rPr>
                <w:lang w:val="en-GB"/>
              </w:rPr>
              <w:t>Alternatively, if the SFCR file is already available at the submission date, or if the SFCR is not disclosed in a webpage, the file shall be included in the annual submission and in this cell choose one of the following options:</w:t>
            </w:r>
          </w:p>
          <w:p w14:paraId="70EA77DC" w14:textId="5C503B5B" w:rsidR="003B610C" w:rsidRPr="00D25BE9" w:rsidRDefault="003B610C" w:rsidP="003B610C">
            <w:pPr>
              <w:pStyle w:val="NormalLeft"/>
              <w:jc w:val="both"/>
              <w:rPr>
                <w:lang w:val="en-GB"/>
              </w:rPr>
            </w:pPr>
            <w:r w:rsidRPr="00D25BE9">
              <w:rPr>
                <w:lang w:val="en-GB"/>
              </w:rPr>
              <w:t>“</w:t>
            </w:r>
            <w:r w:rsidR="00390FDF" w:rsidRPr="00D25BE9">
              <w:rPr>
                <w:lang w:val="en-GB"/>
              </w:rPr>
              <w:t>SFCR f</w:t>
            </w:r>
            <w:r w:rsidRPr="00D25BE9">
              <w:rPr>
                <w:lang w:val="en-GB"/>
              </w:rPr>
              <w:t>ile provided”</w:t>
            </w:r>
          </w:p>
          <w:p w14:paraId="6E053166" w14:textId="66AE4D5A" w:rsidR="003B610C" w:rsidRPr="00D25BE9" w:rsidRDefault="003B610C" w:rsidP="003B610C">
            <w:pPr>
              <w:pStyle w:val="NormalLeft"/>
              <w:jc w:val="both"/>
              <w:rPr>
                <w:lang w:val="en-GB"/>
              </w:rPr>
            </w:pPr>
            <w:r w:rsidRPr="00D25BE9">
              <w:rPr>
                <w:lang w:val="en-GB"/>
              </w:rPr>
              <w:t>“</w:t>
            </w:r>
            <w:r w:rsidR="00390FDF" w:rsidRPr="00D25BE9">
              <w:rPr>
                <w:lang w:val="en-GB"/>
              </w:rPr>
              <w:t>SFCR f</w:t>
            </w:r>
            <w:r w:rsidRPr="00D25BE9">
              <w:rPr>
                <w:lang w:val="en-GB"/>
              </w:rPr>
              <w:t>ile not provided”</w:t>
            </w:r>
          </w:p>
          <w:p w14:paraId="6685E7AB" w14:textId="41D1CF86" w:rsidR="000E7DC3" w:rsidRPr="00D25BE9" w:rsidRDefault="003B610C" w:rsidP="000E7DC3">
            <w:pPr>
              <w:pStyle w:val="NormalLeft"/>
              <w:jc w:val="both"/>
              <w:rPr>
                <w:lang w:val="en-GB"/>
              </w:rPr>
            </w:pPr>
            <w:r w:rsidRPr="00D25BE9" w:rsidDel="003B610C">
              <w:rPr>
                <w:lang w:val="en-GB"/>
              </w:rPr>
              <w:t xml:space="preserve"> </w:t>
            </w:r>
            <w:r w:rsidRPr="00D25BE9">
              <w:rPr>
                <w:lang w:val="en-GB"/>
              </w:rPr>
              <w:t>If “File not provided” is chosen an explanation needs to be provided to the national competent authority.</w:t>
            </w:r>
          </w:p>
        </w:tc>
      </w:tr>
      <w:tr w:rsidR="00D25BE9" w:rsidRPr="00D25BE9" w14:paraId="47BB7374" w14:textId="77777777" w:rsidTr="002856EC">
        <w:trPr>
          <w:trHeight w:val="170"/>
        </w:trPr>
        <w:tc>
          <w:tcPr>
            <w:tcW w:w="1671" w:type="dxa"/>
            <w:tcBorders>
              <w:top w:val="single" w:sz="4" w:space="0" w:color="auto"/>
              <w:left w:val="single" w:sz="2" w:space="0" w:color="auto"/>
              <w:bottom w:val="single" w:sz="4" w:space="0" w:color="auto"/>
              <w:right w:val="single" w:sz="2" w:space="0" w:color="auto"/>
            </w:tcBorders>
          </w:tcPr>
          <w:p w14:paraId="46748D23" w14:textId="29130D4A" w:rsidR="006A1D8A" w:rsidRPr="00D25BE9"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00576351" w14:textId="5AF19FE8" w:rsidR="006A1D8A" w:rsidRPr="00D25BE9" w:rsidRDefault="006A1D8A" w:rsidP="006A1D8A">
            <w:pPr>
              <w:pStyle w:val="NormalLeft"/>
              <w:rPr>
                <w:lang w:val="en-GB"/>
              </w:rPr>
            </w:pPr>
          </w:p>
        </w:tc>
        <w:tc>
          <w:tcPr>
            <w:tcW w:w="5479" w:type="dxa"/>
            <w:tcBorders>
              <w:top w:val="single" w:sz="4" w:space="0" w:color="auto"/>
              <w:left w:val="single" w:sz="2" w:space="0" w:color="auto"/>
              <w:bottom w:val="single" w:sz="4" w:space="0" w:color="auto"/>
              <w:right w:val="single" w:sz="2" w:space="0" w:color="auto"/>
            </w:tcBorders>
          </w:tcPr>
          <w:p w14:paraId="3389C79C" w14:textId="3B795532" w:rsidR="006A1D8A" w:rsidRPr="00D25BE9" w:rsidRDefault="006A1D8A" w:rsidP="006A1D8A">
            <w:pPr>
              <w:pStyle w:val="Point0"/>
              <w:ind w:left="0" w:firstLine="0"/>
              <w:rPr>
                <w:lang w:val="en-GB"/>
              </w:rPr>
            </w:pPr>
          </w:p>
        </w:tc>
      </w:tr>
      <w:tr w:rsidR="00D25BE9" w:rsidRPr="00D25BE9" w14:paraId="68B5B2BC" w14:textId="77777777" w:rsidTr="002856EC">
        <w:trPr>
          <w:trHeight w:val="340"/>
        </w:trPr>
        <w:tc>
          <w:tcPr>
            <w:tcW w:w="1671" w:type="dxa"/>
            <w:tcBorders>
              <w:top w:val="single" w:sz="4" w:space="0" w:color="auto"/>
              <w:left w:val="single" w:sz="2" w:space="0" w:color="auto"/>
              <w:bottom w:val="single" w:sz="4" w:space="0" w:color="auto"/>
              <w:right w:val="single" w:sz="2" w:space="0" w:color="auto"/>
            </w:tcBorders>
          </w:tcPr>
          <w:p w14:paraId="5A1FFCEA" w14:textId="53962CD4" w:rsidR="006A1D8A" w:rsidRPr="00D25BE9" w:rsidRDefault="006A1D8A" w:rsidP="006A1D8A">
            <w:pPr>
              <w:pStyle w:val="NormalLeft"/>
              <w:rPr>
                <w:lang w:val="en-GB"/>
              </w:rPr>
            </w:pPr>
            <w:r w:rsidRPr="00D25BE9">
              <w:rPr>
                <w:lang w:val="en-GB"/>
              </w:rPr>
              <w:t>C0010/R0</w:t>
            </w:r>
            <w:r w:rsidR="002E103E" w:rsidRPr="00D25BE9">
              <w:rPr>
                <w:lang w:val="en-GB"/>
              </w:rPr>
              <w:t>270</w:t>
            </w:r>
          </w:p>
        </w:tc>
        <w:tc>
          <w:tcPr>
            <w:tcW w:w="2136" w:type="dxa"/>
            <w:tcBorders>
              <w:top w:val="single" w:sz="4" w:space="0" w:color="auto"/>
              <w:left w:val="single" w:sz="2" w:space="0" w:color="auto"/>
              <w:bottom w:val="single" w:sz="4" w:space="0" w:color="auto"/>
              <w:right w:val="single" w:sz="2" w:space="0" w:color="auto"/>
            </w:tcBorders>
          </w:tcPr>
          <w:p w14:paraId="183694AC" w14:textId="145ACB7D" w:rsidR="006A1D8A" w:rsidRPr="00D25BE9" w:rsidRDefault="006A1D8A" w:rsidP="006A1D8A">
            <w:pPr>
              <w:pStyle w:val="NormalLeft"/>
              <w:rPr>
                <w:lang w:val="en-GB"/>
              </w:rPr>
            </w:pPr>
            <w:r w:rsidRPr="00D25BE9">
              <w:rPr>
                <w:lang w:val="en-GB"/>
              </w:rPr>
              <w:t xml:space="preserve">Captive Business </w:t>
            </w:r>
          </w:p>
        </w:tc>
        <w:tc>
          <w:tcPr>
            <w:tcW w:w="5479" w:type="dxa"/>
            <w:tcBorders>
              <w:top w:val="single" w:sz="4" w:space="0" w:color="auto"/>
              <w:left w:val="single" w:sz="2" w:space="0" w:color="auto"/>
              <w:bottom w:val="single" w:sz="4" w:space="0" w:color="auto"/>
              <w:right w:val="single" w:sz="2" w:space="0" w:color="auto"/>
            </w:tcBorders>
          </w:tcPr>
          <w:p w14:paraId="602E00B5" w14:textId="6AE44889" w:rsidR="006A1D8A" w:rsidRPr="00D25BE9" w:rsidRDefault="006A1D8A" w:rsidP="006A1D8A">
            <w:pPr>
              <w:pStyle w:val="Point0"/>
              <w:ind w:left="49" w:firstLine="0"/>
              <w:rPr>
                <w:lang w:val="en-GB"/>
              </w:rPr>
            </w:pPr>
            <w:r w:rsidRPr="00D25BE9">
              <w:rPr>
                <w:lang w:val="en-GB"/>
              </w:rPr>
              <w:t>Identify if any undertaking belonging to the group performs a captive business in line with the definition in Art</w:t>
            </w:r>
            <w:r w:rsidR="0006630A" w:rsidRPr="00D25BE9">
              <w:rPr>
                <w:lang w:val="en-GB"/>
              </w:rPr>
              <w:t>icle</w:t>
            </w:r>
            <w:r w:rsidRPr="00D25BE9">
              <w:rPr>
                <w:lang w:val="en-GB"/>
              </w:rPr>
              <w:t xml:space="preserve"> 13 of Directive</w:t>
            </w:r>
            <w:r w:rsidR="0006630A" w:rsidRPr="00D25BE9">
              <w:rPr>
                <w:lang w:val="en-GB"/>
              </w:rPr>
              <w:t xml:space="preserve"> 2009/138/EC</w:t>
            </w:r>
            <w:r w:rsidRPr="00D25BE9">
              <w:rPr>
                <w:lang w:val="en-GB"/>
              </w:rPr>
              <w:t>.</w:t>
            </w:r>
          </w:p>
          <w:p w14:paraId="153D9604" w14:textId="77777777" w:rsidR="006A1D8A" w:rsidRPr="00D25BE9" w:rsidRDefault="006A1D8A" w:rsidP="006A1D8A">
            <w:pPr>
              <w:pStyle w:val="NormalLeft"/>
              <w:rPr>
                <w:lang w:val="en-GB"/>
              </w:rPr>
            </w:pPr>
            <w:r w:rsidRPr="00D25BE9">
              <w:rPr>
                <w:lang w:val="en-GB"/>
              </w:rPr>
              <w:lastRenderedPageBreak/>
              <w:t>One of the options in the following closed list shall be used:</w:t>
            </w:r>
          </w:p>
          <w:p w14:paraId="3B7FFF49" w14:textId="77777777" w:rsidR="006A1D8A" w:rsidRPr="00D25BE9" w:rsidRDefault="006A1D8A" w:rsidP="006A1D8A">
            <w:pPr>
              <w:pStyle w:val="NormalLeft"/>
              <w:rPr>
                <w:lang w:val="en-GB"/>
              </w:rPr>
            </w:pPr>
            <w:r w:rsidRPr="00D25BE9">
              <w:rPr>
                <w:lang w:val="en-GB"/>
              </w:rPr>
              <w:tab/>
              <w:t>1 – Captive business</w:t>
            </w:r>
          </w:p>
          <w:p w14:paraId="00F24109" w14:textId="5E60C84A" w:rsidR="006A1D8A" w:rsidRPr="00D25BE9" w:rsidRDefault="006A1D8A" w:rsidP="006A1D8A">
            <w:pPr>
              <w:pStyle w:val="Point0"/>
              <w:ind w:left="49" w:firstLine="0"/>
              <w:rPr>
                <w:lang w:val="en-GB"/>
              </w:rPr>
            </w:pPr>
            <w:r w:rsidRPr="00D25BE9">
              <w:rPr>
                <w:lang w:val="en-GB"/>
              </w:rPr>
              <w:t>2 – No captive business</w:t>
            </w:r>
            <w:r w:rsidRPr="00D25BE9" w:rsidDel="00682BD1">
              <w:rPr>
                <w:lang w:val="en-GB"/>
              </w:rPr>
              <w:t xml:space="preserve"> </w:t>
            </w:r>
          </w:p>
        </w:tc>
      </w:tr>
      <w:tr w:rsidR="00D25BE9" w:rsidRPr="00D25BE9" w14:paraId="78A99447" w14:textId="77777777" w:rsidTr="002856EC">
        <w:trPr>
          <w:trHeight w:val="300"/>
        </w:trPr>
        <w:tc>
          <w:tcPr>
            <w:tcW w:w="1671" w:type="dxa"/>
            <w:tcBorders>
              <w:top w:val="single" w:sz="4" w:space="0" w:color="auto"/>
              <w:left w:val="single" w:sz="2" w:space="0" w:color="auto"/>
              <w:bottom w:val="single" w:sz="4" w:space="0" w:color="auto"/>
              <w:right w:val="single" w:sz="2" w:space="0" w:color="auto"/>
            </w:tcBorders>
          </w:tcPr>
          <w:p w14:paraId="494D311F" w14:textId="17D98967" w:rsidR="006A1D8A" w:rsidRPr="00D25BE9" w:rsidRDefault="006A1D8A" w:rsidP="006A1D8A">
            <w:pPr>
              <w:pStyle w:val="NormalLeft"/>
              <w:rPr>
                <w:lang w:val="en-GB"/>
              </w:rPr>
            </w:pPr>
            <w:r w:rsidRPr="00D25BE9">
              <w:rPr>
                <w:lang w:val="en-GB"/>
              </w:rPr>
              <w:lastRenderedPageBreak/>
              <w:t>C0010/R0</w:t>
            </w:r>
            <w:r w:rsidR="002E103E" w:rsidRPr="00D25BE9">
              <w:rPr>
                <w:lang w:val="en-GB"/>
              </w:rPr>
              <w:t>280</w:t>
            </w:r>
          </w:p>
          <w:p w14:paraId="484B71D7" w14:textId="5FD35412" w:rsidR="006A1D8A" w:rsidRPr="00D25BE9" w:rsidRDefault="006A1D8A" w:rsidP="006A1D8A">
            <w:pPr>
              <w:pStyle w:val="NormalLeft"/>
              <w:rPr>
                <w:lang w:val="en-GB"/>
              </w:rPr>
            </w:pPr>
          </w:p>
        </w:tc>
        <w:tc>
          <w:tcPr>
            <w:tcW w:w="2136" w:type="dxa"/>
            <w:tcBorders>
              <w:top w:val="single" w:sz="4" w:space="0" w:color="auto"/>
              <w:left w:val="single" w:sz="2" w:space="0" w:color="auto"/>
              <w:bottom w:val="single" w:sz="4" w:space="0" w:color="auto"/>
              <w:right w:val="single" w:sz="2" w:space="0" w:color="auto"/>
            </w:tcBorders>
          </w:tcPr>
          <w:p w14:paraId="115B2FCE" w14:textId="0AE7B0C8" w:rsidR="006A1D8A" w:rsidRPr="00D25BE9" w:rsidRDefault="006A1D8A" w:rsidP="006A1D8A">
            <w:pPr>
              <w:pStyle w:val="NormalLeft"/>
              <w:rPr>
                <w:lang w:val="en-GB"/>
              </w:rPr>
            </w:pPr>
            <w:r w:rsidRPr="00D25BE9">
              <w:rPr>
                <w:lang w:val="en-GB"/>
              </w:rPr>
              <w:t xml:space="preserve">Run-Off Business </w:t>
            </w:r>
          </w:p>
        </w:tc>
        <w:tc>
          <w:tcPr>
            <w:tcW w:w="5479" w:type="dxa"/>
            <w:tcBorders>
              <w:top w:val="single" w:sz="4" w:space="0" w:color="auto"/>
              <w:left w:val="single" w:sz="2" w:space="0" w:color="auto"/>
              <w:bottom w:val="single" w:sz="4" w:space="0" w:color="auto"/>
              <w:right w:val="single" w:sz="2" w:space="0" w:color="auto"/>
            </w:tcBorders>
          </w:tcPr>
          <w:p w14:paraId="27BFCB29" w14:textId="6F5762E5" w:rsidR="006A1D8A" w:rsidRPr="00D25BE9" w:rsidRDefault="006A1D8A" w:rsidP="006A1D8A">
            <w:pPr>
              <w:pStyle w:val="Point0"/>
              <w:ind w:left="49" w:firstLine="0"/>
              <w:rPr>
                <w:lang w:val="en-GB"/>
              </w:rPr>
            </w:pPr>
            <w:r w:rsidRPr="00D25BE9">
              <w:rPr>
                <w:lang w:val="en-GB"/>
              </w:rPr>
              <w:t>Identify if any undertaking belonging to the group no longer write new business for any LoB, but still holds contracts belonging to that LoB.</w:t>
            </w:r>
          </w:p>
          <w:p w14:paraId="66B8EB30" w14:textId="77777777" w:rsidR="006A1D8A" w:rsidRPr="00D25BE9" w:rsidRDefault="006A1D8A" w:rsidP="006A1D8A">
            <w:pPr>
              <w:pStyle w:val="NormalLeft"/>
              <w:rPr>
                <w:lang w:val="en-GB"/>
              </w:rPr>
            </w:pPr>
            <w:r w:rsidRPr="00D25BE9">
              <w:rPr>
                <w:lang w:val="en-GB"/>
              </w:rPr>
              <w:t>One of the options in the following closed list shall be used:</w:t>
            </w:r>
          </w:p>
          <w:p w14:paraId="2AB72F1C" w14:textId="5056D31C" w:rsidR="006A1D8A" w:rsidRPr="00D25BE9" w:rsidRDefault="006A1D8A" w:rsidP="006A1D8A">
            <w:pPr>
              <w:pStyle w:val="NormalLeft"/>
              <w:jc w:val="both"/>
              <w:rPr>
                <w:lang w:val="en-GB"/>
              </w:rPr>
            </w:pPr>
            <w:r w:rsidRPr="00D25BE9">
              <w:rPr>
                <w:lang w:val="en-GB"/>
              </w:rPr>
              <w:tab/>
              <w:t>One of the options in the following closed list shall be used:</w:t>
            </w:r>
          </w:p>
          <w:p w14:paraId="50970430" w14:textId="77777777" w:rsidR="006A1D8A" w:rsidRPr="00D25BE9" w:rsidRDefault="006A1D8A" w:rsidP="006A1D8A">
            <w:pPr>
              <w:pStyle w:val="NormalLeft"/>
              <w:jc w:val="both"/>
              <w:rPr>
                <w:lang w:val="en-GB"/>
              </w:rPr>
            </w:pPr>
            <w:r w:rsidRPr="00D25BE9">
              <w:rPr>
                <w:lang w:val="en-GB"/>
              </w:rPr>
              <w:t xml:space="preserve">1- Undertakings running-off a portfolio of contracts but not their whole business (partial run-off undertaking or undertaking with run-off portfolio); </w:t>
            </w:r>
          </w:p>
          <w:p w14:paraId="4C88760F" w14:textId="77777777" w:rsidR="006A1D8A" w:rsidRPr="00D25BE9" w:rsidRDefault="006A1D8A" w:rsidP="006A1D8A">
            <w:pPr>
              <w:pStyle w:val="NormalLeft"/>
              <w:jc w:val="both"/>
              <w:rPr>
                <w:lang w:val="en-GB"/>
              </w:rPr>
            </w:pPr>
            <w:r w:rsidRPr="00D25BE9">
              <w:rPr>
                <w:lang w:val="en-GB"/>
              </w:rPr>
              <w:t>2 - Undertakings running-off their whole (previous) business (full run-off undertaking);</w:t>
            </w:r>
          </w:p>
          <w:p w14:paraId="2A260860" w14:textId="77777777" w:rsidR="006A1D8A" w:rsidRPr="00D25BE9" w:rsidRDefault="006A1D8A" w:rsidP="006A1D8A">
            <w:pPr>
              <w:pStyle w:val="NormalLeft"/>
              <w:jc w:val="both"/>
              <w:rPr>
                <w:lang w:val="en-GB"/>
              </w:rPr>
            </w:pPr>
            <w:r w:rsidRPr="00D25BE9">
              <w:rPr>
                <w:lang w:val="en-GB"/>
              </w:rPr>
              <w:t>3 - Undertakings with a run-off business model (specialised run-off undertakings) - insurance undertakings or groups whose business model is to actively acquire legacy portfolios or whole insurers in run-off.</w:t>
            </w:r>
          </w:p>
          <w:p w14:paraId="7245BE7C" w14:textId="101C0612" w:rsidR="006A1D8A" w:rsidRPr="00D25BE9" w:rsidRDefault="006A1D8A" w:rsidP="006A1D8A">
            <w:pPr>
              <w:pStyle w:val="Point0"/>
              <w:ind w:left="49" w:firstLine="0"/>
              <w:rPr>
                <w:lang w:val="en-GB"/>
              </w:rPr>
            </w:pPr>
            <w:r w:rsidRPr="00D25BE9">
              <w:rPr>
                <w:lang w:val="en-GB"/>
              </w:rPr>
              <w:t>4 – No run-off business</w:t>
            </w:r>
          </w:p>
        </w:tc>
      </w:tr>
      <w:tr w:rsidR="00D25BE9" w:rsidRPr="00D25BE9" w14:paraId="5D10D988" w14:textId="77777777" w:rsidTr="009B6E23">
        <w:trPr>
          <w:trHeight w:val="196"/>
        </w:trPr>
        <w:tc>
          <w:tcPr>
            <w:tcW w:w="1671" w:type="dxa"/>
            <w:tcBorders>
              <w:top w:val="single" w:sz="4" w:space="0" w:color="auto"/>
              <w:left w:val="single" w:sz="2" w:space="0" w:color="auto"/>
              <w:bottom w:val="single" w:sz="4" w:space="0" w:color="auto"/>
              <w:right w:val="single" w:sz="2" w:space="0" w:color="auto"/>
            </w:tcBorders>
          </w:tcPr>
          <w:p w14:paraId="14C4D857" w14:textId="462731CB" w:rsidR="006A1D8A" w:rsidRPr="00D25BE9" w:rsidRDefault="006A1D8A" w:rsidP="006A1D8A">
            <w:pPr>
              <w:pStyle w:val="NormalLeft"/>
              <w:rPr>
                <w:lang w:val="en-GB"/>
              </w:rPr>
            </w:pPr>
            <w:r w:rsidRPr="00D25BE9">
              <w:rPr>
                <w:lang w:val="en-GB"/>
              </w:rPr>
              <w:t>C0010/R0</w:t>
            </w:r>
            <w:r w:rsidR="002E103E" w:rsidRPr="00D25BE9">
              <w:rPr>
                <w:lang w:val="en-GB"/>
              </w:rPr>
              <w:t>290</w:t>
            </w:r>
          </w:p>
        </w:tc>
        <w:tc>
          <w:tcPr>
            <w:tcW w:w="2136" w:type="dxa"/>
            <w:tcBorders>
              <w:top w:val="single" w:sz="4" w:space="0" w:color="auto"/>
              <w:left w:val="single" w:sz="2" w:space="0" w:color="auto"/>
              <w:bottom w:val="single" w:sz="4" w:space="0" w:color="auto"/>
              <w:right w:val="single" w:sz="2" w:space="0" w:color="auto"/>
            </w:tcBorders>
          </w:tcPr>
          <w:p w14:paraId="5EAC4F01" w14:textId="33E4300F" w:rsidR="006A1D8A" w:rsidRPr="00D25BE9" w:rsidRDefault="006A1D8A" w:rsidP="006A1D8A">
            <w:pPr>
              <w:pStyle w:val="NormalLeft"/>
              <w:rPr>
                <w:lang w:val="en-GB"/>
              </w:rPr>
            </w:pPr>
            <w:r w:rsidRPr="00D25BE9">
              <w:rPr>
                <w:lang w:val="en-GB"/>
              </w:rPr>
              <w:t xml:space="preserve">M&amp;A during period </w:t>
            </w:r>
          </w:p>
        </w:tc>
        <w:tc>
          <w:tcPr>
            <w:tcW w:w="5479" w:type="dxa"/>
            <w:tcBorders>
              <w:top w:val="single" w:sz="4" w:space="0" w:color="auto"/>
              <w:left w:val="single" w:sz="2" w:space="0" w:color="auto"/>
              <w:bottom w:val="single" w:sz="4" w:space="0" w:color="auto"/>
              <w:right w:val="single" w:sz="2" w:space="0" w:color="auto"/>
            </w:tcBorders>
          </w:tcPr>
          <w:p w14:paraId="462A51EE" w14:textId="52BFA615" w:rsidR="006A1D8A" w:rsidRPr="00D25BE9" w:rsidRDefault="006A1D8A" w:rsidP="006A1D8A">
            <w:pPr>
              <w:pStyle w:val="Point0"/>
              <w:ind w:left="49" w:firstLine="0"/>
              <w:rPr>
                <w:lang w:val="en-GB"/>
              </w:rPr>
            </w:pPr>
            <w:r w:rsidRPr="00D25BE9">
              <w:rPr>
                <w:lang w:val="en-GB"/>
              </w:rPr>
              <w:t>Identify if mergers or acquisitions</w:t>
            </w:r>
            <w:r w:rsidR="00D25078" w:rsidRPr="00D25BE9">
              <w:rPr>
                <w:lang w:val="en-GB"/>
              </w:rPr>
              <w:t xml:space="preserve"> or disposal of activities</w:t>
            </w:r>
            <w:r w:rsidRPr="00D25BE9">
              <w:rPr>
                <w:lang w:val="en-GB"/>
              </w:rPr>
              <w:t xml:space="preserve"> affecting the information reported occurred in the group during the reporting period.</w:t>
            </w:r>
          </w:p>
          <w:p w14:paraId="6095FBF0" w14:textId="77777777" w:rsidR="006A1D8A" w:rsidRPr="00D25BE9" w:rsidRDefault="006A1D8A" w:rsidP="006A1D8A">
            <w:pPr>
              <w:pStyle w:val="NormalLeft"/>
              <w:rPr>
                <w:lang w:val="en-GB"/>
              </w:rPr>
            </w:pPr>
            <w:r w:rsidRPr="00D25BE9">
              <w:rPr>
                <w:lang w:val="en-GB"/>
              </w:rPr>
              <w:t>One of the options in the following closed list shall be used:</w:t>
            </w:r>
          </w:p>
          <w:p w14:paraId="74EF1647" w14:textId="77777777" w:rsidR="006A1D8A" w:rsidRPr="00D25BE9" w:rsidRDefault="006A1D8A" w:rsidP="006A1D8A">
            <w:pPr>
              <w:pStyle w:val="Point0"/>
              <w:rPr>
                <w:lang w:val="en-GB"/>
              </w:rPr>
            </w:pPr>
            <w:r w:rsidRPr="00D25BE9">
              <w:rPr>
                <w:lang w:val="en-GB"/>
              </w:rPr>
              <w:tab/>
              <w:t>1 —</w:t>
            </w:r>
            <w:r w:rsidRPr="00D25BE9">
              <w:rPr>
                <w:lang w:val="en-GB"/>
              </w:rPr>
              <w:tab/>
              <w:t>Yes</w:t>
            </w:r>
          </w:p>
          <w:p w14:paraId="135FCB8F" w14:textId="56825FBE" w:rsidR="006A1D8A" w:rsidRPr="00D25BE9" w:rsidRDefault="006A1D8A" w:rsidP="003F75AE">
            <w:pPr>
              <w:pStyle w:val="Point0"/>
              <w:rPr>
                <w:lang w:val="en-GB"/>
              </w:rPr>
            </w:pPr>
            <w:r w:rsidRPr="00D25BE9">
              <w:rPr>
                <w:lang w:val="en-GB"/>
              </w:rPr>
              <w:tab/>
              <w:t>2 —</w:t>
            </w:r>
            <w:r w:rsidRPr="00D25BE9">
              <w:rPr>
                <w:lang w:val="en-GB"/>
              </w:rPr>
              <w:tab/>
              <w:t>No</w:t>
            </w:r>
          </w:p>
        </w:tc>
      </w:tr>
    </w:tbl>
    <w:p w14:paraId="313EABC3" w14:textId="77777777" w:rsidR="005C1C1D" w:rsidRPr="00D25BE9" w:rsidRDefault="005C1C1D" w:rsidP="005C1C1D">
      <w:pPr>
        <w:rPr>
          <w:lang w:val="en-GB"/>
        </w:rPr>
      </w:pPr>
    </w:p>
    <w:p w14:paraId="4C501B33" w14:textId="77777777" w:rsidR="005C1C1D" w:rsidRPr="00D25BE9" w:rsidRDefault="005C1C1D" w:rsidP="005C1C1D">
      <w:pPr>
        <w:pStyle w:val="ManualHeading2"/>
        <w:numPr>
          <w:ilvl w:val="0"/>
          <w:numId w:val="0"/>
        </w:numPr>
        <w:ind w:left="851" w:hanging="851"/>
        <w:rPr>
          <w:lang w:val="en-GB"/>
        </w:rPr>
      </w:pPr>
      <w:r w:rsidRPr="00D25BE9">
        <w:rPr>
          <w:i/>
          <w:lang w:val="en-GB"/>
        </w:rPr>
        <w:t>S.01.03 — Basic information — RFF and matching adjustment portfolios</w:t>
      </w:r>
    </w:p>
    <w:p w14:paraId="383058AE" w14:textId="77777777" w:rsidR="005C1C1D" w:rsidRPr="00D25BE9" w:rsidRDefault="005C1C1D" w:rsidP="005C1C1D">
      <w:pPr>
        <w:rPr>
          <w:lang w:val="en-GB"/>
        </w:rPr>
      </w:pPr>
      <w:r w:rsidRPr="00D25BE9">
        <w:rPr>
          <w:i/>
          <w:lang w:val="en-GB"/>
        </w:rPr>
        <w:t>General comments:</w:t>
      </w:r>
    </w:p>
    <w:p w14:paraId="31C6ED4B" w14:textId="1D534647" w:rsidR="005C1C1D" w:rsidRPr="00D25BE9" w:rsidRDefault="005C1C1D" w:rsidP="005C1C1D">
      <w:pPr>
        <w:rPr>
          <w:lang w:val="en-GB"/>
        </w:rPr>
      </w:pPr>
      <w:r w:rsidRPr="00D25BE9">
        <w:rPr>
          <w:lang w:val="en-GB"/>
        </w:rPr>
        <w:t>This section relates to annual submission of information for groups.</w:t>
      </w:r>
    </w:p>
    <w:p w14:paraId="378A272B" w14:textId="268E4297" w:rsidR="005C1C1D" w:rsidRPr="00D25BE9" w:rsidRDefault="005C1C1D" w:rsidP="005C1C1D">
      <w:pPr>
        <w:rPr>
          <w:lang w:val="en-GB"/>
        </w:rPr>
      </w:pPr>
      <w:r w:rsidRPr="00D25BE9">
        <w:rPr>
          <w:lang w:val="en-GB"/>
        </w:rPr>
        <w:t xml:space="preserve">All ring–fenced funds and matching portfolios </w:t>
      </w:r>
      <w:r w:rsidR="005E0223" w:rsidRPr="00D25BE9">
        <w:rPr>
          <w:lang w:val="en-GB"/>
        </w:rPr>
        <w:t>should</w:t>
      </w:r>
      <w:r w:rsidRPr="00D25BE9">
        <w:rPr>
          <w:lang w:val="en-GB"/>
        </w:rPr>
        <w:t xml:space="preserve"> be identified regardless </w:t>
      </w:r>
      <w:r w:rsidR="005E0223" w:rsidRPr="00D25BE9">
        <w:rPr>
          <w:lang w:val="en-GB"/>
        </w:rPr>
        <w:t xml:space="preserve">of whether </w:t>
      </w:r>
      <w:r w:rsidRPr="00D25BE9">
        <w:rPr>
          <w:lang w:val="en-GB"/>
        </w:rPr>
        <w:t>they are material for the purposes of submission of information.</w:t>
      </w:r>
    </w:p>
    <w:p w14:paraId="4A0D7D0E" w14:textId="2E83C3CD" w:rsidR="005C1C1D" w:rsidRPr="00D25BE9" w:rsidRDefault="005C1C1D" w:rsidP="005C1C1D">
      <w:pPr>
        <w:rPr>
          <w:lang w:val="en-GB"/>
        </w:rPr>
      </w:pPr>
      <w:r w:rsidRPr="00D25BE9">
        <w:rPr>
          <w:lang w:val="en-GB"/>
        </w:rPr>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r w:rsidR="00BC256E" w:rsidRPr="00D25BE9">
        <w:rPr>
          <w:lang w:val="en-GB"/>
        </w:rPr>
        <w:t>n</w:t>
      </w:r>
      <w:r w:rsidRPr="00D25BE9">
        <w:rPr>
          <w:lang w:val="en-GB"/>
        </w:rPr>
        <w:t xml:space="preserve"> RFF).</w:t>
      </w:r>
    </w:p>
    <w:p w14:paraId="0283532A" w14:textId="77777777" w:rsidR="005C1C1D" w:rsidRPr="00D25BE9" w:rsidRDefault="005C1C1D" w:rsidP="005C1C1D">
      <w:pPr>
        <w:rPr>
          <w:lang w:val="en-GB"/>
        </w:rPr>
      </w:pPr>
      <w:r w:rsidRPr="00D25BE9">
        <w:rPr>
          <w:lang w:val="en-GB"/>
        </w:rPr>
        <w:lastRenderedPageBreak/>
        <w:t>In the second table the relations between the funds as explained in previous paragraph are explained. Only the funds with such relations shall be reported in the second table.</w:t>
      </w:r>
    </w:p>
    <w:p w14:paraId="031A13E8" w14:textId="77777777" w:rsidR="005C1C1D" w:rsidRPr="00D25BE9" w:rsidRDefault="005C1C1D" w:rsidP="005C1C1D">
      <w:pPr>
        <w:rPr>
          <w:lang w:val="en-GB"/>
        </w:rPr>
      </w:pPr>
      <w:r w:rsidRPr="00D25BE9">
        <w:rPr>
          <w:lang w:val="en-GB"/>
        </w:rPr>
        <w:t>For group reporting the following specific requirements shall be met:</w:t>
      </w:r>
    </w:p>
    <w:p w14:paraId="1A7A4DC1" w14:textId="4431123E" w:rsidR="005C1C1D" w:rsidRPr="00D25BE9" w:rsidRDefault="005C1C1D" w:rsidP="005C1C1D">
      <w:pPr>
        <w:pStyle w:val="Point0"/>
        <w:rPr>
          <w:lang w:val="en-GB"/>
        </w:rPr>
      </w:pPr>
      <w:r w:rsidRPr="00D25BE9">
        <w:rPr>
          <w:lang w:val="en-GB"/>
        </w:rPr>
        <w:tab/>
        <w:t>a)</w:t>
      </w:r>
      <w:r w:rsidRPr="00D25BE9">
        <w:rPr>
          <w:lang w:val="en-GB"/>
        </w:rPr>
        <w:tab/>
        <w:t xml:space="preserve">This information is applicable when method 1 as defined in Article 230 of Directive </w:t>
      </w:r>
      <w:r w:rsidR="0006630A" w:rsidRPr="00D25BE9">
        <w:rPr>
          <w:lang w:val="en-GB"/>
        </w:rPr>
        <w:t xml:space="preserve">2009/138/EC </w:t>
      </w:r>
      <w:r w:rsidRPr="00D25BE9">
        <w:rPr>
          <w:lang w:val="en-GB"/>
        </w:rPr>
        <w:t>is used, either exclusively or in combination with method 2 as defined in Article 233 of Directive</w:t>
      </w:r>
      <w:r w:rsidR="0006630A" w:rsidRPr="00D25BE9">
        <w:rPr>
          <w:lang w:val="en-GB"/>
        </w:rPr>
        <w:t xml:space="preserve"> 2009/138/EC</w:t>
      </w:r>
      <w:r w:rsidRPr="00D25BE9">
        <w:rPr>
          <w:lang w:val="en-GB"/>
        </w:rPr>
        <w:t>;</w:t>
      </w:r>
    </w:p>
    <w:p w14:paraId="61059E81" w14:textId="2995B615" w:rsidR="005C1C1D" w:rsidRPr="00D25BE9" w:rsidRDefault="005C1C1D" w:rsidP="005C1C1D">
      <w:pPr>
        <w:pStyle w:val="Point0"/>
        <w:rPr>
          <w:lang w:val="en-GB"/>
        </w:rPr>
      </w:pPr>
      <w:r w:rsidRPr="00D25BE9">
        <w:rPr>
          <w:lang w:val="en-GB"/>
        </w:rPr>
        <w:tab/>
        <w:t>b)</w:t>
      </w:r>
      <w:r w:rsidRPr="00D25BE9">
        <w:rPr>
          <w:lang w:val="en-GB"/>
        </w:rPr>
        <w:tab/>
        <w:t>When combination method is being used, this information is to be submitted only for the part of the group calculated with method 1 as defined in Article 230 of Directive</w:t>
      </w:r>
      <w:r w:rsidR="0006630A" w:rsidRPr="00D25BE9">
        <w:rPr>
          <w:lang w:val="en-GB"/>
        </w:rPr>
        <w:t xml:space="preserve"> 2009/138/EC</w:t>
      </w:r>
      <w:r w:rsidRPr="00D25BE9">
        <w:rPr>
          <w:lang w:val="en-GB"/>
        </w:rPr>
        <w:t>, and;</w:t>
      </w:r>
    </w:p>
    <w:p w14:paraId="2F9E9253" w14:textId="6F770A22" w:rsidR="005C1C1D" w:rsidRPr="00D25BE9" w:rsidRDefault="005C1C1D" w:rsidP="005C1C1D">
      <w:pPr>
        <w:pStyle w:val="Point0"/>
        <w:rPr>
          <w:lang w:val="en-GB"/>
        </w:rPr>
      </w:pPr>
      <w:r w:rsidRPr="00D25BE9">
        <w:rPr>
          <w:lang w:val="en-GB"/>
        </w:rPr>
        <w:tab/>
        <w:t>c)</w:t>
      </w:r>
      <w:r w:rsidRPr="00D25BE9">
        <w:rPr>
          <w:lang w:val="en-GB"/>
        </w:rPr>
        <w:tab/>
        <w:t>This information does not apply to groups when method 2 as defined in Article 233 of Directive</w:t>
      </w:r>
      <w:r w:rsidR="0006630A" w:rsidRPr="00D25BE9">
        <w:rPr>
          <w:lang w:val="en-GB"/>
        </w:rPr>
        <w:t xml:space="preserve"> 2009/138/EC</w:t>
      </w:r>
      <w:r w:rsidRPr="00D25BE9">
        <w:rPr>
          <w:lang w:val="en-GB"/>
        </w:rPr>
        <w:t xml:space="preserve"> is being used exclusively.</w:t>
      </w:r>
    </w:p>
    <w:tbl>
      <w:tblPr>
        <w:tblW w:w="0" w:type="auto"/>
        <w:tblLayout w:type="fixed"/>
        <w:tblLook w:val="0000" w:firstRow="0" w:lastRow="0" w:firstColumn="0" w:lastColumn="0" w:noHBand="0" w:noVBand="0"/>
      </w:tblPr>
      <w:tblGrid>
        <w:gridCol w:w="1114"/>
        <w:gridCol w:w="2693"/>
        <w:gridCol w:w="5479"/>
      </w:tblGrid>
      <w:tr w:rsidR="00D25BE9" w:rsidRPr="00D25BE9" w14:paraId="6BDA57A2" w14:textId="77777777" w:rsidTr="00DA6BCB">
        <w:tc>
          <w:tcPr>
            <w:tcW w:w="1114" w:type="dxa"/>
            <w:tcBorders>
              <w:top w:val="single" w:sz="2" w:space="0" w:color="auto"/>
              <w:left w:val="single" w:sz="2" w:space="0" w:color="auto"/>
              <w:bottom w:val="single" w:sz="2" w:space="0" w:color="auto"/>
              <w:right w:val="single" w:sz="2" w:space="0" w:color="auto"/>
            </w:tcBorders>
          </w:tcPr>
          <w:p w14:paraId="71604B26" w14:textId="77777777" w:rsidR="005C1C1D" w:rsidRPr="00D25BE9" w:rsidRDefault="005C1C1D" w:rsidP="00DA6BCB">
            <w:pPr>
              <w:adjustRightInd w:val="0"/>
              <w:spacing w:before="0" w:after="0"/>
              <w:jc w:val="left"/>
              <w:rPr>
                <w:lang w:val="en-GB"/>
              </w:rPr>
            </w:pPr>
          </w:p>
        </w:tc>
        <w:tc>
          <w:tcPr>
            <w:tcW w:w="2693" w:type="dxa"/>
            <w:tcBorders>
              <w:top w:val="single" w:sz="2" w:space="0" w:color="auto"/>
              <w:left w:val="single" w:sz="2" w:space="0" w:color="auto"/>
              <w:bottom w:val="single" w:sz="2" w:space="0" w:color="auto"/>
              <w:right w:val="single" w:sz="2" w:space="0" w:color="auto"/>
            </w:tcBorders>
          </w:tcPr>
          <w:p w14:paraId="162FD835" w14:textId="77777777" w:rsidR="005C1C1D" w:rsidRPr="00D25BE9" w:rsidRDefault="005C1C1D" w:rsidP="00DA6BCB">
            <w:pPr>
              <w:pStyle w:val="NormalCentered"/>
              <w:rPr>
                <w:lang w:val="en-GB"/>
              </w:rPr>
            </w:pPr>
            <w:r w:rsidRPr="00D25BE9">
              <w:rPr>
                <w:i/>
                <w:iCs/>
                <w:lang w:val="en-GB"/>
              </w:rPr>
              <w:t>ITEM</w:t>
            </w:r>
          </w:p>
        </w:tc>
        <w:tc>
          <w:tcPr>
            <w:tcW w:w="5479" w:type="dxa"/>
            <w:tcBorders>
              <w:top w:val="single" w:sz="2" w:space="0" w:color="auto"/>
              <w:left w:val="single" w:sz="2" w:space="0" w:color="auto"/>
              <w:bottom w:val="single" w:sz="2" w:space="0" w:color="auto"/>
              <w:right w:val="single" w:sz="2" w:space="0" w:color="auto"/>
            </w:tcBorders>
          </w:tcPr>
          <w:p w14:paraId="44863635" w14:textId="77777777" w:rsidR="005C1C1D" w:rsidRPr="00D25BE9" w:rsidRDefault="005C1C1D" w:rsidP="00DA6BCB">
            <w:pPr>
              <w:pStyle w:val="NormalCentered"/>
              <w:rPr>
                <w:lang w:val="en-GB"/>
              </w:rPr>
            </w:pPr>
            <w:r w:rsidRPr="00D25BE9">
              <w:rPr>
                <w:i/>
                <w:iCs/>
                <w:lang w:val="en-GB"/>
              </w:rPr>
              <w:t>INSTRUCTIONS</w:t>
            </w:r>
          </w:p>
        </w:tc>
      </w:tr>
      <w:tr w:rsidR="00D25BE9" w:rsidRPr="00D25BE9" w14:paraId="62CF2834" w14:textId="77777777" w:rsidTr="00DA6BCB">
        <w:tc>
          <w:tcPr>
            <w:tcW w:w="1114" w:type="dxa"/>
            <w:tcBorders>
              <w:top w:val="single" w:sz="2" w:space="0" w:color="auto"/>
              <w:left w:val="single" w:sz="2" w:space="0" w:color="auto"/>
              <w:bottom w:val="single" w:sz="2" w:space="0" w:color="auto"/>
              <w:right w:val="single" w:sz="2" w:space="0" w:color="auto"/>
            </w:tcBorders>
          </w:tcPr>
          <w:p w14:paraId="3260CD86" w14:textId="77777777" w:rsidR="005C1C1D" w:rsidRPr="00D25BE9" w:rsidRDefault="005C1C1D" w:rsidP="00DA6BCB">
            <w:pPr>
              <w:pStyle w:val="NormalCentered"/>
              <w:rPr>
                <w:lang w:val="en-GB"/>
              </w:rPr>
            </w:pPr>
            <w:r w:rsidRPr="00D25BE9">
              <w:rPr>
                <w:i/>
                <w:lang w:val="en-GB"/>
              </w:rPr>
              <w:t>List of all RFF/MAP (overlaps allowed)</w:t>
            </w:r>
          </w:p>
        </w:tc>
        <w:tc>
          <w:tcPr>
            <w:tcW w:w="2693" w:type="dxa"/>
            <w:tcBorders>
              <w:top w:val="single" w:sz="2" w:space="0" w:color="auto"/>
              <w:left w:val="single" w:sz="2" w:space="0" w:color="auto"/>
              <w:bottom w:val="single" w:sz="2" w:space="0" w:color="auto"/>
              <w:right w:val="single" w:sz="2" w:space="0" w:color="auto"/>
            </w:tcBorders>
          </w:tcPr>
          <w:p w14:paraId="46B96845" w14:textId="77777777" w:rsidR="005C1C1D" w:rsidRPr="00D25BE9"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51E1E9B2" w14:textId="77777777" w:rsidR="005C1C1D" w:rsidRPr="00D25BE9" w:rsidRDefault="005C1C1D" w:rsidP="00DA6BCB">
            <w:pPr>
              <w:pStyle w:val="NormalCentered"/>
              <w:rPr>
                <w:lang w:val="en-GB"/>
              </w:rPr>
            </w:pPr>
          </w:p>
        </w:tc>
      </w:tr>
      <w:tr w:rsidR="00D25BE9" w:rsidRPr="00D25BE9" w14:paraId="4AF2B5C7" w14:textId="77777777" w:rsidTr="00DA6BCB">
        <w:tc>
          <w:tcPr>
            <w:tcW w:w="1114" w:type="dxa"/>
            <w:tcBorders>
              <w:top w:val="single" w:sz="2" w:space="0" w:color="auto"/>
              <w:left w:val="single" w:sz="2" w:space="0" w:color="auto"/>
              <w:bottom w:val="single" w:sz="2" w:space="0" w:color="auto"/>
              <w:right w:val="single" w:sz="2" w:space="0" w:color="auto"/>
            </w:tcBorders>
          </w:tcPr>
          <w:p w14:paraId="40464B3A" w14:textId="77777777" w:rsidR="005C1C1D" w:rsidRPr="00D25BE9" w:rsidRDefault="005C1C1D" w:rsidP="00DA6BCB">
            <w:pPr>
              <w:pStyle w:val="NormalLeft"/>
              <w:rPr>
                <w:lang w:val="en-GB"/>
              </w:rPr>
            </w:pPr>
            <w:r w:rsidRPr="00D25BE9">
              <w:rPr>
                <w:lang w:val="en-GB"/>
              </w:rPr>
              <w:t>C0010</w:t>
            </w:r>
          </w:p>
        </w:tc>
        <w:tc>
          <w:tcPr>
            <w:tcW w:w="2693" w:type="dxa"/>
            <w:tcBorders>
              <w:top w:val="single" w:sz="2" w:space="0" w:color="auto"/>
              <w:left w:val="single" w:sz="2" w:space="0" w:color="auto"/>
              <w:bottom w:val="single" w:sz="2" w:space="0" w:color="auto"/>
              <w:right w:val="single" w:sz="2" w:space="0" w:color="auto"/>
            </w:tcBorders>
          </w:tcPr>
          <w:p w14:paraId="63C0BEF8" w14:textId="77777777" w:rsidR="005C1C1D" w:rsidRPr="00D25BE9" w:rsidRDefault="005C1C1D" w:rsidP="00DA6BCB">
            <w:pPr>
              <w:pStyle w:val="NormalLeft"/>
              <w:rPr>
                <w:lang w:val="en-GB"/>
              </w:rPr>
            </w:pPr>
            <w:r w:rsidRPr="00D25BE9">
              <w:rPr>
                <w:lang w:val="en-GB"/>
              </w:rPr>
              <w:t>Legal name of the undertaking</w:t>
            </w:r>
          </w:p>
        </w:tc>
        <w:tc>
          <w:tcPr>
            <w:tcW w:w="5479" w:type="dxa"/>
            <w:tcBorders>
              <w:top w:val="single" w:sz="2" w:space="0" w:color="auto"/>
              <w:left w:val="single" w:sz="2" w:space="0" w:color="auto"/>
              <w:bottom w:val="single" w:sz="2" w:space="0" w:color="auto"/>
              <w:right w:val="single" w:sz="2" w:space="0" w:color="auto"/>
            </w:tcBorders>
          </w:tcPr>
          <w:p w14:paraId="746B1432" w14:textId="77777777" w:rsidR="005C1C1D" w:rsidRPr="00D25BE9" w:rsidRDefault="005C1C1D" w:rsidP="00DA6BCB">
            <w:pPr>
              <w:pStyle w:val="NormalLeft"/>
              <w:rPr>
                <w:lang w:val="en-GB"/>
              </w:rPr>
            </w:pPr>
            <w:r w:rsidRPr="00D25BE9">
              <w:rPr>
                <w:lang w:val="en-GB"/>
              </w:rPr>
              <w:t>Legal name of the undertaking within the scope of group supervision that holds the RFF/MAP</w:t>
            </w:r>
          </w:p>
        </w:tc>
      </w:tr>
      <w:tr w:rsidR="00D25BE9" w:rsidRPr="00D25BE9" w14:paraId="134E7835" w14:textId="77777777" w:rsidTr="00DA6BCB">
        <w:tc>
          <w:tcPr>
            <w:tcW w:w="1114" w:type="dxa"/>
            <w:tcBorders>
              <w:top w:val="single" w:sz="2" w:space="0" w:color="auto"/>
              <w:left w:val="single" w:sz="2" w:space="0" w:color="auto"/>
              <w:bottom w:val="single" w:sz="2" w:space="0" w:color="auto"/>
              <w:right w:val="single" w:sz="2" w:space="0" w:color="auto"/>
            </w:tcBorders>
          </w:tcPr>
          <w:p w14:paraId="5C34779F" w14:textId="77777777" w:rsidR="005C1C1D" w:rsidRPr="00D25BE9" w:rsidRDefault="005C1C1D" w:rsidP="00DA6BCB">
            <w:pPr>
              <w:pStyle w:val="NormalLeft"/>
              <w:rPr>
                <w:lang w:val="en-GB"/>
              </w:rPr>
            </w:pPr>
            <w:r w:rsidRPr="00D25BE9">
              <w:rPr>
                <w:lang w:val="en-GB"/>
              </w:rPr>
              <w:t>C0020</w:t>
            </w:r>
          </w:p>
        </w:tc>
        <w:tc>
          <w:tcPr>
            <w:tcW w:w="2693" w:type="dxa"/>
            <w:tcBorders>
              <w:top w:val="single" w:sz="2" w:space="0" w:color="auto"/>
              <w:left w:val="single" w:sz="2" w:space="0" w:color="auto"/>
              <w:bottom w:val="single" w:sz="2" w:space="0" w:color="auto"/>
              <w:right w:val="single" w:sz="2" w:space="0" w:color="auto"/>
            </w:tcBorders>
          </w:tcPr>
          <w:p w14:paraId="63DDF0EA" w14:textId="77777777" w:rsidR="005C1C1D" w:rsidRPr="00D25BE9" w:rsidRDefault="005C1C1D" w:rsidP="00DA6BCB">
            <w:pPr>
              <w:pStyle w:val="NormalLeft"/>
              <w:rPr>
                <w:lang w:val="en-GB"/>
              </w:rPr>
            </w:pPr>
            <w:r w:rsidRPr="00D25BE9">
              <w:rPr>
                <w:lang w:val="en-GB"/>
              </w:rPr>
              <w:t>Identification code of the undertaking</w:t>
            </w:r>
          </w:p>
        </w:tc>
        <w:tc>
          <w:tcPr>
            <w:tcW w:w="5479" w:type="dxa"/>
            <w:tcBorders>
              <w:top w:val="single" w:sz="2" w:space="0" w:color="auto"/>
              <w:left w:val="single" w:sz="2" w:space="0" w:color="auto"/>
              <w:bottom w:val="single" w:sz="2" w:space="0" w:color="auto"/>
              <w:right w:val="single" w:sz="2" w:space="0" w:color="auto"/>
            </w:tcBorders>
          </w:tcPr>
          <w:p w14:paraId="54703F43" w14:textId="77777777" w:rsidR="005C1C1D" w:rsidRPr="00D25BE9" w:rsidRDefault="005C1C1D" w:rsidP="00DA6BCB">
            <w:pPr>
              <w:pStyle w:val="NormalLeft"/>
              <w:rPr>
                <w:lang w:val="en-GB"/>
              </w:rPr>
            </w:pPr>
            <w:r w:rsidRPr="00D25BE9">
              <w:rPr>
                <w:lang w:val="en-GB"/>
              </w:rPr>
              <w:t>Identification code of the undertaking, using the following priority:</w:t>
            </w:r>
          </w:p>
          <w:p w14:paraId="07D40FB2" w14:textId="77777777" w:rsidR="00342DBA"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p>
          <w:p w14:paraId="043FDD1E" w14:textId="7843286B"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21128C76" w14:textId="77777777" w:rsidR="005C1C1D" w:rsidRPr="00D25BE9" w:rsidRDefault="005C1C1D" w:rsidP="00DA6BCB">
            <w:pPr>
              <w:pStyle w:val="NormalLeft"/>
              <w:rPr>
                <w:lang w:val="en-GB"/>
              </w:rPr>
            </w:pPr>
            <w:r w:rsidRPr="00D25BE9">
              <w:rPr>
                <w:lang w:val="en-GB"/>
              </w:rPr>
              <w:t>When the undertaking uses the option ‘Specific code’ the following shall be considered:</w:t>
            </w:r>
          </w:p>
          <w:p w14:paraId="15C39A53"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0C0412B6"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430F4A9D" w14:textId="77777777" w:rsidTr="00DA6BCB">
        <w:tc>
          <w:tcPr>
            <w:tcW w:w="1114" w:type="dxa"/>
            <w:tcBorders>
              <w:top w:val="single" w:sz="2" w:space="0" w:color="auto"/>
              <w:left w:val="single" w:sz="2" w:space="0" w:color="auto"/>
              <w:bottom w:val="single" w:sz="2" w:space="0" w:color="auto"/>
              <w:right w:val="single" w:sz="2" w:space="0" w:color="auto"/>
            </w:tcBorders>
          </w:tcPr>
          <w:p w14:paraId="4466438C" w14:textId="77777777" w:rsidR="005C1C1D" w:rsidRPr="00D25BE9" w:rsidRDefault="005C1C1D" w:rsidP="00DA6BCB">
            <w:pPr>
              <w:pStyle w:val="NormalLeft"/>
              <w:rPr>
                <w:lang w:val="en-GB"/>
              </w:rPr>
            </w:pPr>
            <w:r w:rsidRPr="00D25BE9">
              <w:rPr>
                <w:lang w:val="en-GB"/>
              </w:rPr>
              <w:lastRenderedPageBreak/>
              <w:t>C0030</w:t>
            </w:r>
          </w:p>
        </w:tc>
        <w:tc>
          <w:tcPr>
            <w:tcW w:w="2693" w:type="dxa"/>
            <w:tcBorders>
              <w:top w:val="single" w:sz="2" w:space="0" w:color="auto"/>
              <w:left w:val="single" w:sz="2" w:space="0" w:color="auto"/>
              <w:bottom w:val="single" w:sz="2" w:space="0" w:color="auto"/>
              <w:right w:val="single" w:sz="2" w:space="0" w:color="auto"/>
            </w:tcBorders>
          </w:tcPr>
          <w:p w14:paraId="223A37D7" w14:textId="77777777" w:rsidR="005C1C1D" w:rsidRPr="00D25BE9" w:rsidRDefault="005C1C1D" w:rsidP="00DA6BCB">
            <w:pPr>
              <w:pStyle w:val="NormalLeft"/>
              <w:rPr>
                <w:lang w:val="en-GB"/>
              </w:rPr>
            </w:pPr>
            <w:r w:rsidRPr="00D25BE9">
              <w:rPr>
                <w:lang w:val="en-GB"/>
              </w:rPr>
              <w:t>Type of code of the ID of the undertaking</w:t>
            </w:r>
          </w:p>
        </w:tc>
        <w:tc>
          <w:tcPr>
            <w:tcW w:w="5479" w:type="dxa"/>
            <w:tcBorders>
              <w:top w:val="single" w:sz="2" w:space="0" w:color="auto"/>
              <w:left w:val="single" w:sz="2" w:space="0" w:color="auto"/>
              <w:bottom w:val="single" w:sz="2" w:space="0" w:color="auto"/>
              <w:right w:val="single" w:sz="2" w:space="0" w:color="auto"/>
            </w:tcBorders>
          </w:tcPr>
          <w:p w14:paraId="2E7CEEC0"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9E005B5" w14:textId="77777777" w:rsidR="005C1C1D" w:rsidRPr="00D25BE9" w:rsidRDefault="005C1C1D" w:rsidP="00DA6BCB">
            <w:pPr>
              <w:pStyle w:val="NormalLeft"/>
              <w:rPr>
                <w:lang w:val="en-GB"/>
              </w:rPr>
            </w:pPr>
            <w:r w:rsidRPr="00D25BE9">
              <w:rPr>
                <w:lang w:val="en-GB"/>
              </w:rPr>
              <w:t>1 — LEI</w:t>
            </w:r>
          </w:p>
          <w:p w14:paraId="7247AEF1" w14:textId="77777777" w:rsidR="005C1C1D" w:rsidRPr="00D25BE9" w:rsidRDefault="005C1C1D" w:rsidP="00DA6BCB">
            <w:pPr>
              <w:pStyle w:val="NormalLeft"/>
              <w:rPr>
                <w:lang w:val="en-GB"/>
              </w:rPr>
            </w:pPr>
            <w:r w:rsidRPr="00D25BE9">
              <w:rPr>
                <w:lang w:val="en-GB"/>
              </w:rPr>
              <w:t>2 — Specific code</w:t>
            </w:r>
          </w:p>
        </w:tc>
      </w:tr>
      <w:tr w:rsidR="00D25BE9" w:rsidRPr="00D25BE9" w14:paraId="55D00373" w14:textId="77777777" w:rsidTr="00DA6BCB">
        <w:tc>
          <w:tcPr>
            <w:tcW w:w="1114" w:type="dxa"/>
            <w:tcBorders>
              <w:top w:val="single" w:sz="2" w:space="0" w:color="auto"/>
              <w:left w:val="single" w:sz="2" w:space="0" w:color="auto"/>
              <w:bottom w:val="single" w:sz="2" w:space="0" w:color="auto"/>
              <w:right w:val="single" w:sz="2" w:space="0" w:color="auto"/>
            </w:tcBorders>
          </w:tcPr>
          <w:p w14:paraId="3CAE34A3" w14:textId="77777777" w:rsidR="005C1C1D" w:rsidRPr="00D25BE9" w:rsidRDefault="005C1C1D" w:rsidP="00DA6BCB">
            <w:pPr>
              <w:pStyle w:val="NormalLeft"/>
              <w:rPr>
                <w:lang w:val="en-GB"/>
              </w:rPr>
            </w:pPr>
            <w:r w:rsidRPr="00D25BE9">
              <w:rPr>
                <w:lang w:val="en-GB"/>
              </w:rPr>
              <w:t>C0040</w:t>
            </w:r>
          </w:p>
        </w:tc>
        <w:tc>
          <w:tcPr>
            <w:tcW w:w="2693" w:type="dxa"/>
            <w:tcBorders>
              <w:top w:val="single" w:sz="2" w:space="0" w:color="auto"/>
              <w:left w:val="single" w:sz="2" w:space="0" w:color="auto"/>
              <w:bottom w:val="single" w:sz="2" w:space="0" w:color="auto"/>
              <w:right w:val="single" w:sz="2" w:space="0" w:color="auto"/>
            </w:tcBorders>
          </w:tcPr>
          <w:p w14:paraId="0226359F" w14:textId="77777777" w:rsidR="005C1C1D" w:rsidRPr="00D25BE9" w:rsidRDefault="005C1C1D" w:rsidP="00DA6BCB">
            <w:pPr>
              <w:pStyle w:val="NormalLeft"/>
              <w:rPr>
                <w:lang w:val="en-GB"/>
              </w:rPr>
            </w:pPr>
            <w:r w:rsidRPr="00D25BE9">
              <w:rPr>
                <w:lang w:val="en-GB"/>
              </w:rPr>
              <w:t>Fund/Portfolio Number</w:t>
            </w:r>
          </w:p>
        </w:tc>
        <w:tc>
          <w:tcPr>
            <w:tcW w:w="5479" w:type="dxa"/>
            <w:tcBorders>
              <w:top w:val="single" w:sz="2" w:space="0" w:color="auto"/>
              <w:left w:val="single" w:sz="2" w:space="0" w:color="auto"/>
              <w:bottom w:val="single" w:sz="2" w:space="0" w:color="auto"/>
              <w:right w:val="single" w:sz="2" w:space="0" w:color="auto"/>
            </w:tcBorders>
          </w:tcPr>
          <w:p w14:paraId="0EE3D787" w14:textId="1599FA7F" w:rsidR="005C1C1D" w:rsidRPr="00D25BE9" w:rsidRDefault="005C1C1D" w:rsidP="00DA6BCB">
            <w:pPr>
              <w:pStyle w:val="NormalLeft"/>
              <w:rPr>
                <w:lang w:val="en-GB"/>
              </w:rPr>
            </w:pPr>
            <w:r w:rsidRPr="00D25BE9">
              <w:rPr>
                <w:lang w:val="en-GB"/>
              </w:rPr>
              <w:t>Number</w:t>
            </w:r>
            <w:r w:rsidR="007619A8" w:rsidRPr="00D25BE9">
              <w:rPr>
                <w:lang w:val="en-GB"/>
              </w:rPr>
              <w:t>,</w:t>
            </w:r>
            <w:r w:rsidRPr="00D25BE9">
              <w:rPr>
                <w:lang w:val="en-GB"/>
              </w:rPr>
              <w:t xml:space="preserve"> which is attributed by the undertaking, corresponding to the unique number assigned to each ring</w:t>
            </w:r>
            <w:r w:rsidR="007619A8" w:rsidRPr="00D25BE9">
              <w:rPr>
                <w:lang w:val="en-GB"/>
              </w:rPr>
              <w:t>-</w:t>
            </w:r>
            <w:r w:rsidRPr="00D25BE9">
              <w:rPr>
                <w:lang w:val="en-GB"/>
              </w:rPr>
              <w:t>fenced fund and matching portfolio. This number has to be consistent over time and shall be used to identify the ring</w:t>
            </w:r>
            <w:r w:rsidR="007619A8" w:rsidRPr="00D25BE9">
              <w:rPr>
                <w:lang w:val="en-GB"/>
              </w:rPr>
              <w:t>-</w:t>
            </w:r>
            <w:r w:rsidRPr="00D25BE9">
              <w:rPr>
                <w:lang w:val="en-GB"/>
              </w:rPr>
              <w:t>fenced funds and the matching portfolio number in other templates.</w:t>
            </w:r>
          </w:p>
        </w:tc>
      </w:tr>
      <w:tr w:rsidR="00D25BE9" w:rsidRPr="00D25BE9" w14:paraId="640A7600" w14:textId="77777777" w:rsidTr="00DA6BCB">
        <w:tc>
          <w:tcPr>
            <w:tcW w:w="1114" w:type="dxa"/>
            <w:tcBorders>
              <w:top w:val="single" w:sz="2" w:space="0" w:color="auto"/>
              <w:left w:val="single" w:sz="2" w:space="0" w:color="auto"/>
              <w:bottom w:val="single" w:sz="2" w:space="0" w:color="auto"/>
              <w:right w:val="single" w:sz="2" w:space="0" w:color="auto"/>
            </w:tcBorders>
          </w:tcPr>
          <w:p w14:paraId="28214678" w14:textId="77777777" w:rsidR="005C1C1D" w:rsidRPr="00D25BE9" w:rsidRDefault="005C1C1D" w:rsidP="00DA6BCB">
            <w:pPr>
              <w:pStyle w:val="NormalLeft"/>
              <w:rPr>
                <w:lang w:val="en-GB"/>
              </w:rPr>
            </w:pPr>
            <w:r w:rsidRPr="00D25BE9">
              <w:rPr>
                <w:lang w:val="en-GB"/>
              </w:rPr>
              <w:t>C0050</w:t>
            </w:r>
          </w:p>
        </w:tc>
        <w:tc>
          <w:tcPr>
            <w:tcW w:w="2693" w:type="dxa"/>
            <w:tcBorders>
              <w:top w:val="single" w:sz="2" w:space="0" w:color="auto"/>
              <w:left w:val="single" w:sz="2" w:space="0" w:color="auto"/>
              <w:bottom w:val="single" w:sz="2" w:space="0" w:color="auto"/>
              <w:right w:val="single" w:sz="2" w:space="0" w:color="auto"/>
            </w:tcBorders>
          </w:tcPr>
          <w:p w14:paraId="1F992E75" w14:textId="77777777" w:rsidR="005C1C1D" w:rsidRPr="00D25BE9" w:rsidRDefault="005C1C1D" w:rsidP="00DA6BCB">
            <w:pPr>
              <w:pStyle w:val="NormalLeft"/>
              <w:rPr>
                <w:lang w:val="en-GB"/>
              </w:rPr>
            </w:pPr>
            <w:r w:rsidRPr="00D25BE9">
              <w:rPr>
                <w:lang w:val="en-GB"/>
              </w:rPr>
              <w:t>Name of ring–fenced fund/Matching adjustment portfolio</w:t>
            </w:r>
          </w:p>
        </w:tc>
        <w:tc>
          <w:tcPr>
            <w:tcW w:w="5479" w:type="dxa"/>
            <w:tcBorders>
              <w:top w:val="single" w:sz="2" w:space="0" w:color="auto"/>
              <w:left w:val="single" w:sz="2" w:space="0" w:color="auto"/>
              <w:bottom w:val="single" w:sz="2" w:space="0" w:color="auto"/>
              <w:right w:val="single" w:sz="2" w:space="0" w:color="auto"/>
            </w:tcBorders>
          </w:tcPr>
          <w:p w14:paraId="5297EF35" w14:textId="4F2BA3CA" w:rsidR="005C1C1D" w:rsidRPr="00D25BE9" w:rsidRDefault="005C1C1D" w:rsidP="00DA6BCB">
            <w:pPr>
              <w:pStyle w:val="NormalLeft"/>
              <w:rPr>
                <w:lang w:val="en-GB"/>
              </w:rPr>
            </w:pPr>
            <w:r w:rsidRPr="00D25BE9">
              <w:rPr>
                <w:lang w:val="en-GB"/>
              </w:rPr>
              <w:t>Indicate the name of the ring</w:t>
            </w:r>
            <w:r w:rsidR="007619A8" w:rsidRPr="00D25BE9">
              <w:rPr>
                <w:lang w:val="en-GB"/>
              </w:rPr>
              <w:t>-</w:t>
            </w:r>
            <w:r w:rsidRPr="00D25BE9">
              <w:rPr>
                <w:lang w:val="en-GB"/>
              </w:rPr>
              <w:t>fenced fund and matching adjustment portfolio.</w:t>
            </w:r>
          </w:p>
          <w:p w14:paraId="29C0A0A4" w14:textId="0FFB4EB7" w:rsidR="005C1C1D" w:rsidRPr="00D25BE9" w:rsidRDefault="005C1C1D" w:rsidP="00DA6BCB">
            <w:pPr>
              <w:pStyle w:val="NormalLeft"/>
              <w:rPr>
                <w:lang w:val="en-GB"/>
              </w:rPr>
            </w:pPr>
            <w:r w:rsidRPr="00D25BE9">
              <w:rPr>
                <w:lang w:val="en-GB"/>
              </w:rPr>
              <w:t>When possible (if linked to a commercial product)</w:t>
            </w:r>
            <w:r w:rsidR="00BC256E" w:rsidRPr="00D25BE9">
              <w:rPr>
                <w:lang w:val="en-GB"/>
              </w:rPr>
              <w:t>,</w:t>
            </w:r>
            <w:r w:rsidRPr="00D25BE9">
              <w:rPr>
                <w:lang w:val="en-GB"/>
              </w:rPr>
              <w:t xml:space="preserve"> the commercial name shall be used. If not possible, e.g. if the fund is linked to several commercial products, a different name shall be used.</w:t>
            </w:r>
          </w:p>
          <w:p w14:paraId="5DDF8BFE" w14:textId="77777777" w:rsidR="005C1C1D" w:rsidRPr="00D25BE9" w:rsidRDefault="005C1C1D" w:rsidP="00DA6BCB">
            <w:pPr>
              <w:pStyle w:val="NormalLeft"/>
              <w:rPr>
                <w:lang w:val="en-GB"/>
              </w:rPr>
            </w:pPr>
            <w:r w:rsidRPr="00D25BE9">
              <w:rPr>
                <w:lang w:val="en-GB"/>
              </w:rPr>
              <w:t>The name shall be unique and be kept consistent over time.</w:t>
            </w:r>
          </w:p>
        </w:tc>
      </w:tr>
      <w:tr w:rsidR="00D25BE9" w:rsidRPr="00D25BE9" w14:paraId="607F157D" w14:textId="77777777" w:rsidTr="00DA6BCB">
        <w:tc>
          <w:tcPr>
            <w:tcW w:w="1114" w:type="dxa"/>
            <w:tcBorders>
              <w:top w:val="single" w:sz="2" w:space="0" w:color="auto"/>
              <w:left w:val="single" w:sz="2" w:space="0" w:color="auto"/>
              <w:bottom w:val="single" w:sz="2" w:space="0" w:color="auto"/>
              <w:right w:val="single" w:sz="2" w:space="0" w:color="auto"/>
            </w:tcBorders>
          </w:tcPr>
          <w:p w14:paraId="005DB8F8" w14:textId="77777777" w:rsidR="005C1C1D" w:rsidRPr="00D25BE9" w:rsidRDefault="005C1C1D" w:rsidP="00DA6BCB">
            <w:pPr>
              <w:pStyle w:val="NormalLeft"/>
              <w:rPr>
                <w:lang w:val="en-GB"/>
              </w:rPr>
            </w:pPr>
            <w:r w:rsidRPr="00D25BE9">
              <w:rPr>
                <w:lang w:val="en-GB"/>
              </w:rPr>
              <w:t>C0060</w:t>
            </w:r>
          </w:p>
        </w:tc>
        <w:tc>
          <w:tcPr>
            <w:tcW w:w="2693" w:type="dxa"/>
            <w:tcBorders>
              <w:top w:val="single" w:sz="2" w:space="0" w:color="auto"/>
              <w:left w:val="single" w:sz="2" w:space="0" w:color="auto"/>
              <w:bottom w:val="single" w:sz="2" w:space="0" w:color="auto"/>
              <w:right w:val="single" w:sz="2" w:space="0" w:color="auto"/>
            </w:tcBorders>
          </w:tcPr>
          <w:p w14:paraId="268DA2D7" w14:textId="77777777" w:rsidR="005C1C1D" w:rsidRPr="00D25BE9" w:rsidRDefault="005C1C1D" w:rsidP="00DA6BCB">
            <w:pPr>
              <w:pStyle w:val="NormalLeft"/>
              <w:rPr>
                <w:lang w:val="en-GB"/>
              </w:rPr>
            </w:pPr>
            <w:r w:rsidRPr="00D25BE9">
              <w:rPr>
                <w:lang w:val="en-GB"/>
              </w:rPr>
              <w:t>RFF/MAP/Remaining part of a fund</w:t>
            </w:r>
          </w:p>
        </w:tc>
        <w:tc>
          <w:tcPr>
            <w:tcW w:w="5479" w:type="dxa"/>
            <w:tcBorders>
              <w:top w:val="single" w:sz="2" w:space="0" w:color="auto"/>
              <w:left w:val="single" w:sz="2" w:space="0" w:color="auto"/>
              <w:bottom w:val="single" w:sz="2" w:space="0" w:color="auto"/>
              <w:right w:val="single" w:sz="2" w:space="0" w:color="auto"/>
            </w:tcBorders>
          </w:tcPr>
          <w:p w14:paraId="22ACD40C" w14:textId="58376B6D" w:rsidR="005C1C1D" w:rsidRPr="00D25BE9" w:rsidRDefault="005C1C1D" w:rsidP="00DA6BCB">
            <w:pPr>
              <w:pStyle w:val="NormalLeft"/>
              <w:rPr>
                <w:lang w:val="en-GB"/>
              </w:rPr>
            </w:pPr>
            <w:r w:rsidRPr="00D25BE9">
              <w:rPr>
                <w:lang w:val="en-GB"/>
              </w:rPr>
              <w:t>Indicate if it is a ring</w:t>
            </w:r>
            <w:r w:rsidR="007619A8" w:rsidRPr="00D25BE9">
              <w:rPr>
                <w:lang w:val="en-GB"/>
              </w:rPr>
              <w:t>-</w:t>
            </w:r>
            <w:r w:rsidRPr="00D25BE9">
              <w:rPr>
                <w:lang w:val="en-GB"/>
              </w:rPr>
              <w:t>fenced fund or a matching portfolio. In the cases where other funds are included within one fund this cell shall identify the type of each fund or sub–fund. One of the options in the following closed list shall be used:</w:t>
            </w:r>
          </w:p>
          <w:p w14:paraId="5B4F8C3A" w14:textId="77777777" w:rsidR="005C1C1D" w:rsidRPr="00D25BE9" w:rsidRDefault="005C1C1D" w:rsidP="00DA6BCB">
            <w:pPr>
              <w:pStyle w:val="NormalLeft"/>
              <w:rPr>
                <w:lang w:val="en-GB"/>
              </w:rPr>
            </w:pPr>
            <w:r w:rsidRPr="00D25BE9">
              <w:rPr>
                <w:lang w:val="en-GB"/>
              </w:rPr>
              <w:t>1 — Ring–fenced fund</w:t>
            </w:r>
          </w:p>
          <w:p w14:paraId="15C36BEF" w14:textId="77777777" w:rsidR="005C1C1D" w:rsidRPr="00D25BE9" w:rsidRDefault="005C1C1D" w:rsidP="00DA6BCB">
            <w:pPr>
              <w:pStyle w:val="NormalLeft"/>
              <w:rPr>
                <w:lang w:val="en-GB"/>
              </w:rPr>
            </w:pPr>
            <w:r w:rsidRPr="00D25BE9">
              <w:rPr>
                <w:lang w:val="en-GB"/>
              </w:rPr>
              <w:t>2 — Matching portfolio</w:t>
            </w:r>
          </w:p>
          <w:p w14:paraId="051061A8" w14:textId="77777777" w:rsidR="005C1C1D" w:rsidRPr="00D25BE9" w:rsidRDefault="005C1C1D" w:rsidP="00DA6BCB">
            <w:pPr>
              <w:pStyle w:val="NormalLeft"/>
              <w:rPr>
                <w:lang w:val="en-GB"/>
              </w:rPr>
            </w:pPr>
            <w:r w:rsidRPr="00D25BE9">
              <w:rPr>
                <w:lang w:val="en-GB"/>
              </w:rPr>
              <w:t>3 — Remaining part of a fund</w:t>
            </w:r>
          </w:p>
        </w:tc>
      </w:tr>
      <w:tr w:rsidR="00D25BE9" w:rsidRPr="00D25BE9" w14:paraId="31EB704D" w14:textId="77777777" w:rsidTr="00DA6BCB">
        <w:tc>
          <w:tcPr>
            <w:tcW w:w="1114" w:type="dxa"/>
            <w:tcBorders>
              <w:top w:val="single" w:sz="2" w:space="0" w:color="auto"/>
              <w:left w:val="single" w:sz="2" w:space="0" w:color="auto"/>
              <w:bottom w:val="single" w:sz="2" w:space="0" w:color="auto"/>
              <w:right w:val="single" w:sz="2" w:space="0" w:color="auto"/>
            </w:tcBorders>
          </w:tcPr>
          <w:p w14:paraId="066843BD" w14:textId="77777777" w:rsidR="005C1C1D" w:rsidRPr="00D25BE9" w:rsidRDefault="005C1C1D" w:rsidP="00DA6BCB">
            <w:pPr>
              <w:pStyle w:val="NormalLeft"/>
              <w:rPr>
                <w:lang w:val="en-GB"/>
              </w:rPr>
            </w:pPr>
            <w:r w:rsidRPr="00D25BE9">
              <w:rPr>
                <w:lang w:val="en-GB"/>
              </w:rPr>
              <w:t>C0070</w:t>
            </w:r>
          </w:p>
        </w:tc>
        <w:tc>
          <w:tcPr>
            <w:tcW w:w="2693" w:type="dxa"/>
            <w:tcBorders>
              <w:top w:val="single" w:sz="2" w:space="0" w:color="auto"/>
              <w:left w:val="single" w:sz="2" w:space="0" w:color="auto"/>
              <w:bottom w:val="single" w:sz="2" w:space="0" w:color="auto"/>
              <w:right w:val="single" w:sz="2" w:space="0" w:color="auto"/>
            </w:tcBorders>
          </w:tcPr>
          <w:p w14:paraId="68FB6FA4" w14:textId="77777777" w:rsidR="005C1C1D" w:rsidRPr="00D25BE9" w:rsidRDefault="005C1C1D" w:rsidP="00DA6BCB">
            <w:pPr>
              <w:pStyle w:val="NormalLeft"/>
              <w:rPr>
                <w:lang w:val="en-GB"/>
              </w:rPr>
            </w:pPr>
            <w:r w:rsidRPr="00D25BE9">
              <w:rPr>
                <w:lang w:val="en-GB"/>
              </w:rPr>
              <w:t>RFF/MAP with sub RFF/MAP</w:t>
            </w:r>
          </w:p>
        </w:tc>
        <w:tc>
          <w:tcPr>
            <w:tcW w:w="5479" w:type="dxa"/>
            <w:tcBorders>
              <w:top w:val="single" w:sz="2" w:space="0" w:color="auto"/>
              <w:left w:val="single" w:sz="2" w:space="0" w:color="auto"/>
              <w:bottom w:val="single" w:sz="2" w:space="0" w:color="auto"/>
              <w:right w:val="single" w:sz="2" w:space="0" w:color="auto"/>
            </w:tcBorders>
          </w:tcPr>
          <w:p w14:paraId="10F6D972" w14:textId="77777777" w:rsidR="005C1C1D" w:rsidRPr="00D25BE9" w:rsidRDefault="005C1C1D" w:rsidP="00DA6BCB">
            <w:pPr>
              <w:pStyle w:val="NormalLeft"/>
              <w:rPr>
                <w:lang w:val="en-GB"/>
              </w:rPr>
            </w:pPr>
            <w:r w:rsidRPr="00D25BE9">
              <w:rPr>
                <w:lang w:val="en-GB"/>
              </w:rPr>
              <w:t>Identify if the fund identified has other funds embedded. One of the options in the following closed list shall be used:</w:t>
            </w:r>
          </w:p>
          <w:p w14:paraId="6900AF59" w14:textId="77777777" w:rsidR="005C1C1D" w:rsidRPr="00D25BE9" w:rsidRDefault="005C1C1D" w:rsidP="00DA6BCB">
            <w:pPr>
              <w:pStyle w:val="NormalLeft"/>
              <w:rPr>
                <w:lang w:val="en-GB"/>
              </w:rPr>
            </w:pPr>
            <w:r w:rsidRPr="00D25BE9">
              <w:rPr>
                <w:lang w:val="en-GB"/>
              </w:rPr>
              <w:t>1 — Fund with other funds embedded</w:t>
            </w:r>
          </w:p>
          <w:p w14:paraId="5A53C75E" w14:textId="77777777" w:rsidR="005C1C1D" w:rsidRPr="00D25BE9" w:rsidRDefault="005C1C1D" w:rsidP="00DA6BCB">
            <w:pPr>
              <w:pStyle w:val="NormalLeft"/>
              <w:rPr>
                <w:lang w:val="en-GB"/>
              </w:rPr>
            </w:pPr>
            <w:r w:rsidRPr="00D25BE9">
              <w:rPr>
                <w:lang w:val="en-GB"/>
              </w:rPr>
              <w:t>2 — Not a fund with other funds embedded</w:t>
            </w:r>
          </w:p>
          <w:p w14:paraId="5B14396A" w14:textId="77777777" w:rsidR="005C1C1D" w:rsidRPr="00D25BE9" w:rsidRDefault="005C1C1D" w:rsidP="00DA6BCB">
            <w:pPr>
              <w:pStyle w:val="NormalLeft"/>
              <w:rPr>
                <w:lang w:val="en-GB"/>
              </w:rPr>
            </w:pPr>
            <w:r w:rsidRPr="00D25BE9">
              <w:rPr>
                <w:lang w:val="en-GB"/>
              </w:rPr>
              <w:t>Only the ‘mother’ fund shall be identified with option 1.</w:t>
            </w:r>
          </w:p>
        </w:tc>
      </w:tr>
      <w:tr w:rsidR="00D25BE9" w:rsidRPr="00D25BE9" w14:paraId="6CDF7BC8" w14:textId="77777777" w:rsidTr="00DA6BCB">
        <w:tc>
          <w:tcPr>
            <w:tcW w:w="1114" w:type="dxa"/>
            <w:tcBorders>
              <w:top w:val="single" w:sz="2" w:space="0" w:color="auto"/>
              <w:left w:val="single" w:sz="2" w:space="0" w:color="auto"/>
              <w:bottom w:val="single" w:sz="2" w:space="0" w:color="auto"/>
              <w:right w:val="single" w:sz="2" w:space="0" w:color="auto"/>
            </w:tcBorders>
          </w:tcPr>
          <w:p w14:paraId="303FF6D1" w14:textId="77777777" w:rsidR="005C1C1D" w:rsidRPr="00D25BE9" w:rsidRDefault="005C1C1D" w:rsidP="00DA6BCB">
            <w:pPr>
              <w:pStyle w:val="NormalLeft"/>
              <w:rPr>
                <w:lang w:val="en-GB"/>
              </w:rPr>
            </w:pPr>
            <w:r w:rsidRPr="00D25BE9">
              <w:rPr>
                <w:lang w:val="en-GB"/>
              </w:rPr>
              <w:t>C0080</w:t>
            </w:r>
          </w:p>
        </w:tc>
        <w:tc>
          <w:tcPr>
            <w:tcW w:w="2693" w:type="dxa"/>
            <w:tcBorders>
              <w:top w:val="single" w:sz="2" w:space="0" w:color="auto"/>
              <w:left w:val="single" w:sz="2" w:space="0" w:color="auto"/>
              <w:bottom w:val="single" w:sz="2" w:space="0" w:color="auto"/>
              <w:right w:val="single" w:sz="2" w:space="0" w:color="auto"/>
            </w:tcBorders>
          </w:tcPr>
          <w:p w14:paraId="20EC7649" w14:textId="77777777" w:rsidR="005C1C1D" w:rsidRPr="00D25BE9" w:rsidRDefault="005C1C1D" w:rsidP="00DA6BCB">
            <w:pPr>
              <w:pStyle w:val="NormalLeft"/>
              <w:rPr>
                <w:lang w:val="en-GB"/>
              </w:rPr>
            </w:pPr>
            <w:r w:rsidRPr="00D25BE9">
              <w:rPr>
                <w:lang w:val="en-GB"/>
              </w:rPr>
              <w:t>Material</w:t>
            </w:r>
          </w:p>
        </w:tc>
        <w:tc>
          <w:tcPr>
            <w:tcW w:w="5479" w:type="dxa"/>
            <w:tcBorders>
              <w:top w:val="single" w:sz="2" w:space="0" w:color="auto"/>
              <w:left w:val="single" w:sz="2" w:space="0" w:color="auto"/>
              <w:bottom w:val="single" w:sz="2" w:space="0" w:color="auto"/>
              <w:right w:val="single" w:sz="2" w:space="0" w:color="auto"/>
            </w:tcBorders>
          </w:tcPr>
          <w:p w14:paraId="2A829780" w14:textId="77777777" w:rsidR="005C1C1D" w:rsidRPr="00D25BE9" w:rsidRDefault="005C1C1D" w:rsidP="00DA6BCB">
            <w:pPr>
              <w:pStyle w:val="NormalLeft"/>
              <w:rPr>
                <w:lang w:val="en-GB"/>
              </w:rPr>
            </w:pPr>
            <w:r w:rsidRPr="00D25BE9">
              <w:rPr>
                <w:lang w:val="en-GB"/>
              </w:rPr>
              <w:t>Indicate if the ring–fenced fund or a matching portfolio is material for the purposes of detailed submission of information. One of the options in the following closed list shall be used:</w:t>
            </w:r>
          </w:p>
          <w:p w14:paraId="6EFAE031" w14:textId="77777777" w:rsidR="005C1C1D" w:rsidRPr="00D25BE9" w:rsidRDefault="005C1C1D" w:rsidP="00DA6BCB">
            <w:pPr>
              <w:pStyle w:val="NormalLeft"/>
              <w:rPr>
                <w:lang w:val="en-GB"/>
              </w:rPr>
            </w:pPr>
            <w:r w:rsidRPr="00D25BE9">
              <w:rPr>
                <w:lang w:val="en-GB"/>
              </w:rPr>
              <w:t>1 — Material</w:t>
            </w:r>
          </w:p>
          <w:p w14:paraId="297797B6" w14:textId="77777777" w:rsidR="005C1C1D" w:rsidRPr="00D25BE9" w:rsidRDefault="005C1C1D" w:rsidP="00DA6BCB">
            <w:pPr>
              <w:pStyle w:val="NormalLeft"/>
              <w:rPr>
                <w:lang w:val="en-GB"/>
              </w:rPr>
            </w:pPr>
            <w:r w:rsidRPr="00D25BE9">
              <w:rPr>
                <w:lang w:val="en-GB"/>
              </w:rPr>
              <w:t>2 — Not material</w:t>
            </w:r>
          </w:p>
          <w:p w14:paraId="6C03E7C6" w14:textId="77777777" w:rsidR="005C1C1D" w:rsidRPr="00D25BE9" w:rsidRDefault="005C1C1D" w:rsidP="00DA6BCB">
            <w:pPr>
              <w:pStyle w:val="NormalLeft"/>
              <w:rPr>
                <w:lang w:val="en-GB"/>
              </w:rPr>
            </w:pPr>
            <w:r w:rsidRPr="00D25BE9">
              <w:rPr>
                <w:lang w:val="en-GB"/>
              </w:rPr>
              <w:lastRenderedPageBreak/>
              <w:t>In case of fund with other funds embedded, this item is to be reported only for the ‘mother’ fund.</w:t>
            </w:r>
          </w:p>
        </w:tc>
      </w:tr>
      <w:tr w:rsidR="00D25BE9" w:rsidRPr="00D25BE9" w14:paraId="7267B15E" w14:textId="77777777" w:rsidTr="00DA6BCB">
        <w:tc>
          <w:tcPr>
            <w:tcW w:w="1114" w:type="dxa"/>
            <w:tcBorders>
              <w:top w:val="single" w:sz="2" w:space="0" w:color="auto"/>
              <w:left w:val="single" w:sz="2" w:space="0" w:color="auto"/>
              <w:bottom w:val="single" w:sz="2" w:space="0" w:color="auto"/>
              <w:right w:val="single" w:sz="2" w:space="0" w:color="auto"/>
            </w:tcBorders>
          </w:tcPr>
          <w:p w14:paraId="549C9460" w14:textId="77777777" w:rsidR="005C1C1D" w:rsidRPr="00D25BE9" w:rsidRDefault="005C1C1D" w:rsidP="00DA6BCB">
            <w:pPr>
              <w:pStyle w:val="NormalLeft"/>
              <w:rPr>
                <w:lang w:val="en-GB"/>
              </w:rPr>
            </w:pPr>
            <w:r w:rsidRPr="00D25BE9">
              <w:rPr>
                <w:lang w:val="en-GB"/>
              </w:rPr>
              <w:lastRenderedPageBreak/>
              <w:t>C0090</w:t>
            </w:r>
          </w:p>
        </w:tc>
        <w:tc>
          <w:tcPr>
            <w:tcW w:w="2693" w:type="dxa"/>
            <w:tcBorders>
              <w:top w:val="single" w:sz="2" w:space="0" w:color="auto"/>
              <w:left w:val="single" w:sz="2" w:space="0" w:color="auto"/>
              <w:bottom w:val="single" w:sz="2" w:space="0" w:color="auto"/>
              <w:right w:val="single" w:sz="2" w:space="0" w:color="auto"/>
            </w:tcBorders>
          </w:tcPr>
          <w:p w14:paraId="15F5164C" w14:textId="77777777" w:rsidR="005C1C1D" w:rsidRPr="00D25BE9" w:rsidRDefault="005C1C1D" w:rsidP="00DA6BCB">
            <w:pPr>
              <w:pStyle w:val="NormalLeft"/>
              <w:rPr>
                <w:lang w:val="en-GB"/>
              </w:rPr>
            </w:pPr>
            <w:r w:rsidRPr="00D25BE9">
              <w:rPr>
                <w:lang w:val="en-GB"/>
              </w:rPr>
              <w:t>Article 304</w:t>
            </w:r>
          </w:p>
        </w:tc>
        <w:tc>
          <w:tcPr>
            <w:tcW w:w="5479" w:type="dxa"/>
            <w:tcBorders>
              <w:top w:val="single" w:sz="2" w:space="0" w:color="auto"/>
              <w:left w:val="single" w:sz="2" w:space="0" w:color="auto"/>
              <w:bottom w:val="single" w:sz="2" w:space="0" w:color="auto"/>
              <w:right w:val="single" w:sz="2" w:space="0" w:color="auto"/>
            </w:tcBorders>
          </w:tcPr>
          <w:p w14:paraId="766518E7" w14:textId="16831221" w:rsidR="005C1C1D" w:rsidRPr="00D25BE9" w:rsidRDefault="005C1C1D" w:rsidP="00DA6BCB">
            <w:pPr>
              <w:pStyle w:val="NormalLeft"/>
              <w:rPr>
                <w:lang w:val="en-GB"/>
              </w:rPr>
            </w:pPr>
            <w:r w:rsidRPr="00D25BE9">
              <w:rPr>
                <w:lang w:val="en-GB"/>
              </w:rPr>
              <w:t>Indicate whether the RFF is under Article 304 of Solvency II Directive. One of the following option</w:t>
            </w:r>
            <w:r w:rsidR="007619A8" w:rsidRPr="00D25BE9">
              <w:rPr>
                <w:lang w:val="en-GB"/>
              </w:rPr>
              <w:t>s</w:t>
            </w:r>
            <w:r w:rsidRPr="00D25BE9">
              <w:rPr>
                <w:lang w:val="en-GB"/>
              </w:rPr>
              <w:t xml:space="preserve"> shall be used:</w:t>
            </w:r>
          </w:p>
          <w:p w14:paraId="1F795812" w14:textId="77777777" w:rsidR="005C1C1D" w:rsidRPr="00D25BE9" w:rsidRDefault="005C1C1D" w:rsidP="00DA6BCB">
            <w:pPr>
              <w:pStyle w:val="NormalLeft"/>
              <w:rPr>
                <w:lang w:val="en-GB"/>
              </w:rPr>
            </w:pPr>
            <w:r w:rsidRPr="00D25BE9">
              <w:rPr>
                <w:lang w:val="en-GB"/>
              </w:rPr>
              <w:t>1 — RFF under Article 304 — with the option for the equity risk sub–module</w:t>
            </w:r>
          </w:p>
          <w:p w14:paraId="0D3471A6" w14:textId="77777777" w:rsidR="005C1C1D" w:rsidRPr="00D25BE9" w:rsidRDefault="005C1C1D" w:rsidP="00DA6BCB">
            <w:pPr>
              <w:pStyle w:val="NormalLeft"/>
              <w:rPr>
                <w:lang w:val="en-GB"/>
              </w:rPr>
            </w:pPr>
            <w:r w:rsidRPr="00D25BE9">
              <w:rPr>
                <w:lang w:val="en-GB"/>
              </w:rPr>
              <w:t>2 — RFF under Article 304 — without the option for the equity risk sub–module</w:t>
            </w:r>
          </w:p>
          <w:p w14:paraId="2FF8AF3E" w14:textId="77777777" w:rsidR="005C1C1D" w:rsidRPr="00D25BE9" w:rsidRDefault="005C1C1D" w:rsidP="00DA6BCB">
            <w:pPr>
              <w:pStyle w:val="NormalLeft"/>
              <w:rPr>
                <w:lang w:val="en-GB"/>
              </w:rPr>
            </w:pPr>
            <w:r w:rsidRPr="00D25BE9">
              <w:rPr>
                <w:lang w:val="en-GB"/>
              </w:rPr>
              <w:t>3 — RFF not under Article 304</w:t>
            </w:r>
          </w:p>
        </w:tc>
      </w:tr>
      <w:tr w:rsidR="00D25BE9" w:rsidRPr="00D25BE9" w14:paraId="5E30F2E2" w14:textId="77777777" w:rsidTr="00DA6BCB">
        <w:tc>
          <w:tcPr>
            <w:tcW w:w="1114" w:type="dxa"/>
            <w:tcBorders>
              <w:top w:val="single" w:sz="2" w:space="0" w:color="auto"/>
              <w:left w:val="single" w:sz="2" w:space="0" w:color="auto"/>
              <w:bottom w:val="single" w:sz="2" w:space="0" w:color="auto"/>
              <w:right w:val="single" w:sz="2" w:space="0" w:color="auto"/>
            </w:tcBorders>
          </w:tcPr>
          <w:p w14:paraId="0F0C46CE" w14:textId="77777777" w:rsidR="005C1C1D" w:rsidRPr="00D25BE9" w:rsidRDefault="005C1C1D" w:rsidP="00DA6BCB">
            <w:pPr>
              <w:pStyle w:val="NormalCentered"/>
              <w:rPr>
                <w:lang w:val="en-GB"/>
              </w:rPr>
            </w:pPr>
            <w:r w:rsidRPr="00D25BE9">
              <w:rPr>
                <w:i/>
                <w:lang w:val="en-GB"/>
              </w:rPr>
              <w:t>List of RFF/MAP with sub RFF/MAP</w:t>
            </w:r>
          </w:p>
        </w:tc>
        <w:tc>
          <w:tcPr>
            <w:tcW w:w="2693" w:type="dxa"/>
            <w:tcBorders>
              <w:top w:val="single" w:sz="2" w:space="0" w:color="auto"/>
              <w:left w:val="single" w:sz="2" w:space="0" w:color="auto"/>
              <w:bottom w:val="single" w:sz="2" w:space="0" w:color="auto"/>
              <w:right w:val="single" w:sz="2" w:space="0" w:color="auto"/>
            </w:tcBorders>
          </w:tcPr>
          <w:p w14:paraId="650516CA" w14:textId="77777777" w:rsidR="005C1C1D" w:rsidRPr="00D25BE9" w:rsidRDefault="005C1C1D" w:rsidP="00DA6BCB">
            <w:pPr>
              <w:pStyle w:val="NormalCentered"/>
              <w:rPr>
                <w:lang w:val="en-GB"/>
              </w:rPr>
            </w:pPr>
          </w:p>
        </w:tc>
        <w:tc>
          <w:tcPr>
            <w:tcW w:w="5479" w:type="dxa"/>
            <w:tcBorders>
              <w:top w:val="single" w:sz="2" w:space="0" w:color="auto"/>
              <w:left w:val="single" w:sz="2" w:space="0" w:color="auto"/>
              <w:bottom w:val="single" w:sz="2" w:space="0" w:color="auto"/>
              <w:right w:val="single" w:sz="2" w:space="0" w:color="auto"/>
            </w:tcBorders>
          </w:tcPr>
          <w:p w14:paraId="0F4827F1" w14:textId="77777777" w:rsidR="005C1C1D" w:rsidRPr="00D25BE9" w:rsidRDefault="005C1C1D" w:rsidP="00DA6BCB">
            <w:pPr>
              <w:pStyle w:val="NormalCentered"/>
              <w:rPr>
                <w:lang w:val="en-GB"/>
              </w:rPr>
            </w:pPr>
          </w:p>
        </w:tc>
      </w:tr>
      <w:tr w:rsidR="00D25BE9" w:rsidRPr="00D25BE9" w14:paraId="1CD088FA" w14:textId="77777777" w:rsidTr="00DA6BCB">
        <w:tc>
          <w:tcPr>
            <w:tcW w:w="1114" w:type="dxa"/>
            <w:tcBorders>
              <w:top w:val="single" w:sz="2" w:space="0" w:color="auto"/>
              <w:left w:val="single" w:sz="2" w:space="0" w:color="auto"/>
              <w:bottom w:val="single" w:sz="2" w:space="0" w:color="auto"/>
              <w:right w:val="single" w:sz="2" w:space="0" w:color="auto"/>
            </w:tcBorders>
          </w:tcPr>
          <w:p w14:paraId="16E2B9FF" w14:textId="77777777" w:rsidR="005C1C1D" w:rsidRPr="00D25BE9" w:rsidRDefault="005C1C1D" w:rsidP="00DA6BCB">
            <w:pPr>
              <w:pStyle w:val="NormalLeft"/>
              <w:rPr>
                <w:lang w:val="en-GB"/>
              </w:rPr>
            </w:pPr>
            <w:r w:rsidRPr="00D25BE9">
              <w:rPr>
                <w:lang w:val="en-GB"/>
              </w:rPr>
              <w:t>C0100</w:t>
            </w:r>
          </w:p>
        </w:tc>
        <w:tc>
          <w:tcPr>
            <w:tcW w:w="2693" w:type="dxa"/>
            <w:tcBorders>
              <w:top w:val="single" w:sz="2" w:space="0" w:color="auto"/>
              <w:left w:val="single" w:sz="2" w:space="0" w:color="auto"/>
              <w:bottom w:val="single" w:sz="2" w:space="0" w:color="auto"/>
              <w:right w:val="single" w:sz="2" w:space="0" w:color="auto"/>
            </w:tcBorders>
          </w:tcPr>
          <w:p w14:paraId="130622B6" w14:textId="77777777" w:rsidR="005C1C1D" w:rsidRPr="00D25BE9" w:rsidRDefault="005C1C1D" w:rsidP="00DA6BCB">
            <w:pPr>
              <w:pStyle w:val="NormalLeft"/>
              <w:rPr>
                <w:lang w:val="en-GB"/>
              </w:rPr>
            </w:pPr>
            <w:r w:rsidRPr="00D25BE9">
              <w:rPr>
                <w:lang w:val="en-GB"/>
              </w:rPr>
              <w:t>Number of RFF/MAP with sub RFF/MAP</w:t>
            </w:r>
          </w:p>
        </w:tc>
        <w:tc>
          <w:tcPr>
            <w:tcW w:w="5479" w:type="dxa"/>
            <w:tcBorders>
              <w:top w:val="single" w:sz="2" w:space="0" w:color="auto"/>
              <w:left w:val="single" w:sz="2" w:space="0" w:color="auto"/>
              <w:bottom w:val="single" w:sz="2" w:space="0" w:color="auto"/>
              <w:right w:val="single" w:sz="2" w:space="0" w:color="auto"/>
            </w:tcBorders>
          </w:tcPr>
          <w:p w14:paraId="6D6E66FF" w14:textId="77777777" w:rsidR="005C1C1D" w:rsidRPr="00D25BE9" w:rsidRDefault="005C1C1D" w:rsidP="00DA6BCB">
            <w:pPr>
              <w:pStyle w:val="NormalLeft"/>
              <w:rPr>
                <w:lang w:val="en-GB"/>
              </w:rPr>
            </w:pPr>
            <w:r w:rsidRPr="00D25BE9">
              <w:rPr>
                <w:lang w:val="en-GB"/>
              </w:rPr>
              <w:t>For the funds with other funds embedded (option 1 reported in item C0070) identify the number as defined for item C0040.</w:t>
            </w:r>
          </w:p>
          <w:p w14:paraId="3F723E65" w14:textId="77777777" w:rsidR="005C1C1D" w:rsidRPr="00D25BE9" w:rsidRDefault="005C1C1D" w:rsidP="00DA6BCB">
            <w:pPr>
              <w:pStyle w:val="NormalLeft"/>
              <w:rPr>
                <w:lang w:val="en-GB"/>
              </w:rPr>
            </w:pPr>
            <w:r w:rsidRPr="00D25BE9">
              <w:rPr>
                <w:lang w:val="en-GB"/>
              </w:rPr>
              <w:t>The fund shall be repeated for as many rows as needed to report the funds embedded.</w:t>
            </w:r>
          </w:p>
        </w:tc>
      </w:tr>
      <w:tr w:rsidR="00D25BE9" w:rsidRPr="00D25BE9" w14:paraId="1A1BF19D" w14:textId="77777777" w:rsidTr="00DA6BCB">
        <w:tc>
          <w:tcPr>
            <w:tcW w:w="1114" w:type="dxa"/>
            <w:tcBorders>
              <w:top w:val="single" w:sz="2" w:space="0" w:color="auto"/>
              <w:left w:val="single" w:sz="2" w:space="0" w:color="auto"/>
              <w:bottom w:val="single" w:sz="2" w:space="0" w:color="auto"/>
              <w:right w:val="single" w:sz="2" w:space="0" w:color="auto"/>
            </w:tcBorders>
          </w:tcPr>
          <w:p w14:paraId="0723A1F6" w14:textId="77777777" w:rsidR="005C1C1D" w:rsidRPr="00D25BE9" w:rsidRDefault="005C1C1D" w:rsidP="00DA6BCB">
            <w:pPr>
              <w:pStyle w:val="NormalLeft"/>
              <w:rPr>
                <w:lang w:val="en-GB"/>
              </w:rPr>
            </w:pPr>
            <w:r w:rsidRPr="00D25BE9">
              <w:rPr>
                <w:lang w:val="en-GB"/>
              </w:rPr>
              <w:t>C0110</w:t>
            </w:r>
          </w:p>
        </w:tc>
        <w:tc>
          <w:tcPr>
            <w:tcW w:w="2693" w:type="dxa"/>
            <w:tcBorders>
              <w:top w:val="single" w:sz="2" w:space="0" w:color="auto"/>
              <w:left w:val="single" w:sz="2" w:space="0" w:color="auto"/>
              <w:bottom w:val="single" w:sz="2" w:space="0" w:color="auto"/>
              <w:right w:val="single" w:sz="2" w:space="0" w:color="auto"/>
            </w:tcBorders>
          </w:tcPr>
          <w:p w14:paraId="7D090440" w14:textId="77777777" w:rsidR="005C1C1D" w:rsidRPr="00D25BE9" w:rsidRDefault="005C1C1D" w:rsidP="00DA6BCB">
            <w:pPr>
              <w:pStyle w:val="NormalLeft"/>
              <w:rPr>
                <w:lang w:val="en-GB"/>
              </w:rPr>
            </w:pPr>
            <w:r w:rsidRPr="00D25BE9">
              <w:rPr>
                <w:lang w:val="en-GB"/>
              </w:rPr>
              <w:t>Number of sub RFF/MAP</w:t>
            </w:r>
          </w:p>
        </w:tc>
        <w:tc>
          <w:tcPr>
            <w:tcW w:w="5479" w:type="dxa"/>
            <w:tcBorders>
              <w:top w:val="single" w:sz="2" w:space="0" w:color="auto"/>
              <w:left w:val="single" w:sz="2" w:space="0" w:color="auto"/>
              <w:bottom w:val="single" w:sz="2" w:space="0" w:color="auto"/>
              <w:right w:val="single" w:sz="2" w:space="0" w:color="auto"/>
            </w:tcBorders>
          </w:tcPr>
          <w:p w14:paraId="5DF4F9B1" w14:textId="77777777" w:rsidR="005C1C1D" w:rsidRPr="00D25BE9" w:rsidRDefault="005C1C1D" w:rsidP="00DA6BCB">
            <w:pPr>
              <w:pStyle w:val="NormalLeft"/>
              <w:rPr>
                <w:lang w:val="en-GB"/>
              </w:rPr>
            </w:pPr>
            <w:r w:rsidRPr="00D25BE9">
              <w:rPr>
                <w:lang w:val="en-GB"/>
              </w:rPr>
              <w:t>Identify the number of the funds embedded in other funds as defined for item C0040.</w:t>
            </w:r>
          </w:p>
        </w:tc>
      </w:tr>
      <w:tr w:rsidR="005C1C1D" w:rsidRPr="00D25BE9" w14:paraId="74395374" w14:textId="77777777" w:rsidTr="00DA6BCB">
        <w:tc>
          <w:tcPr>
            <w:tcW w:w="1114" w:type="dxa"/>
            <w:tcBorders>
              <w:top w:val="single" w:sz="2" w:space="0" w:color="auto"/>
              <w:left w:val="single" w:sz="2" w:space="0" w:color="auto"/>
              <w:bottom w:val="single" w:sz="2" w:space="0" w:color="auto"/>
              <w:right w:val="single" w:sz="2" w:space="0" w:color="auto"/>
            </w:tcBorders>
          </w:tcPr>
          <w:p w14:paraId="3D10E69B" w14:textId="77777777" w:rsidR="005C1C1D" w:rsidRPr="00D25BE9" w:rsidRDefault="005C1C1D" w:rsidP="00DA6BCB">
            <w:pPr>
              <w:pStyle w:val="NormalLeft"/>
              <w:rPr>
                <w:lang w:val="en-GB"/>
              </w:rPr>
            </w:pPr>
            <w:r w:rsidRPr="00D25BE9">
              <w:rPr>
                <w:lang w:val="en-GB"/>
              </w:rPr>
              <w:t>C0120</w:t>
            </w:r>
          </w:p>
        </w:tc>
        <w:tc>
          <w:tcPr>
            <w:tcW w:w="2693" w:type="dxa"/>
            <w:tcBorders>
              <w:top w:val="single" w:sz="2" w:space="0" w:color="auto"/>
              <w:left w:val="single" w:sz="2" w:space="0" w:color="auto"/>
              <w:bottom w:val="single" w:sz="2" w:space="0" w:color="auto"/>
              <w:right w:val="single" w:sz="2" w:space="0" w:color="auto"/>
            </w:tcBorders>
          </w:tcPr>
          <w:p w14:paraId="4C6BA897" w14:textId="77777777" w:rsidR="005C1C1D" w:rsidRPr="00D25BE9" w:rsidRDefault="005C1C1D" w:rsidP="00DA6BCB">
            <w:pPr>
              <w:pStyle w:val="NormalLeft"/>
              <w:rPr>
                <w:lang w:val="en-GB"/>
              </w:rPr>
            </w:pPr>
            <w:r w:rsidRPr="00D25BE9">
              <w:rPr>
                <w:lang w:val="en-GB"/>
              </w:rPr>
              <w:t>Sub RFF/MAP</w:t>
            </w:r>
          </w:p>
        </w:tc>
        <w:tc>
          <w:tcPr>
            <w:tcW w:w="5479" w:type="dxa"/>
            <w:tcBorders>
              <w:top w:val="single" w:sz="2" w:space="0" w:color="auto"/>
              <w:left w:val="single" w:sz="2" w:space="0" w:color="auto"/>
              <w:bottom w:val="single" w:sz="2" w:space="0" w:color="auto"/>
              <w:right w:val="single" w:sz="2" w:space="0" w:color="auto"/>
            </w:tcBorders>
          </w:tcPr>
          <w:p w14:paraId="592F925A" w14:textId="77777777" w:rsidR="005C1C1D" w:rsidRPr="00D25BE9" w:rsidRDefault="005C1C1D" w:rsidP="00DA6BCB">
            <w:pPr>
              <w:pStyle w:val="NormalLeft"/>
              <w:rPr>
                <w:lang w:val="en-GB"/>
              </w:rPr>
            </w:pPr>
            <w:r w:rsidRPr="00D25BE9">
              <w:rPr>
                <w:lang w:val="en-GB"/>
              </w:rPr>
              <w:t>Identify if the nature of the fund embedded in other funds. One of the options in the following closed list shall be used:</w:t>
            </w:r>
          </w:p>
          <w:p w14:paraId="110E7D4F" w14:textId="77777777" w:rsidR="005C1C1D" w:rsidRPr="00D25BE9" w:rsidRDefault="005C1C1D" w:rsidP="00DA6BCB">
            <w:pPr>
              <w:pStyle w:val="NormalLeft"/>
              <w:rPr>
                <w:lang w:val="en-GB"/>
              </w:rPr>
            </w:pPr>
            <w:r w:rsidRPr="00D25BE9">
              <w:rPr>
                <w:lang w:val="en-GB"/>
              </w:rPr>
              <w:t>1 — Ring–fenced fund</w:t>
            </w:r>
          </w:p>
          <w:p w14:paraId="73EA07C7" w14:textId="77777777" w:rsidR="005C1C1D" w:rsidRPr="00D25BE9" w:rsidRDefault="005C1C1D" w:rsidP="00DA6BCB">
            <w:pPr>
              <w:pStyle w:val="NormalLeft"/>
              <w:rPr>
                <w:lang w:val="en-GB"/>
              </w:rPr>
            </w:pPr>
            <w:r w:rsidRPr="00D25BE9">
              <w:rPr>
                <w:lang w:val="en-GB"/>
              </w:rPr>
              <w:t>2 — Matching portfolio</w:t>
            </w:r>
          </w:p>
        </w:tc>
      </w:tr>
    </w:tbl>
    <w:p w14:paraId="56437436" w14:textId="77777777" w:rsidR="005C1C1D" w:rsidRPr="00D25BE9" w:rsidRDefault="005C1C1D" w:rsidP="005C1C1D">
      <w:pPr>
        <w:rPr>
          <w:lang w:val="en-GB"/>
        </w:rPr>
      </w:pPr>
    </w:p>
    <w:p w14:paraId="74CE2B2F" w14:textId="77777777" w:rsidR="005C1C1D" w:rsidRPr="00D25BE9" w:rsidRDefault="005C1C1D" w:rsidP="005C1C1D">
      <w:pPr>
        <w:pStyle w:val="ManualHeading2"/>
        <w:numPr>
          <w:ilvl w:val="0"/>
          <w:numId w:val="0"/>
        </w:numPr>
        <w:ind w:left="851" w:hanging="851"/>
        <w:rPr>
          <w:lang w:val="en-GB"/>
        </w:rPr>
      </w:pPr>
      <w:r w:rsidRPr="00D25BE9">
        <w:rPr>
          <w:i/>
          <w:lang w:val="en-GB"/>
        </w:rPr>
        <w:t>S.02.01 — Balance sheet</w:t>
      </w:r>
    </w:p>
    <w:p w14:paraId="245B95AC" w14:textId="77777777" w:rsidR="005C1C1D" w:rsidRPr="00D25BE9" w:rsidRDefault="005C1C1D" w:rsidP="005C1C1D">
      <w:pPr>
        <w:rPr>
          <w:lang w:val="en-GB"/>
        </w:rPr>
      </w:pPr>
      <w:r w:rsidRPr="00D25BE9">
        <w:rPr>
          <w:i/>
          <w:lang w:val="en-GB"/>
        </w:rPr>
        <w:t>General comments:</w:t>
      </w:r>
    </w:p>
    <w:p w14:paraId="6889BB07" w14:textId="2CF61C19" w:rsidR="005C1C1D" w:rsidRPr="00D25BE9" w:rsidRDefault="005C1C1D" w:rsidP="005C1C1D">
      <w:pPr>
        <w:rPr>
          <w:lang w:val="en-GB"/>
        </w:rPr>
      </w:pPr>
      <w:r w:rsidRPr="00D25BE9">
        <w:rPr>
          <w:lang w:val="en-GB"/>
        </w:rPr>
        <w:t>This section relates to quarterly and annual submission of information for groups, ring</w:t>
      </w:r>
      <w:r w:rsidR="007619A8" w:rsidRPr="00D25BE9">
        <w:rPr>
          <w:lang w:val="en-GB"/>
        </w:rPr>
        <w:t>-</w:t>
      </w:r>
      <w:r w:rsidRPr="00D25BE9">
        <w:rPr>
          <w:lang w:val="en-GB"/>
        </w:rPr>
        <w:t>fenced</w:t>
      </w:r>
      <w:r w:rsidR="007619A8" w:rsidRPr="00D25BE9">
        <w:rPr>
          <w:lang w:val="en-GB"/>
        </w:rPr>
        <w:t xml:space="preserve"> </w:t>
      </w:r>
      <w:r w:rsidRPr="00D25BE9">
        <w:rPr>
          <w:lang w:val="en-GB"/>
        </w:rPr>
        <w:t>funds and remaining part.</w:t>
      </w:r>
    </w:p>
    <w:p w14:paraId="06D8E9B1" w14:textId="77777777" w:rsidR="005C1C1D" w:rsidRPr="00D25BE9" w:rsidRDefault="005C1C1D" w:rsidP="005C1C1D">
      <w:pPr>
        <w:rPr>
          <w:lang w:val="en-GB"/>
        </w:rPr>
      </w:pPr>
      <w:r w:rsidRPr="00D25BE9">
        <w:rPr>
          <w:lang w:val="en-GB"/>
        </w:rPr>
        <w:t>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the Delegated Regulation (EU) 2015/35, including the holdings in related undertakings included with method 2 when combination of methods is used, shall be included in the item ‘Holdings in related undertakings, including participations’.</w:t>
      </w:r>
    </w:p>
    <w:p w14:paraId="4A89DF3A" w14:textId="77777777" w:rsidR="005C1C1D" w:rsidRPr="00D25BE9" w:rsidRDefault="005C1C1D" w:rsidP="005C1C1D">
      <w:pPr>
        <w:rPr>
          <w:lang w:val="en-GB"/>
        </w:rPr>
      </w:pPr>
      <w:r w:rsidRPr="00D25BE9">
        <w:rPr>
          <w:lang w:val="en-GB"/>
        </w:rPr>
        <w:lastRenderedPageBreak/>
        <w:t>Template SR.02.01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26458931" w14:textId="48B29A4C" w:rsidR="005C1C1D" w:rsidRPr="00D25BE9" w:rsidRDefault="005C1C1D" w:rsidP="005C1C1D">
      <w:pPr>
        <w:rPr>
          <w:lang w:val="en-GB"/>
        </w:rPr>
      </w:pPr>
      <w:r w:rsidRPr="00D25BE9">
        <w:rPr>
          <w:lang w:val="en-GB"/>
        </w:rPr>
        <w:t>The ‘Solvency II value’ column (C0010) shall be completed using the valuation principles set out in the Directive</w:t>
      </w:r>
      <w:r w:rsidR="00975216" w:rsidRPr="00D25BE9">
        <w:rPr>
          <w:lang w:val="en-GB"/>
        </w:rPr>
        <w:t xml:space="preserve"> </w:t>
      </w:r>
      <w:r w:rsidRPr="00D25BE9">
        <w:rPr>
          <w:lang w:val="en-GB"/>
        </w:rPr>
        <w:t>2009/138/EC, Delegated Regulation (EU) 2015/35, Technical Standards</w:t>
      </w:r>
      <w:r w:rsidR="002C3E1D" w:rsidRPr="00D25BE9">
        <w:rPr>
          <w:lang w:val="en-GB"/>
        </w:rPr>
        <w:t xml:space="preserve"> issued under Directive 2009/138/EC</w:t>
      </w:r>
      <w:r w:rsidRPr="00D25BE9">
        <w:rPr>
          <w:lang w:val="en-GB"/>
        </w:rPr>
        <w:t xml:space="preserve"> and </w:t>
      </w:r>
      <w:r w:rsidR="002C3E1D" w:rsidRPr="00D25BE9">
        <w:rPr>
          <w:lang w:val="en-GB"/>
        </w:rPr>
        <w:t xml:space="preserve">EIOPA </w:t>
      </w:r>
      <w:r w:rsidRPr="00D25BE9">
        <w:rPr>
          <w:lang w:val="en-GB"/>
        </w:rPr>
        <w:t>Guidelines.</w:t>
      </w:r>
    </w:p>
    <w:p w14:paraId="54ACDD77" w14:textId="77777777" w:rsidR="005C1C1D" w:rsidRPr="00D25BE9" w:rsidRDefault="005C1C1D" w:rsidP="005C1C1D">
      <w:pPr>
        <w:rPr>
          <w:lang w:val="en-GB"/>
        </w:rPr>
      </w:pPr>
      <w:r w:rsidRPr="00D25BE9">
        <w:rPr>
          <w:lang w:val="en-GB"/>
        </w:rPr>
        <w:t>With regards to the ‘Statutory accounts value’ column (C0020), recognition and valuation methods are the ones used by groups in their statutory accounts in accordance with the local GAAP or IFRS if accepted as local GAAP. This column is by default mandatory. In the specific cases where the group does not produce official financial statements according to local GAAP or IFRS the specific situation should be discussed with the group supervisor. In template SR.02.01 this column is only applicable if the development of financial statements by RFF is required by national law.</w:t>
      </w:r>
    </w:p>
    <w:p w14:paraId="06B8EEB5" w14:textId="77777777" w:rsidR="005C1C1D" w:rsidRPr="00D25BE9" w:rsidRDefault="005C1C1D" w:rsidP="005C1C1D">
      <w:pPr>
        <w:rPr>
          <w:lang w:val="en-GB"/>
        </w:rPr>
      </w:pPr>
      <w:r w:rsidRPr="00D25BE9">
        <w:rPr>
          <w:lang w:val="en-GB"/>
        </w:rPr>
        <w:t>The default instruction is that each item shall be reported in the ‘Statutory accounts value’ column, separately.</w:t>
      </w:r>
    </w:p>
    <w:p w14:paraId="7FAA4C60" w14:textId="77777777" w:rsidR="005C1C1D" w:rsidRPr="00D25BE9" w:rsidRDefault="005C1C1D" w:rsidP="005C1C1D">
      <w:pPr>
        <w:rPr>
          <w:lang w:val="en-GB"/>
        </w:rPr>
      </w:pPr>
      <w:r w:rsidRPr="00D25BE9">
        <w:rPr>
          <w:lang w:val="en-GB"/>
        </w:rPr>
        <w:t>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1671"/>
        <w:gridCol w:w="1858"/>
        <w:gridCol w:w="5757"/>
      </w:tblGrid>
      <w:tr w:rsidR="00D25BE9" w:rsidRPr="00D25BE9" w14:paraId="41142A5D" w14:textId="77777777" w:rsidTr="00DA6BCB">
        <w:tc>
          <w:tcPr>
            <w:tcW w:w="1671" w:type="dxa"/>
            <w:tcBorders>
              <w:top w:val="single" w:sz="2" w:space="0" w:color="auto"/>
              <w:left w:val="single" w:sz="2" w:space="0" w:color="auto"/>
              <w:bottom w:val="single" w:sz="2" w:space="0" w:color="auto"/>
              <w:right w:val="single" w:sz="2" w:space="0" w:color="auto"/>
            </w:tcBorders>
          </w:tcPr>
          <w:p w14:paraId="4340E8AD"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2C2AFA9C" w14:textId="77777777" w:rsidR="005C1C1D" w:rsidRPr="00D25BE9" w:rsidRDefault="005C1C1D" w:rsidP="00DA6BCB">
            <w:pPr>
              <w:pStyle w:val="NormalCentered"/>
              <w:rPr>
                <w:lang w:val="en-GB"/>
              </w:rPr>
            </w:pPr>
            <w:r w:rsidRPr="00D25BE9">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07DCEA46" w14:textId="77777777" w:rsidR="005C1C1D" w:rsidRPr="00D25BE9" w:rsidRDefault="005C1C1D" w:rsidP="00DA6BCB">
            <w:pPr>
              <w:pStyle w:val="NormalCentered"/>
              <w:rPr>
                <w:lang w:val="en-GB"/>
              </w:rPr>
            </w:pPr>
            <w:r w:rsidRPr="00D25BE9">
              <w:rPr>
                <w:i/>
                <w:iCs/>
                <w:lang w:val="en-GB"/>
              </w:rPr>
              <w:t>INSTRUCTIONS</w:t>
            </w:r>
          </w:p>
        </w:tc>
      </w:tr>
      <w:tr w:rsidR="00D25BE9" w:rsidRPr="00D25BE9" w14:paraId="7FAD4E09" w14:textId="77777777" w:rsidTr="00DA6BCB">
        <w:tc>
          <w:tcPr>
            <w:tcW w:w="1671" w:type="dxa"/>
            <w:tcBorders>
              <w:top w:val="single" w:sz="2" w:space="0" w:color="auto"/>
              <w:left w:val="single" w:sz="2" w:space="0" w:color="auto"/>
              <w:bottom w:val="single" w:sz="2" w:space="0" w:color="auto"/>
              <w:right w:val="single" w:sz="2" w:space="0" w:color="auto"/>
            </w:tcBorders>
          </w:tcPr>
          <w:p w14:paraId="3DAA0EB2" w14:textId="77777777" w:rsidR="005C1C1D" w:rsidRPr="00D25BE9" w:rsidRDefault="005C1C1D" w:rsidP="00DA6BCB">
            <w:pPr>
              <w:pStyle w:val="NormalCentered"/>
              <w:rPr>
                <w:lang w:val="en-GB"/>
              </w:rPr>
            </w:pPr>
            <w:r w:rsidRPr="00D25BE9">
              <w:rPr>
                <w:i/>
                <w:iCs/>
                <w:lang w:val="en-GB"/>
              </w:rPr>
              <w:t>Assets</w:t>
            </w:r>
          </w:p>
        </w:tc>
        <w:tc>
          <w:tcPr>
            <w:tcW w:w="1858" w:type="dxa"/>
            <w:tcBorders>
              <w:top w:val="single" w:sz="2" w:space="0" w:color="auto"/>
              <w:left w:val="single" w:sz="2" w:space="0" w:color="auto"/>
              <w:bottom w:val="single" w:sz="2" w:space="0" w:color="auto"/>
              <w:right w:val="single" w:sz="2" w:space="0" w:color="auto"/>
            </w:tcBorders>
          </w:tcPr>
          <w:p w14:paraId="4002A57F" w14:textId="77777777" w:rsidR="005C1C1D" w:rsidRPr="00D25BE9"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4093C304" w14:textId="77777777" w:rsidR="005C1C1D" w:rsidRPr="00D25BE9" w:rsidRDefault="005C1C1D" w:rsidP="00DA6BCB">
            <w:pPr>
              <w:pStyle w:val="NormalCentered"/>
              <w:rPr>
                <w:lang w:val="en-GB"/>
              </w:rPr>
            </w:pPr>
          </w:p>
        </w:tc>
      </w:tr>
      <w:tr w:rsidR="00D25BE9" w:rsidRPr="00D25BE9" w14:paraId="33AD9513" w14:textId="77777777" w:rsidTr="00DA6BCB">
        <w:tc>
          <w:tcPr>
            <w:tcW w:w="1671" w:type="dxa"/>
            <w:tcBorders>
              <w:top w:val="single" w:sz="2" w:space="0" w:color="auto"/>
              <w:left w:val="single" w:sz="2" w:space="0" w:color="auto"/>
              <w:bottom w:val="single" w:sz="2" w:space="0" w:color="auto"/>
              <w:right w:val="single" w:sz="2" w:space="0" w:color="auto"/>
            </w:tcBorders>
          </w:tcPr>
          <w:p w14:paraId="3697AA74" w14:textId="77777777" w:rsidR="005C1C1D" w:rsidRPr="00D25BE9" w:rsidRDefault="005C1C1D" w:rsidP="00DA6BCB">
            <w:pPr>
              <w:pStyle w:val="NormalLeft"/>
              <w:rPr>
                <w:lang w:val="en-GB"/>
              </w:rPr>
            </w:pPr>
            <w:r w:rsidRPr="00D25BE9">
              <w:rPr>
                <w:lang w:val="en-GB"/>
              </w:rPr>
              <w:t>Z0020</w:t>
            </w:r>
          </w:p>
        </w:tc>
        <w:tc>
          <w:tcPr>
            <w:tcW w:w="1858" w:type="dxa"/>
            <w:tcBorders>
              <w:top w:val="single" w:sz="2" w:space="0" w:color="auto"/>
              <w:left w:val="single" w:sz="2" w:space="0" w:color="auto"/>
              <w:bottom w:val="single" w:sz="2" w:space="0" w:color="auto"/>
              <w:right w:val="single" w:sz="2" w:space="0" w:color="auto"/>
            </w:tcBorders>
          </w:tcPr>
          <w:p w14:paraId="7372EF4A" w14:textId="77777777" w:rsidR="005C1C1D" w:rsidRPr="00D25BE9" w:rsidRDefault="005C1C1D" w:rsidP="00DA6BCB">
            <w:pPr>
              <w:pStyle w:val="NormalLeft"/>
              <w:rPr>
                <w:lang w:val="en-GB"/>
              </w:rPr>
            </w:pPr>
            <w:r w:rsidRPr="00D25BE9">
              <w:rPr>
                <w:lang w:val="en-GB"/>
              </w:rPr>
              <w:t>Ring–fenced fund or remaining part</w:t>
            </w:r>
          </w:p>
        </w:tc>
        <w:tc>
          <w:tcPr>
            <w:tcW w:w="5757" w:type="dxa"/>
            <w:tcBorders>
              <w:top w:val="single" w:sz="2" w:space="0" w:color="auto"/>
              <w:left w:val="single" w:sz="2" w:space="0" w:color="auto"/>
              <w:bottom w:val="single" w:sz="2" w:space="0" w:color="auto"/>
              <w:right w:val="single" w:sz="2" w:space="0" w:color="auto"/>
            </w:tcBorders>
          </w:tcPr>
          <w:p w14:paraId="1B52F135" w14:textId="370781A5" w:rsidR="005C1C1D" w:rsidRPr="00D25BE9" w:rsidRDefault="005C1C1D" w:rsidP="00DA6BCB">
            <w:pPr>
              <w:pStyle w:val="NormalLeft"/>
              <w:rPr>
                <w:lang w:val="en-GB"/>
              </w:rPr>
            </w:pPr>
            <w:r w:rsidRPr="00D25BE9">
              <w:rPr>
                <w:lang w:val="en-GB"/>
              </w:rPr>
              <w:t>Identifies whether the reported figures are with regard to a</w:t>
            </w:r>
            <w:r w:rsidR="00BC256E" w:rsidRPr="00D25BE9">
              <w:rPr>
                <w:lang w:val="en-GB"/>
              </w:rPr>
              <w:t>n</w:t>
            </w:r>
            <w:r w:rsidRPr="00D25BE9">
              <w:rPr>
                <w:lang w:val="en-GB"/>
              </w:rPr>
              <w:t xml:space="preserve"> RFF or to the remaining part. One of the options in the following closed list shall be used:</w:t>
            </w:r>
          </w:p>
          <w:p w14:paraId="57FC3387" w14:textId="77777777" w:rsidR="005C1C1D" w:rsidRPr="00D25BE9" w:rsidRDefault="005C1C1D" w:rsidP="00DA6BCB">
            <w:pPr>
              <w:pStyle w:val="NormalLeft"/>
              <w:rPr>
                <w:lang w:val="en-GB"/>
              </w:rPr>
            </w:pPr>
            <w:r w:rsidRPr="00D25BE9">
              <w:rPr>
                <w:lang w:val="en-GB"/>
              </w:rPr>
              <w:t>1 — RFF</w:t>
            </w:r>
          </w:p>
          <w:p w14:paraId="0151A181" w14:textId="77777777" w:rsidR="005C1C1D" w:rsidRPr="00D25BE9" w:rsidRDefault="005C1C1D" w:rsidP="00DA6BCB">
            <w:pPr>
              <w:pStyle w:val="NormalLeft"/>
              <w:rPr>
                <w:lang w:val="en-GB"/>
              </w:rPr>
            </w:pPr>
            <w:r w:rsidRPr="00D25BE9">
              <w:rPr>
                <w:lang w:val="en-GB"/>
              </w:rPr>
              <w:t>2 — Remaining part</w:t>
            </w:r>
          </w:p>
        </w:tc>
      </w:tr>
      <w:tr w:rsidR="00D25BE9" w:rsidRPr="00D25BE9" w14:paraId="79334406" w14:textId="77777777" w:rsidTr="00DA6BCB">
        <w:tc>
          <w:tcPr>
            <w:tcW w:w="1671" w:type="dxa"/>
            <w:tcBorders>
              <w:top w:val="single" w:sz="2" w:space="0" w:color="auto"/>
              <w:left w:val="single" w:sz="2" w:space="0" w:color="auto"/>
              <w:bottom w:val="single" w:sz="2" w:space="0" w:color="auto"/>
              <w:right w:val="single" w:sz="2" w:space="0" w:color="auto"/>
            </w:tcBorders>
          </w:tcPr>
          <w:p w14:paraId="253CD11F" w14:textId="77777777" w:rsidR="005C1C1D" w:rsidRPr="00D25BE9" w:rsidRDefault="005C1C1D" w:rsidP="00DA6BCB">
            <w:pPr>
              <w:pStyle w:val="NormalLeft"/>
              <w:rPr>
                <w:lang w:val="en-GB"/>
              </w:rPr>
            </w:pPr>
            <w:r w:rsidRPr="00D25BE9">
              <w:rPr>
                <w:lang w:val="en-GB"/>
              </w:rPr>
              <w:t>Z0030</w:t>
            </w:r>
          </w:p>
        </w:tc>
        <w:tc>
          <w:tcPr>
            <w:tcW w:w="1858" w:type="dxa"/>
            <w:tcBorders>
              <w:top w:val="single" w:sz="2" w:space="0" w:color="auto"/>
              <w:left w:val="single" w:sz="2" w:space="0" w:color="auto"/>
              <w:bottom w:val="single" w:sz="2" w:space="0" w:color="auto"/>
              <w:right w:val="single" w:sz="2" w:space="0" w:color="auto"/>
            </w:tcBorders>
          </w:tcPr>
          <w:p w14:paraId="292F61BA" w14:textId="77777777" w:rsidR="005C1C1D" w:rsidRPr="00D25BE9" w:rsidRDefault="005C1C1D" w:rsidP="00DA6BCB">
            <w:pPr>
              <w:pStyle w:val="NormalLeft"/>
              <w:rPr>
                <w:lang w:val="en-GB"/>
              </w:rPr>
            </w:pPr>
            <w:r w:rsidRPr="00D25BE9">
              <w:rPr>
                <w:lang w:val="en-GB"/>
              </w:rPr>
              <w:t>Fund number</w:t>
            </w:r>
          </w:p>
        </w:tc>
        <w:tc>
          <w:tcPr>
            <w:tcW w:w="5757" w:type="dxa"/>
            <w:tcBorders>
              <w:top w:val="single" w:sz="2" w:space="0" w:color="auto"/>
              <w:left w:val="single" w:sz="2" w:space="0" w:color="auto"/>
              <w:bottom w:val="single" w:sz="2" w:space="0" w:color="auto"/>
              <w:right w:val="single" w:sz="2" w:space="0" w:color="auto"/>
            </w:tcBorders>
          </w:tcPr>
          <w:p w14:paraId="2F2D556F" w14:textId="06D62F9A" w:rsidR="005C1C1D" w:rsidRPr="00D25BE9" w:rsidRDefault="005C1C1D" w:rsidP="00DA6BCB">
            <w:pPr>
              <w:pStyle w:val="NormalLeft"/>
              <w:rPr>
                <w:lang w:val="en-GB"/>
              </w:rPr>
            </w:pPr>
            <w:r w:rsidRPr="00D25BE9">
              <w:rPr>
                <w:lang w:val="en-GB"/>
              </w:rPr>
              <w:t xml:space="preserve">When item Z0020 = 1, identification number </w:t>
            </w:r>
            <w:r w:rsidR="00E56087" w:rsidRPr="00D25BE9">
              <w:rPr>
                <w:lang w:val="en-GB"/>
              </w:rPr>
              <w:t xml:space="preserve">or code </w:t>
            </w:r>
            <w:r w:rsidRPr="00D25BE9">
              <w:rPr>
                <w:lang w:val="en-GB"/>
              </w:rPr>
              <w:t>for a ring</w:t>
            </w:r>
            <w:r w:rsidR="007619A8" w:rsidRPr="00D25BE9">
              <w:rPr>
                <w:lang w:val="en-GB"/>
              </w:rPr>
              <w:t>-</w:t>
            </w:r>
            <w:r w:rsidRPr="00D25BE9">
              <w:rPr>
                <w:lang w:val="en-GB"/>
              </w:rPr>
              <w:t>fenced fund or matching adjustment portfolio. This number is attributed by the group and must be consistent over time and with the fund/portfolio number</w:t>
            </w:r>
            <w:r w:rsidR="00E56087" w:rsidRPr="00D25BE9">
              <w:rPr>
                <w:lang w:val="en-GB"/>
              </w:rPr>
              <w:t xml:space="preserve"> or code</w:t>
            </w:r>
            <w:r w:rsidRPr="00D25BE9">
              <w:rPr>
                <w:lang w:val="en-GB"/>
              </w:rPr>
              <w:t xml:space="preserve"> reported in other templates</w:t>
            </w:r>
          </w:p>
        </w:tc>
      </w:tr>
      <w:tr w:rsidR="00D25BE9" w:rsidRPr="00D25BE9" w14:paraId="5D9EA286" w14:textId="77777777" w:rsidTr="00DA6BCB">
        <w:tc>
          <w:tcPr>
            <w:tcW w:w="1671" w:type="dxa"/>
            <w:tcBorders>
              <w:top w:val="single" w:sz="2" w:space="0" w:color="auto"/>
              <w:left w:val="single" w:sz="2" w:space="0" w:color="auto"/>
              <w:bottom w:val="single" w:sz="2" w:space="0" w:color="auto"/>
              <w:right w:val="single" w:sz="2" w:space="0" w:color="auto"/>
            </w:tcBorders>
          </w:tcPr>
          <w:p w14:paraId="3EC58152" w14:textId="77777777" w:rsidR="005C1C1D" w:rsidRPr="00D25BE9" w:rsidRDefault="005C1C1D" w:rsidP="00DA6BCB">
            <w:pPr>
              <w:pStyle w:val="NormalLeft"/>
              <w:rPr>
                <w:lang w:val="en-GB"/>
              </w:rPr>
            </w:pPr>
            <w:r w:rsidRPr="00D25BE9">
              <w:rPr>
                <w:lang w:val="en-GB"/>
              </w:rPr>
              <w:t>C0020/R0010</w:t>
            </w:r>
          </w:p>
        </w:tc>
        <w:tc>
          <w:tcPr>
            <w:tcW w:w="1858" w:type="dxa"/>
            <w:tcBorders>
              <w:top w:val="single" w:sz="2" w:space="0" w:color="auto"/>
              <w:left w:val="single" w:sz="2" w:space="0" w:color="auto"/>
              <w:bottom w:val="single" w:sz="2" w:space="0" w:color="auto"/>
              <w:right w:val="single" w:sz="2" w:space="0" w:color="auto"/>
            </w:tcBorders>
          </w:tcPr>
          <w:p w14:paraId="39FEEEA5" w14:textId="77777777" w:rsidR="005C1C1D" w:rsidRPr="00D25BE9" w:rsidRDefault="005C1C1D" w:rsidP="00DA6BCB">
            <w:pPr>
              <w:pStyle w:val="NormalLeft"/>
              <w:rPr>
                <w:lang w:val="en-GB"/>
              </w:rPr>
            </w:pPr>
            <w:r w:rsidRPr="00D25BE9">
              <w:rPr>
                <w:lang w:val="en-GB"/>
              </w:rPr>
              <w:t>Goodwill</w:t>
            </w:r>
          </w:p>
        </w:tc>
        <w:tc>
          <w:tcPr>
            <w:tcW w:w="5757" w:type="dxa"/>
            <w:tcBorders>
              <w:top w:val="single" w:sz="2" w:space="0" w:color="auto"/>
              <w:left w:val="single" w:sz="2" w:space="0" w:color="auto"/>
              <w:bottom w:val="single" w:sz="2" w:space="0" w:color="auto"/>
              <w:right w:val="single" w:sz="2" w:space="0" w:color="auto"/>
            </w:tcBorders>
          </w:tcPr>
          <w:p w14:paraId="04161134" w14:textId="77777777" w:rsidR="005C1C1D" w:rsidRPr="00D25BE9" w:rsidRDefault="005C1C1D" w:rsidP="00DA6BCB">
            <w:pPr>
              <w:pStyle w:val="NormalLeft"/>
              <w:rPr>
                <w:lang w:val="en-GB"/>
              </w:rPr>
            </w:pPr>
            <w:r w:rsidRPr="00D25BE9">
              <w:rPr>
                <w:lang w:val="en-GB"/>
              </w:rPr>
              <w:t>Intangible asset that arises as the result of a business combination and that represents the economic value of assets that cannot be individually identified or separately recognised in a business combination.</w:t>
            </w:r>
          </w:p>
        </w:tc>
      </w:tr>
      <w:tr w:rsidR="00D25BE9" w:rsidRPr="00D25BE9" w14:paraId="426DC2E6" w14:textId="77777777" w:rsidTr="00DA6BCB">
        <w:tc>
          <w:tcPr>
            <w:tcW w:w="1671" w:type="dxa"/>
            <w:tcBorders>
              <w:top w:val="single" w:sz="2" w:space="0" w:color="auto"/>
              <w:left w:val="single" w:sz="2" w:space="0" w:color="auto"/>
              <w:bottom w:val="single" w:sz="2" w:space="0" w:color="auto"/>
              <w:right w:val="single" w:sz="2" w:space="0" w:color="auto"/>
            </w:tcBorders>
          </w:tcPr>
          <w:p w14:paraId="29CDD615" w14:textId="77777777" w:rsidR="005C1C1D" w:rsidRPr="00D25BE9" w:rsidRDefault="005C1C1D" w:rsidP="00DA6BCB">
            <w:pPr>
              <w:pStyle w:val="NormalLeft"/>
              <w:rPr>
                <w:lang w:val="en-GB"/>
              </w:rPr>
            </w:pPr>
            <w:r w:rsidRPr="00D25BE9">
              <w:rPr>
                <w:lang w:val="en-GB"/>
              </w:rPr>
              <w:t>C0020/R0020</w:t>
            </w:r>
          </w:p>
        </w:tc>
        <w:tc>
          <w:tcPr>
            <w:tcW w:w="1858" w:type="dxa"/>
            <w:tcBorders>
              <w:top w:val="single" w:sz="2" w:space="0" w:color="auto"/>
              <w:left w:val="single" w:sz="2" w:space="0" w:color="auto"/>
              <w:bottom w:val="single" w:sz="2" w:space="0" w:color="auto"/>
              <w:right w:val="single" w:sz="2" w:space="0" w:color="auto"/>
            </w:tcBorders>
          </w:tcPr>
          <w:p w14:paraId="589AB094" w14:textId="77777777" w:rsidR="005C1C1D" w:rsidRPr="00D25BE9" w:rsidRDefault="005C1C1D" w:rsidP="00DA6BCB">
            <w:pPr>
              <w:pStyle w:val="NormalLeft"/>
              <w:rPr>
                <w:lang w:val="en-GB"/>
              </w:rPr>
            </w:pPr>
            <w:r w:rsidRPr="00D25BE9">
              <w:rPr>
                <w:lang w:val="en-GB"/>
              </w:rPr>
              <w:t>Deferred acquisition costs</w:t>
            </w:r>
          </w:p>
        </w:tc>
        <w:tc>
          <w:tcPr>
            <w:tcW w:w="5757" w:type="dxa"/>
            <w:tcBorders>
              <w:top w:val="single" w:sz="2" w:space="0" w:color="auto"/>
              <w:left w:val="single" w:sz="2" w:space="0" w:color="auto"/>
              <w:bottom w:val="single" w:sz="2" w:space="0" w:color="auto"/>
              <w:right w:val="single" w:sz="2" w:space="0" w:color="auto"/>
            </w:tcBorders>
          </w:tcPr>
          <w:p w14:paraId="41750C83" w14:textId="77777777" w:rsidR="005C1C1D" w:rsidRPr="00D25BE9" w:rsidRDefault="005C1C1D" w:rsidP="00DA6BCB">
            <w:pPr>
              <w:pStyle w:val="NormalLeft"/>
              <w:rPr>
                <w:lang w:val="en-GB"/>
              </w:rPr>
            </w:pPr>
            <w:r w:rsidRPr="00D25BE9">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D25BE9" w:rsidRPr="00D25BE9" w14:paraId="6A47EE8C" w14:textId="77777777" w:rsidTr="00DA6BCB">
        <w:tc>
          <w:tcPr>
            <w:tcW w:w="1671" w:type="dxa"/>
            <w:tcBorders>
              <w:top w:val="single" w:sz="2" w:space="0" w:color="auto"/>
              <w:left w:val="single" w:sz="2" w:space="0" w:color="auto"/>
              <w:bottom w:val="single" w:sz="2" w:space="0" w:color="auto"/>
              <w:right w:val="single" w:sz="2" w:space="0" w:color="auto"/>
            </w:tcBorders>
          </w:tcPr>
          <w:p w14:paraId="07DACC12" w14:textId="77777777" w:rsidR="005C1C1D" w:rsidRPr="00D25BE9" w:rsidRDefault="005C1C1D" w:rsidP="00DA6BCB">
            <w:pPr>
              <w:pStyle w:val="NormalLeft"/>
              <w:rPr>
                <w:lang w:val="en-GB"/>
              </w:rPr>
            </w:pPr>
            <w:r w:rsidRPr="00D25BE9">
              <w:rPr>
                <w:lang w:val="en-GB"/>
              </w:rPr>
              <w:lastRenderedPageBreak/>
              <w:t>C0010– C0020/R0030</w:t>
            </w:r>
          </w:p>
        </w:tc>
        <w:tc>
          <w:tcPr>
            <w:tcW w:w="1858" w:type="dxa"/>
            <w:tcBorders>
              <w:top w:val="single" w:sz="2" w:space="0" w:color="auto"/>
              <w:left w:val="single" w:sz="2" w:space="0" w:color="auto"/>
              <w:bottom w:val="single" w:sz="2" w:space="0" w:color="auto"/>
              <w:right w:val="single" w:sz="2" w:space="0" w:color="auto"/>
            </w:tcBorders>
          </w:tcPr>
          <w:p w14:paraId="6FD39232" w14:textId="77777777" w:rsidR="005C1C1D" w:rsidRPr="00D25BE9" w:rsidRDefault="005C1C1D" w:rsidP="00DA6BCB">
            <w:pPr>
              <w:pStyle w:val="NormalLeft"/>
              <w:rPr>
                <w:lang w:val="en-GB"/>
              </w:rPr>
            </w:pPr>
            <w:r w:rsidRPr="00D25BE9">
              <w:rPr>
                <w:lang w:val="en-GB"/>
              </w:rPr>
              <w:t>Intangible assets</w:t>
            </w:r>
          </w:p>
        </w:tc>
        <w:tc>
          <w:tcPr>
            <w:tcW w:w="5757" w:type="dxa"/>
            <w:tcBorders>
              <w:top w:val="single" w:sz="2" w:space="0" w:color="auto"/>
              <w:left w:val="single" w:sz="2" w:space="0" w:color="auto"/>
              <w:bottom w:val="single" w:sz="2" w:space="0" w:color="auto"/>
              <w:right w:val="single" w:sz="2" w:space="0" w:color="auto"/>
            </w:tcBorders>
          </w:tcPr>
          <w:p w14:paraId="229C8931" w14:textId="77777777" w:rsidR="005C1C1D" w:rsidRPr="00D25BE9" w:rsidRDefault="005C1C1D" w:rsidP="00DA6BCB">
            <w:pPr>
              <w:pStyle w:val="NormalLeft"/>
              <w:rPr>
                <w:lang w:val="en-GB"/>
              </w:rPr>
            </w:pPr>
            <w:r w:rsidRPr="00D25BE9">
              <w:rPr>
                <w:lang w:val="en-GB"/>
              </w:rPr>
              <w:t>Intangible assets other than goodwill. An identifiable non–monetary asset without physical substance.</w:t>
            </w:r>
          </w:p>
        </w:tc>
      </w:tr>
      <w:tr w:rsidR="00D25BE9" w:rsidRPr="00D25BE9" w14:paraId="3257112A" w14:textId="77777777" w:rsidTr="00DA6BCB">
        <w:tc>
          <w:tcPr>
            <w:tcW w:w="1671" w:type="dxa"/>
            <w:tcBorders>
              <w:top w:val="single" w:sz="2" w:space="0" w:color="auto"/>
              <w:left w:val="single" w:sz="2" w:space="0" w:color="auto"/>
              <w:bottom w:val="single" w:sz="2" w:space="0" w:color="auto"/>
              <w:right w:val="single" w:sz="2" w:space="0" w:color="auto"/>
            </w:tcBorders>
          </w:tcPr>
          <w:p w14:paraId="64975137" w14:textId="77777777" w:rsidR="005C1C1D" w:rsidRPr="00D25BE9" w:rsidRDefault="005C1C1D" w:rsidP="00DA6BCB">
            <w:pPr>
              <w:pStyle w:val="NormalLeft"/>
              <w:rPr>
                <w:lang w:val="en-GB"/>
              </w:rPr>
            </w:pPr>
            <w:r w:rsidRPr="00D25BE9">
              <w:rPr>
                <w:lang w:val="en-GB"/>
              </w:rPr>
              <w:t>C0010– C0020/R0040</w:t>
            </w:r>
          </w:p>
        </w:tc>
        <w:tc>
          <w:tcPr>
            <w:tcW w:w="1858" w:type="dxa"/>
            <w:tcBorders>
              <w:top w:val="single" w:sz="2" w:space="0" w:color="auto"/>
              <w:left w:val="single" w:sz="2" w:space="0" w:color="auto"/>
              <w:bottom w:val="single" w:sz="2" w:space="0" w:color="auto"/>
              <w:right w:val="single" w:sz="2" w:space="0" w:color="auto"/>
            </w:tcBorders>
          </w:tcPr>
          <w:p w14:paraId="1C139B73" w14:textId="77777777" w:rsidR="005C1C1D" w:rsidRPr="00D25BE9" w:rsidRDefault="005C1C1D" w:rsidP="00DA6BCB">
            <w:pPr>
              <w:pStyle w:val="NormalLeft"/>
              <w:rPr>
                <w:lang w:val="en-GB"/>
              </w:rPr>
            </w:pPr>
            <w:r w:rsidRPr="00D25BE9">
              <w:rPr>
                <w:lang w:val="en-GB"/>
              </w:rPr>
              <w:t>Deferred tax assets</w:t>
            </w:r>
          </w:p>
        </w:tc>
        <w:tc>
          <w:tcPr>
            <w:tcW w:w="5757" w:type="dxa"/>
            <w:tcBorders>
              <w:top w:val="single" w:sz="2" w:space="0" w:color="auto"/>
              <w:left w:val="single" w:sz="2" w:space="0" w:color="auto"/>
              <w:bottom w:val="single" w:sz="2" w:space="0" w:color="auto"/>
              <w:right w:val="single" w:sz="2" w:space="0" w:color="auto"/>
            </w:tcBorders>
          </w:tcPr>
          <w:p w14:paraId="373F56E8" w14:textId="77777777" w:rsidR="005C1C1D" w:rsidRPr="00D25BE9" w:rsidRDefault="005C1C1D" w:rsidP="00DA6BCB">
            <w:pPr>
              <w:pStyle w:val="NormalLeft"/>
              <w:rPr>
                <w:lang w:val="en-GB"/>
              </w:rPr>
            </w:pPr>
            <w:r w:rsidRPr="00D25BE9">
              <w:rPr>
                <w:lang w:val="en-GB"/>
              </w:rPr>
              <w:t>Deferred tax assets are the amounts of income taxes recoverable in future periods in respect of:</w:t>
            </w:r>
          </w:p>
          <w:p w14:paraId="13F5CABD" w14:textId="77777777" w:rsidR="005C1C1D" w:rsidRPr="00D25BE9" w:rsidRDefault="005C1C1D" w:rsidP="00DA6BCB">
            <w:pPr>
              <w:pStyle w:val="Point0"/>
              <w:rPr>
                <w:lang w:val="en-GB"/>
              </w:rPr>
            </w:pPr>
            <w:r w:rsidRPr="00D25BE9">
              <w:rPr>
                <w:lang w:val="en-GB"/>
              </w:rPr>
              <w:tab/>
              <w:t>(a)</w:t>
            </w:r>
            <w:r w:rsidRPr="00D25BE9">
              <w:rPr>
                <w:lang w:val="en-GB"/>
              </w:rPr>
              <w:tab/>
              <w:t>deductible temporary differences;</w:t>
            </w:r>
          </w:p>
          <w:p w14:paraId="576F80F0" w14:textId="77777777" w:rsidR="005C1C1D" w:rsidRPr="00D25BE9" w:rsidRDefault="005C1C1D" w:rsidP="00DA6BCB">
            <w:pPr>
              <w:pStyle w:val="Point0"/>
              <w:rPr>
                <w:lang w:val="en-GB"/>
              </w:rPr>
            </w:pPr>
            <w:r w:rsidRPr="00D25BE9">
              <w:rPr>
                <w:lang w:val="en-GB"/>
              </w:rPr>
              <w:tab/>
              <w:t>(b)</w:t>
            </w:r>
            <w:r w:rsidRPr="00D25BE9">
              <w:rPr>
                <w:lang w:val="en-GB"/>
              </w:rPr>
              <w:tab/>
              <w:t>the carry forward of unused tax losses; and/or</w:t>
            </w:r>
          </w:p>
          <w:p w14:paraId="6BB24D94" w14:textId="77777777" w:rsidR="005C1C1D" w:rsidRPr="00D25BE9" w:rsidRDefault="005C1C1D" w:rsidP="00DA6BCB">
            <w:pPr>
              <w:pStyle w:val="Point0"/>
              <w:rPr>
                <w:lang w:val="en-GB"/>
              </w:rPr>
            </w:pPr>
            <w:r w:rsidRPr="00D25BE9">
              <w:rPr>
                <w:lang w:val="en-GB"/>
              </w:rPr>
              <w:tab/>
              <w:t>(c)</w:t>
            </w:r>
            <w:r w:rsidRPr="00D25BE9">
              <w:rPr>
                <w:lang w:val="en-GB"/>
              </w:rPr>
              <w:tab/>
              <w:t>the carry forward of unused tax credits.</w:t>
            </w:r>
          </w:p>
        </w:tc>
      </w:tr>
      <w:tr w:rsidR="00D25BE9" w:rsidRPr="00D25BE9" w14:paraId="5C5416CA" w14:textId="77777777" w:rsidTr="00DA6BCB">
        <w:tc>
          <w:tcPr>
            <w:tcW w:w="1671" w:type="dxa"/>
            <w:tcBorders>
              <w:top w:val="single" w:sz="2" w:space="0" w:color="auto"/>
              <w:left w:val="single" w:sz="2" w:space="0" w:color="auto"/>
              <w:bottom w:val="single" w:sz="2" w:space="0" w:color="auto"/>
              <w:right w:val="single" w:sz="2" w:space="0" w:color="auto"/>
            </w:tcBorders>
          </w:tcPr>
          <w:p w14:paraId="513A4F66" w14:textId="77777777" w:rsidR="005C1C1D" w:rsidRPr="00D25BE9" w:rsidRDefault="005C1C1D" w:rsidP="00DA6BCB">
            <w:pPr>
              <w:pStyle w:val="NormalLeft"/>
              <w:rPr>
                <w:lang w:val="en-GB"/>
              </w:rPr>
            </w:pPr>
            <w:r w:rsidRPr="00D25BE9">
              <w:rPr>
                <w:lang w:val="en-GB"/>
              </w:rPr>
              <w:t>C0010– C0020/R0050</w:t>
            </w:r>
          </w:p>
        </w:tc>
        <w:tc>
          <w:tcPr>
            <w:tcW w:w="1858" w:type="dxa"/>
            <w:tcBorders>
              <w:top w:val="single" w:sz="2" w:space="0" w:color="auto"/>
              <w:left w:val="single" w:sz="2" w:space="0" w:color="auto"/>
              <w:bottom w:val="single" w:sz="2" w:space="0" w:color="auto"/>
              <w:right w:val="single" w:sz="2" w:space="0" w:color="auto"/>
            </w:tcBorders>
          </w:tcPr>
          <w:p w14:paraId="4504DF69" w14:textId="77777777" w:rsidR="005C1C1D" w:rsidRPr="00D25BE9" w:rsidRDefault="005C1C1D" w:rsidP="00DA6BCB">
            <w:pPr>
              <w:pStyle w:val="NormalLeft"/>
              <w:rPr>
                <w:lang w:val="en-GB"/>
              </w:rPr>
            </w:pPr>
            <w:r w:rsidRPr="00D25BE9">
              <w:rPr>
                <w:lang w:val="en-GB"/>
              </w:rPr>
              <w:t>Pension benefit surplus</w:t>
            </w:r>
          </w:p>
        </w:tc>
        <w:tc>
          <w:tcPr>
            <w:tcW w:w="5757" w:type="dxa"/>
            <w:tcBorders>
              <w:top w:val="single" w:sz="2" w:space="0" w:color="auto"/>
              <w:left w:val="single" w:sz="2" w:space="0" w:color="auto"/>
              <w:bottom w:val="single" w:sz="2" w:space="0" w:color="auto"/>
              <w:right w:val="single" w:sz="2" w:space="0" w:color="auto"/>
            </w:tcBorders>
          </w:tcPr>
          <w:p w14:paraId="66FB9370" w14:textId="77777777" w:rsidR="005C1C1D" w:rsidRPr="00D25BE9" w:rsidRDefault="005C1C1D" w:rsidP="00DA6BCB">
            <w:pPr>
              <w:pStyle w:val="NormalLeft"/>
              <w:rPr>
                <w:lang w:val="en-GB"/>
              </w:rPr>
            </w:pPr>
            <w:r w:rsidRPr="00D25BE9">
              <w:rPr>
                <w:lang w:val="en-GB"/>
              </w:rPr>
              <w:t>This is the total of net surplus related to employees' pension scheme.</w:t>
            </w:r>
          </w:p>
        </w:tc>
      </w:tr>
      <w:tr w:rsidR="00D25BE9" w:rsidRPr="00D25BE9" w14:paraId="025A4F3B" w14:textId="77777777" w:rsidTr="00DA6BCB">
        <w:tc>
          <w:tcPr>
            <w:tcW w:w="1671" w:type="dxa"/>
            <w:tcBorders>
              <w:top w:val="single" w:sz="2" w:space="0" w:color="auto"/>
              <w:left w:val="single" w:sz="2" w:space="0" w:color="auto"/>
              <w:bottom w:val="single" w:sz="2" w:space="0" w:color="auto"/>
              <w:right w:val="single" w:sz="2" w:space="0" w:color="auto"/>
            </w:tcBorders>
          </w:tcPr>
          <w:p w14:paraId="20FB1AD4" w14:textId="77777777" w:rsidR="005C1C1D" w:rsidRPr="00D25BE9" w:rsidRDefault="005C1C1D" w:rsidP="00DA6BCB">
            <w:pPr>
              <w:pStyle w:val="NormalLeft"/>
              <w:rPr>
                <w:lang w:val="en-GB"/>
              </w:rPr>
            </w:pPr>
            <w:r w:rsidRPr="00D25BE9">
              <w:rPr>
                <w:lang w:val="en-GB"/>
              </w:rPr>
              <w:t>C0010– C0020/R0060</w:t>
            </w:r>
          </w:p>
        </w:tc>
        <w:tc>
          <w:tcPr>
            <w:tcW w:w="1858" w:type="dxa"/>
            <w:tcBorders>
              <w:top w:val="single" w:sz="2" w:space="0" w:color="auto"/>
              <w:left w:val="single" w:sz="2" w:space="0" w:color="auto"/>
              <w:bottom w:val="single" w:sz="2" w:space="0" w:color="auto"/>
              <w:right w:val="single" w:sz="2" w:space="0" w:color="auto"/>
            </w:tcBorders>
          </w:tcPr>
          <w:p w14:paraId="5C40E984" w14:textId="77777777" w:rsidR="005C1C1D" w:rsidRPr="00D25BE9" w:rsidRDefault="005C1C1D" w:rsidP="00DA6BCB">
            <w:pPr>
              <w:pStyle w:val="NormalLeft"/>
              <w:rPr>
                <w:lang w:val="en-GB"/>
              </w:rPr>
            </w:pPr>
            <w:r w:rsidRPr="00D25BE9">
              <w:rPr>
                <w:lang w:val="en-GB"/>
              </w:rPr>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414B5720" w14:textId="61ECE030" w:rsidR="005C1C1D" w:rsidRPr="00D25BE9" w:rsidRDefault="005C1C1D" w:rsidP="00DA6BCB">
            <w:pPr>
              <w:pStyle w:val="NormalLeft"/>
              <w:rPr>
                <w:lang w:val="en-GB"/>
              </w:rPr>
            </w:pPr>
            <w:r w:rsidRPr="00D25BE9">
              <w:rPr>
                <w:lang w:val="en-GB"/>
              </w:rPr>
              <w:t xml:space="preserve">Tangible assets which are intended for permanent use and property held by the group for own use. It </w:t>
            </w:r>
            <w:r w:rsidR="007619A8" w:rsidRPr="00D25BE9">
              <w:rPr>
                <w:lang w:val="en-GB"/>
              </w:rPr>
              <w:t xml:space="preserve">also </w:t>
            </w:r>
            <w:r w:rsidRPr="00D25BE9">
              <w:rPr>
                <w:lang w:val="en-GB"/>
              </w:rPr>
              <w:t>includes  property for own use under construction.</w:t>
            </w:r>
          </w:p>
        </w:tc>
      </w:tr>
      <w:tr w:rsidR="00D25BE9" w:rsidRPr="00D25BE9" w14:paraId="6B8B04D6" w14:textId="77777777" w:rsidTr="00DA6BCB">
        <w:tc>
          <w:tcPr>
            <w:tcW w:w="1671" w:type="dxa"/>
            <w:tcBorders>
              <w:top w:val="single" w:sz="2" w:space="0" w:color="auto"/>
              <w:left w:val="single" w:sz="2" w:space="0" w:color="auto"/>
              <w:bottom w:val="single" w:sz="2" w:space="0" w:color="auto"/>
              <w:right w:val="single" w:sz="2" w:space="0" w:color="auto"/>
            </w:tcBorders>
          </w:tcPr>
          <w:p w14:paraId="5D9E2D6C" w14:textId="77777777" w:rsidR="005C1C1D" w:rsidRPr="00D25BE9" w:rsidRDefault="005C1C1D" w:rsidP="00DA6BCB">
            <w:pPr>
              <w:pStyle w:val="NormalLeft"/>
              <w:rPr>
                <w:lang w:val="en-GB"/>
              </w:rPr>
            </w:pPr>
            <w:r w:rsidRPr="00D25BE9">
              <w:rPr>
                <w:lang w:val="en-GB"/>
              </w:rPr>
              <w:t>C0010– C0020/R0070</w:t>
            </w:r>
          </w:p>
        </w:tc>
        <w:tc>
          <w:tcPr>
            <w:tcW w:w="1858" w:type="dxa"/>
            <w:tcBorders>
              <w:top w:val="single" w:sz="2" w:space="0" w:color="auto"/>
              <w:left w:val="single" w:sz="2" w:space="0" w:color="auto"/>
              <w:bottom w:val="single" w:sz="2" w:space="0" w:color="auto"/>
              <w:right w:val="single" w:sz="2" w:space="0" w:color="auto"/>
            </w:tcBorders>
          </w:tcPr>
          <w:p w14:paraId="184181C6" w14:textId="77777777" w:rsidR="005C1C1D" w:rsidRPr="00D25BE9" w:rsidRDefault="005C1C1D" w:rsidP="00DA6BCB">
            <w:pPr>
              <w:pStyle w:val="NormalLeft"/>
              <w:rPr>
                <w:lang w:val="en-GB"/>
              </w:rPr>
            </w:pPr>
            <w:r w:rsidRPr="00D25BE9">
              <w:rPr>
                <w:lang w:val="en-GB"/>
              </w:rPr>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241C44E0" w14:textId="77777777" w:rsidR="005C1C1D" w:rsidRPr="00D25BE9" w:rsidRDefault="005C1C1D" w:rsidP="00DA6BCB">
            <w:pPr>
              <w:pStyle w:val="NormalLeft"/>
              <w:rPr>
                <w:lang w:val="en-GB"/>
              </w:rPr>
            </w:pPr>
            <w:r w:rsidRPr="00D25BE9">
              <w:rPr>
                <w:lang w:val="en-GB"/>
              </w:rPr>
              <w:t>This is the total amount of investments, excluding assets held for index–linked and unit–linked contracts.</w:t>
            </w:r>
          </w:p>
        </w:tc>
      </w:tr>
      <w:tr w:rsidR="00D25BE9" w:rsidRPr="00D25BE9" w14:paraId="503C9D7F" w14:textId="77777777" w:rsidTr="00DA6BCB">
        <w:tc>
          <w:tcPr>
            <w:tcW w:w="1671" w:type="dxa"/>
            <w:tcBorders>
              <w:top w:val="single" w:sz="2" w:space="0" w:color="auto"/>
              <w:left w:val="single" w:sz="2" w:space="0" w:color="auto"/>
              <w:bottom w:val="single" w:sz="2" w:space="0" w:color="auto"/>
              <w:right w:val="single" w:sz="2" w:space="0" w:color="auto"/>
            </w:tcBorders>
          </w:tcPr>
          <w:p w14:paraId="4F45802D" w14:textId="77777777" w:rsidR="005C1C1D" w:rsidRPr="00D25BE9" w:rsidRDefault="005C1C1D" w:rsidP="00DA6BCB">
            <w:pPr>
              <w:pStyle w:val="NormalLeft"/>
              <w:rPr>
                <w:lang w:val="en-GB"/>
              </w:rPr>
            </w:pPr>
            <w:r w:rsidRPr="00D25BE9">
              <w:rPr>
                <w:lang w:val="en-GB"/>
              </w:rPr>
              <w:t>C0010– C0020/R0080</w:t>
            </w:r>
          </w:p>
        </w:tc>
        <w:tc>
          <w:tcPr>
            <w:tcW w:w="1858" w:type="dxa"/>
            <w:tcBorders>
              <w:top w:val="single" w:sz="2" w:space="0" w:color="auto"/>
              <w:left w:val="single" w:sz="2" w:space="0" w:color="auto"/>
              <w:bottom w:val="single" w:sz="2" w:space="0" w:color="auto"/>
              <w:right w:val="single" w:sz="2" w:space="0" w:color="auto"/>
            </w:tcBorders>
          </w:tcPr>
          <w:p w14:paraId="385310B2" w14:textId="77777777" w:rsidR="005C1C1D" w:rsidRPr="00D25BE9" w:rsidRDefault="005C1C1D" w:rsidP="00DA6BCB">
            <w:pPr>
              <w:pStyle w:val="NormalLeft"/>
              <w:rPr>
                <w:lang w:val="en-GB"/>
              </w:rPr>
            </w:pPr>
            <w:r w:rsidRPr="00D25BE9">
              <w:rPr>
                <w:lang w:val="en-GB"/>
              </w:rPr>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65B4480A" w14:textId="576188F2" w:rsidR="005C1C1D" w:rsidRPr="00D25BE9" w:rsidRDefault="005C1C1D" w:rsidP="00DA6BCB">
            <w:pPr>
              <w:pStyle w:val="NormalLeft"/>
              <w:rPr>
                <w:lang w:val="en-GB"/>
              </w:rPr>
            </w:pPr>
            <w:r w:rsidRPr="00D25BE9">
              <w:rPr>
                <w:lang w:val="en-GB"/>
              </w:rPr>
              <w:t xml:space="preserve">Amount of the property, other than for own use. It </w:t>
            </w:r>
            <w:r w:rsidR="00515BD6" w:rsidRPr="00D25BE9">
              <w:rPr>
                <w:lang w:val="en-GB"/>
              </w:rPr>
              <w:t xml:space="preserve">also </w:t>
            </w:r>
            <w:r w:rsidRPr="00D25BE9">
              <w:rPr>
                <w:lang w:val="en-GB"/>
              </w:rPr>
              <w:t>includes property under construction other than for own use.</w:t>
            </w:r>
          </w:p>
        </w:tc>
      </w:tr>
      <w:tr w:rsidR="00D25BE9" w:rsidRPr="00D25BE9" w14:paraId="583648C3" w14:textId="77777777" w:rsidTr="00DA6BCB">
        <w:tc>
          <w:tcPr>
            <w:tcW w:w="1671" w:type="dxa"/>
            <w:tcBorders>
              <w:top w:val="single" w:sz="2" w:space="0" w:color="auto"/>
              <w:left w:val="single" w:sz="2" w:space="0" w:color="auto"/>
              <w:bottom w:val="single" w:sz="2" w:space="0" w:color="auto"/>
              <w:right w:val="single" w:sz="2" w:space="0" w:color="auto"/>
            </w:tcBorders>
          </w:tcPr>
          <w:p w14:paraId="4072E043" w14:textId="77777777" w:rsidR="005C1C1D" w:rsidRPr="00D25BE9" w:rsidRDefault="005C1C1D" w:rsidP="00DA6BCB">
            <w:pPr>
              <w:pStyle w:val="NormalLeft"/>
              <w:rPr>
                <w:lang w:val="en-GB"/>
              </w:rPr>
            </w:pPr>
            <w:r w:rsidRPr="00D25BE9">
              <w:rPr>
                <w:lang w:val="en-GB"/>
              </w:rPr>
              <w:t>C0010– C0020/R0090</w:t>
            </w:r>
          </w:p>
        </w:tc>
        <w:tc>
          <w:tcPr>
            <w:tcW w:w="1858" w:type="dxa"/>
            <w:tcBorders>
              <w:top w:val="single" w:sz="2" w:space="0" w:color="auto"/>
              <w:left w:val="single" w:sz="2" w:space="0" w:color="auto"/>
              <w:bottom w:val="single" w:sz="2" w:space="0" w:color="auto"/>
              <w:right w:val="single" w:sz="2" w:space="0" w:color="auto"/>
            </w:tcBorders>
          </w:tcPr>
          <w:p w14:paraId="12123CFD" w14:textId="77777777" w:rsidR="005C1C1D" w:rsidRPr="00D25BE9" w:rsidRDefault="005C1C1D" w:rsidP="00DA6BCB">
            <w:pPr>
              <w:pStyle w:val="NormalLeft"/>
              <w:rPr>
                <w:lang w:val="en-GB"/>
              </w:rPr>
            </w:pPr>
            <w:r w:rsidRPr="00D25BE9">
              <w:rPr>
                <w:lang w:val="en-GB"/>
              </w:rPr>
              <w:t>Holdings in related undertakings, including participations</w:t>
            </w:r>
          </w:p>
        </w:tc>
        <w:tc>
          <w:tcPr>
            <w:tcW w:w="5757" w:type="dxa"/>
            <w:tcBorders>
              <w:top w:val="single" w:sz="2" w:space="0" w:color="auto"/>
              <w:left w:val="single" w:sz="2" w:space="0" w:color="auto"/>
              <w:bottom w:val="single" w:sz="2" w:space="0" w:color="auto"/>
              <w:right w:val="single" w:sz="2" w:space="0" w:color="auto"/>
            </w:tcBorders>
          </w:tcPr>
          <w:p w14:paraId="60BA76CC" w14:textId="77777777" w:rsidR="005C1C1D" w:rsidRPr="00D25BE9" w:rsidRDefault="005C1C1D" w:rsidP="00DA6BCB">
            <w:pPr>
              <w:pStyle w:val="NormalLeft"/>
              <w:rPr>
                <w:lang w:val="en-GB"/>
              </w:rPr>
            </w:pPr>
            <w:r w:rsidRPr="00D25BE9">
              <w:rPr>
                <w:lang w:val="en-GB"/>
              </w:rPr>
              <w:t>Participations as defined in Article 13(20) and holdings in related undertakings in Article 212(1)(b) of Directive 2009/138/EC.</w:t>
            </w:r>
          </w:p>
          <w:p w14:paraId="6C6C557C" w14:textId="77777777" w:rsidR="005C1C1D" w:rsidRPr="00D25BE9" w:rsidRDefault="005C1C1D" w:rsidP="00DA6BCB">
            <w:pPr>
              <w:pStyle w:val="NormalLeft"/>
              <w:rPr>
                <w:lang w:val="en-GB"/>
              </w:rPr>
            </w:pPr>
            <w:r w:rsidRPr="00D25BE9">
              <w:rPr>
                <w:lang w:val="en-GB"/>
              </w:rPr>
              <w:t>When part of the assets regarding participation and related undertakings refer to unit and index linked contracts, these parts shall be reported in ‘Assets held for index–linked and unit–linked contracts’ in C0010–C0020/R0220.</w:t>
            </w:r>
          </w:p>
          <w:p w14:paraId="13186D09" w14:textId="77777777" w:rsidR="005C1C1D" w:rsidRPr="00D25BE9" w:rsidRDefault="005C1C1D" w:rsidP="00DA6BCB">
            <w:pPr>
              <w:pStyle w:val="NormalLeft"/>
              <w:rPr>
                <w:lang w:val="en-GB"/>
              </w:rPr>
            </w:pPr>
            <w:r w:rsidRPr="00D25BE9">
              <w:rPr>
                <w:lang w:val="en-GB"/>
              </w:rPr>
              <w:t>Holdings in related undertakings, including participations at group level will include:</w:t>
            </w:r>
          </w:p>
          <w:p w14:paraId="2B1BB6D5" w14:textId="77777777" w:rsidR="005C1C1D" w:rsidRPr="00D25BE9" w:rsidRDefault="005C1C1D" w:rsidP="00DA6BCB">
            <w:pPr>
              <w:pStyle w:val="Tiret0"/>
              <w:numPr>
                <w:ilvl w:val="0"/>
                <w:numId w:val="14"/>
              </w:numPr>
              <w:ind w:left="851" w:hanging="851"/>
              <w:rPr>
                <w:lang w:val="en-GB"/>
              </w:rPr>
            </w:pPr>
            <w:r w:rsidRPr="00D25BE9">
              <w:rPr>
                <w:lang w:val="en-GB"/>
              </w:rPr>
              <w:t>holdings in related but not subsidiary insurance or reinsurance undertakings, insurance holding companies or mixed financial holding companies as described in Article 335, paragraph 1, (d) of Delegated Regulation (EU) 2015/35</w:t>
            </w:r>
          </w:p>
          <w:p w14:paraId="6141C492" w14:textId="77777777" w:rsidR="005C1C1D" w:rsidRPr="00D25BE9" w:rsidRDefault="005C1C1D" w:rsidP="00DA6BCB">
            <w:pPr>
              <w:pStyle w:val="Tiret0"/>
              <w:numPr>
                <w:ilvl w:val="0"/>
                <w:numId w:val="14"/>
              </w:numPr>
              <w:ind w:left="851" w:hanging="851"/>
              <w:rPr>
                <w:lang w:val="en-GB"/>
              </w:rPr>
            </w:pPr>
            <w:r w:rsidRPr="00D25BE9">
              <w:rPr>
                <w:lang w:val="en-GB"/>
              </w:rPr>
              <w:t xml:space="preserve">holdings in related undertakings in other financial sectors as described in Article 335, </w:t>
            </w:r>
            <w:r w:rsidRPr="00D25BE9">
              <w:rPr>
                <w:lang w:val="en-GB"/>
              </w:rPr>
              <w:lastRenderedPageBreak/>
              <w:t>paragraph 1, (e) of Delegated Regulation (EU) 2015/35</w:t>
            </w:r>
          </w:p>
          <w:p w14:paraId="331F01E9" w14:textId="77777777" w:rsidR="005C1C1D" w:rsidRPr="00D25BE9" w:rsidRDefault="005C1C1D" w:rsidP="00DA6BCB">
            <w:pPr>
              <w:pStyle w:val="Tiret0"/>
              <w:numPr>
                <w:ilvl w:val="0"/>
                <w:numId w:val="14"/>
              </w:numPr>
              <w:ind w:left="851" w:hanging="851"/>
              <w:rPr>
                <w:lang w:val="en-GB"/>
              </w:rPr>
            </w:pPr>
            <w:r w:rsidRPr="00D25BE9">
              <w:rPr>
                <w:lang w:val="en-GB"/>
              </w:rPr>
              <w:t>other related undertakings as described in Article 335, paragraph 1, (f) of Delegated Regulation (EU) 2015/35</w:t>
            </w:r>
          </w:p>
          <w:p w14:paraId="47991E90" w14:textId="77777777" w:rsidR="005C1C1D" w:rsidRPr="00D25BE9" w:rsidRDefault="005C1C1D" w:rsidP="00DA6BCB">
            <w:pPr>
              <w:pStyle w:val="Tiret0"/>
              <w:numPr>
                <w:ilvl w:val="0"/>
                <w:numId w:val="14"/>
              </w:numPr>
              <w:ind w:left="851" w:hanging="851"/>
              <w:rPr>
                <w:lang w:val="en-GB"/>
              </w:rPr>
            </w:pPr>
            <w:r w:rsidRPr="00D25BE9">
              <w:rPr>
                <w:lang w:val="en-GB"/>
              </w:rPr>
              <w:t>insurance or reinsurance undertakings, insurance holding companies or mixed financial holding companies included with the deduction and aggregation method (when combination of methods is used)</w:t>
            </w:r>
          </w:p>
        </w:tc>
      </w:tr>
      <w:tr w:rsidR="00D25BE9" w:rsidRPr="00D25BE9" w14:paraId="0A3EC756" w14:textId="77777777" w:rsidTr="00DA6BCB">
        <w:tc>
          <w:tcPr>
            <w:tcW w:w="1671" w:type="dxa"/>
            <w:tcBorders>
              <w:top w:val="single" w:sz="2" w:space="0" w:color="auto"/>
              <w:left w:val="single" w:sz="2" w:space="0" w:color="auto"/>
              <w:bottom w:val="single" w:sz="2" w:space="0" w:color="auto"/>
              <w:right w:val="single" w:sz="2" w:space="0" w:color="auto"/>
            </w:tcBorders>
          </w:tcPr>
          <w:p w14:paraId="35924180" w14:textId="77777777" w:rsidR="005C1C1D" w:rsidRPr="00D25BE9" w:rsidRDefault="005C1C1D" w:rsidP="00DA6BCB">
            <w:pPr>
              <w:pStyle w:val="NormalLeft"/>
              <w:rPr>
                <w:lang w:val="en-GB"/>
              </w:rPr>
            </w:pPr>
            <w:r w:rsidRPr="00D25BE9">
              <w:rPr>
                <w:lang w:val="en-GB"/>
              </w:rPr>
              <w:lastRenderedPageBreak/>
              <w:t>C0010– C0020/R0100</w:t>
            </w:r>
          </w:p>
        </w:tc>
        <w:tc>
          <w:tcPr>
            <w:tcW w:w="1858" w:type="dxa"/>
            <w:tcBorders>
              <w:top w:val="single" w:sz="2" w:space="0" w:color="auto"/>
              <w:left w:val="single" w:sz="2" w:space="0" w:color="auto"/>
              <w:bottom w:val="single" w:sz="2" w:space="0" w:color="auto"/>
              <w:right w:val="single" w:sz="2" w:space="0" w:color="auto"/>
            </w:tcBorders>
          </w:tcPr>
          <w:p w14:paraId="46E78B1D" w14:textId="77777777" w:rsidR="005C1C1D" w:rsidRPr="00D25BE9" w:rsidRDefault="005C1C1D" w:rsidP="00DA6BCB">
            <w:pPr>
              <w:pStyle w:val="NormalLeft"/>
              <w:rPr>
                <w:lang w:val="en-GB"/>
              </w:rPr>
            </w:pPr>
            <w:r w:rsidRPr="00D25BE9">
              <w:rPr>
                <w:lang w:val="en-GB"/>
              </w:rPr>
              <w:t>Equities</w:t>
            </w:r>
          </w:p>
        </w:tc>
        <w:tc>
          <w:tcPr>
            <w:tcW w:w="5757" w:type="dxa"/>
            <w:tcBorders>
              <w:top w:val="single" w:sz="2" w:space="0" w:color="auto"/>
              <w:left w:val="single" w:sz="2" w:space="0" w:color="auto"/>
              <w:bottom w:val="single" w:sz="2" w:space="0" w:color="auto"/>
              <w:right w:val="single" w:sz="2" w:space="0" w:color="auto"/>
            </w:tcBorders>
          </w:tcPr>
          <w:p w14:paraId="3BD0B98B" w14:textId="77777777" w:rsidR="005C1C1D" w:rsidRPr="00D25BE9" w:rsidRDefault="005C1C1D" w:rsidP="00DA6BCB">
            <w:pPr>
              <w:pStyle w:val="NormalLeft"/>
              <w:rPr>
                <w:lang w:val="en-GB"/>
              </w:rPr>
            </w:pPr>
            <w:r w:rsidRPr="00D25BE9">
              <w:rPr>
                <w:lang w:val="en-GB"/>
              </w:rPr>
              <w:t>This is the total amount of equities, listed and unlisted.</w:t>
            </w:r>
          </w:p>
          <w:p w14:paraId="516AD373"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reflect the sum.</w:t>
            </w:r>
          </w:p>
        </w:tc>
      </w:tr>
      <w:tr w:rsidR="00D25BE9" w:rsidRPr="00D25BE9" w14:paraId="4BE129C3" w14:textId="77777777" w:rsidTr="00DA6BCB">
        <w:tc>
          <w:tcPr>
            <w:tcW w:w="1671" w:type="dxa"/>
            <w:tcBorders>
              <w:top w:val="single" w:sz="2" w:space="0" w:color="auto"/>
              <w:left w:val="single" w:sz="2" w:space="0" w:color="auto"/>
              <w:bottom w:val="single" w:sz="2" w:space="0" w:color="auto"/>
              <w:right w:val="single" w:sz="2" w:space="0" w:color="auto"/>
            </w:tcBorders>
          </w:tcPr>
          <w:p w14:paraId="2571D894" w14:textId="77777777" w:rsidR="005C1C1D" w:rsidRPr="00D25BE9" w:rsidRDefault="005C1C1D" w:rsidP="00DA6BCB">
            <w:pPr>
              <w:pStyle w:val="NormalLeft"/>
              <w:rPr>
                <w:lang w:val="en-GB"/>
              </w:rPr>
            </w:pPr>
            <w:r w:rsidRPr="00D25BE9">
              <w:rPr>
                <w:lang w:val="en-GB"/>
              </w:rPr>
              <w:t>C0010– C0020/R0110</w:t>
            </w:r>
          </w:p>
        </w:tc>
        <w:tc>
          <w:tcPr>
            <w:tcW w:w="1858" w:type="dxa"/>
            <w:tcBorders>
              <w:top w:val="single" w:sz="2" w:space="0" w:color="auto"/>
              <w:left w:val="single" w:sz="2" w:space="0" w:color="auto"/>
              <w:bottom w:val="single" w:sz="2" w:space="0" w:color="auto"/>
              <w:right w:val="single" w:sz="2" w:space="0" w:color="auto"/>
            </w:tcBorders>
          </w:tcPr>
          <w:p w14:paraId="1B8E714C" w14:textId="77777777" w:rsidR="005C1C1D" w:rsidRPr="00D25BE9" w:rsidRDefault="005C1C1D" w:rsidP="00DA6BCB">
            <w:pPr>
              <w:pStyle w:val="NormalLeft"/>
              <w:rPr>
                <w:lang w:val="en-GB"/>
              </w:rPr>
            </w:pPr>
            <w:r w:rsidRPr="00D25BE9">
              <w:rPr>
                <w:lang w:val="en-GB"/>
              </w:rPr>
              <w:t>Equities — listed</w:t>
            </w:r>
          </w:p>
        </w:tc>
        <w:tc>
          <w:tcPr>
            <w:tcW w:w="5757" w:type="dxa"/>
            <w:tcBorders>
              <w:top w:val="single" w:sz="2" w:space="0" w:color="auto"/>
              <w:left w:val="single" w:sz="2" w:space="0" w:color="auto"/>
              <w:bottom w:val="single" w:sz="2" w:space="0" w:color="auto"/>
              <w:right w:val="single" w:sz="2" w:space="0" w:color="auto"/>
            </w:tcBorders>
          </w:tcPr>
          <w:p w14:paraId="429D27AF" w14:textId="77777777" w:rsidR="005C1C1D" w:rsidRPr="00D25BE9" w:rsidRDefault="005C1C1D" w:rsidP="00DA6BCB">
            <w:pPr>
              <w:pStyle w:val="NormalLeft"/>
              <w:rPr>
                <w:lang w:val="en-GB"/>
              </w:rPr>
            </w:pPr>
            <w:r w:rsidRPr="00D25BE9">
              <w:rPr>
                <w:lang w:val="en-GB"/>
              </w:rPr>
              <w:t>Shares representing corporations' capital, e.g. representing ownership in a corporation, negotiated on a regulated market or on a multilateral trading facility, as defined by Directive 2004/39/EC.</w:t>
            </w:r>
          </w:p>
          <w:p w14:paraId="22082B75" w14:textId="77777777" w:rsidR="005C1C1D" w:rsidRPr="00D25BE9" w:rsidRDefault="005C1C1D" w:rsidP="00DA6BCB">
            <w:pPr>
              <w:pStyle w:val="NormalLeft"/>
              <w:rPr>
                <w:lang w:val="en-GB"/>
              </w:rPr>
            </w:pPr>
            <w:r w:rsidRPr="00D25BE9">
              <w:rPr>
                <w:lang w:val="en-GB"/>
              </w:rPr>
              <w:t>It shall exclude holdings in related undertakings, including participations.</w:t>
            </w:r>
          </w:p>
          <w:p w14:paraId="2E77FAE7"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not be reported.</w:t>
            </w:r>
          </w:p>
        </w:tc>
      </w:tr>
      <w:tr w:rsidR="00D25BE9" w:rsidRPr="00D25BE9" w14:paraId="3EEE5A50" w14:textId="77777777" w:rsidTr="00DA6BCB">
        <w:tc>
          <w:tcPr>
            <w:tcW w:w="1671" w:type="dxa"/>
            <w:tcBorders>
              <w:top w:val="single" w:sz="2" w:space="0" w:color="auto"/>
              <w:left w:val="single" w:sz="2" w:space="0" w:color="auto"/>
              <w:bottom w:val="single" w:sz="2" w:space="0" w:color="auto"/>
              <w:right w:val="single" w:sz="2" w:space="0" w:color="auto"/>
            </w:tcBorders>
          </w:tcPr>
          <w:p w14:paraId="180C0060" w14:textId="77777777" w:rsidR="005C1C1D" w:rsidRPr="00D25BE9" w:rsidRDefault="005C1C1D" w:rsidP="00DA6BCB">
            <w:pPr>
              <w:pStyle w:val="NormalLeft"/>
              <w:rPr>
                <w:lang w:val="en-GB"/>
              </w:rPr>
            </w:pPr>
            <w:r w:rsidRPr="00D25BE9">
              <w:rPr>
                <w:lang w:val="en-GB"/>
              </w:rPr>
              <w:t>C0010– C0020/R0120</w:t>
            </w:r>
          </w:p>
        </w:tc>
        <w:tc>
          <w:tcPr>
            <w:tcW w:w="1858" w:type="dxa"/>
            <w:tcBorders>
              <w:top w:val="single" w:sz="2" w:space="0" w:color="auto"/>
              <w:left w:val="single" w:sz="2" w:space="0" w:color="auto"/>
              <w:bottom w:val="single" w:sz="2" w:space="0" w:color="auto"/>
              <w:right w:val="single" w:sz="2" w:space="0" w:color="auto"/>
            </w:tcBorders>
          </w:tcPr>
          <w:p w14:paraId="1F7710E2" w14:textId="77777777" w:rsidR="005C1C1D" w:rsidRPr="00D25BE9" w:rsidRDefault="005C1C1D" w:rsidP="00DA6BCB">
            <w:pPr>
              <w:pStyle w:val="NormalLeft"/>
              <w:rPr>
                <w:lang w:val="en-GB"/>
              </w:rPr>
            </w:pPr>
            <w:r w:rsidRPr="00D25BE9">
              <w:rPr>
                <w:lang w:val="en-GB"/>
              </w:rPr>
              <w:t>Equities — unlisted</w:t>
            </w:r>
          </w:p>
        </w:tc>
        <w:tc>
          <w:tcPr>
            <w:tcW w:w="5757" w:type="dxa"/>
            <w:tcBorders>
              <w:top w:val="single" w:sz="2" w:space="0" w:color="auto"/>
              <w:left w:val="single" w:sz="2" w:space="0" w:color="auto"/>
              <w:bottom w:val="single" w:sz="2" w:space="0" w:color="auto"/>
              <w:right w:val="single" w:sz="2" w:space="0" w:color="auto"/>
            </w:tcBorders>
          </w:tcPr>
          <w:p w14:paraId="35CF75CF" w14:textId="77777777" w:rsidR="005C1C1D" w:rsidRPr="00D25BE9" w:rsidRDefault="005C1C1D" w:rsidP="00DA6BCB">
            <w:pPr>
              <w:pStyle w:val="NormalLeft"/>
              <w:rPr>
                <w:lang w:val="en-GB"/>
              </w:rPr>
            </w:pPr>
            <w:r w:rsidRPr="00D25BE9">
              <w:rPr>
                <w:lang w:val="en-GB"/>
              </w:rPr>
              <w:t>Shares representing corporations' capital, e.g. representing ownership in a corporation, not negotiated on a regulated market or on a multilateral trading facility, as defined by Directive 2004/39/EC.</w:t>
            </w:r>
          </w:p>
          <w:p w14:paraId="72E75984" w14:textId="77777777" w:rsidR="005C1C1D" w:rsidRPr="00D25BE9" w:rsidRDefault="005C1C1D" w:rsidP="00DA6BCB">
            <w:pPr>
              <w:pStyle w:val="NormalLeft"/>
              <w:rPr>
                <w:lang w:val="en-GB"/>
              </w:rPr>
            </w:pPr>
            <w:r w:rsidRPr="00D25BE9">
              <w:rPr>
                <w:lang w:val="en-GB"/>
              </w:rPr>
              <w:t>It shall exclude holdings in related undertakings, including participations.</w:t>
            </w:r>
          </w:p>
          <w:p w14:paraId="30621C8F" w14:textId="77777777" w:rsidR="005C1C1D" w:rsidRPr="00D25BE9" w:rsidRDefault="005C1C1D" w:rsidP="00DA6BCB">
            <w:pPr>
              <w:pStyle w:val="NormalLeft"/>
              <w:rPr>
                <w:lang w:val="en-GB"/>
              </w:rPr>
            </w:pPr>
            <w:r w:rsidRPr="00D25BE9">
              <w:rPr>
                <w:lang w:val="en-GB"/>
              </w:rPr>
              <w:t>With regard to ‘statutory accounts values’ column (C0020), where the split between listed and unlisted is not available, this item shall not be reported.</w:t>
            </w:r>
          </w:p>
        </w:tc>
      </w:tr>
      <w:tr w:rsidR="00D25BE9" w:rsidRPr="00D25BE9" w14:paraId="12A0A2D3" w14:textId="77777777" w:rsidTr="00DA6BCB">
        <w:tc>
          <w:tcPr>
            <w:tcW w:w="1671" w:type="dxa"/>
            <w:tcBorders>
              <w:top w:val="single" w:sz="2" w:space="0" w:color="auto"/>
              <w:left w:val="single" w:sz="2" w:space="0" w:color="auto"/>
              <w:bottom w:val="single" w:sz="2" w:space="0" w:color="auto"/>
              <w:right w:val="single" w:sz="2" w:space="0" w:color="auto"/>
            </w:tcBorders>
          </w:tcPr>
          <w:p w14:paraId="590B8A06" w14:textId="77777777" w:rsidR="005C1C1D" w:rsidRPr="00D25BE9" w:rsidRDefault="005C1C1D" w:rsidP="00DA6BCB">
            <w:pPr>
              <w:pStyle w:val="NormalLeft"/>
              <w:rPr>
                <w:lang w:val="en-GB"/>
              </w:rPr>
            </w:pPr>
            <w:r w:rsidRPr="00D25BE9">
              <w:rPr>
                <w:lang w:val="en-GB"/>
              </w:rPr>
              <w:t>C0010– C0020/R0130</w:t>
            </w:r>
          </w:p>
        </w:tc>
        <w:tc>
          <w:tcPr>
            <w:tcW w:w="1858" w:type="dxa"/>
            <w:tcBorders>
              <w:top w:val="single" w:sz="2" w:space="0" w:color="auto"/>
              <w:left w:val="single" w:sz="2" w:space="0" w:color="auto"/>
              <w:bottom w:val="single" w:sz="2" w:space="0" w:color="auto"/>
              <w:right w:val="single" w:sz="2" w:space="0" w:color="auto"/>
            </w:tcBorders>
          </w:tcPr>
          <w:p w14:paraId="2ABAF5A7" w14:textId="77777777" w:rsidR="005C1C1D" w:rsidRPr="00D25BE9" w:rsidRDefault="005C1C1D" w:rsidP="00DA6BCB">
            <w:pPr>
              <w:pStyle w:val="NormalLeft"/>
              <w:rPr>
                <w:lang w:val="en-GB"/>
              </w:rPr>
            </w:pPr>
            <w:r w:rsidRPr="00D25BE9">
              <w:rPr>
                <w:lang w:val="en-GB"/>
              </w:rPr>
              <w:t>Bonds</w:t>
            </w:r>
          </w:p>
        </w:tc>
        <w:tc>
          <w:tcPr>
            <w:tcW w:w="5757" w:type="dxa"/>
            <w:tcBorders>
              <w:top w:val="single" w:sz="2" w:space="0" w:color="auto"/>
              <w:left w:val="single" w:sz="2" w:space="0" w:color="auto"/>
              <w:bottom w:val="single" w:sz="2" w:space="0" w:color="auto"/>
              <w:right w:val="single" w:sz="2" w:space="0" w:color="auto"/>
            </w:tcBorders>
          </w:tcPr>
          <w:p w14:paraId="616EC99A" w14:textId="77777777" w:rsidR="005C1C1D" w:rsidRPr="00D25BE9" w:rsidRDefault="005C1C1D" w:rsidP="00DA6BCB">
            <w:pPr>
              <w:pStyle w:val="NormalLeft"/>
              <w:rPr>
                <w:lang w:val="en-GB"/>
              </w:rPr>
            </w:pPr>
            <w:r w:rsidRPr="00D25BE9">
              <w:rPr>
                <w:lang w:val="en-GB"/>
              </w:rPr>
              <w:t>This is the total amount of government bonds, corporate bonds, structured notes and collateralised securities.</w:t>
            </w:r>
          </w:p>
          <w:p w14:paraId="72391327" w14:textId="77777777" w:rsidR="005C1C1D" w:rsidRPr="00D25BE9" w:rsidRDefault="005C1C1D" w:rsidP="00DA6BCB">
            <w:pPr>
              <w:pStyle w:val="NormalLeft"/>
              <w:rPr>
                <w:lang w:val="en-GB"/>
              </w:rPr>
            </w:pPr>
            <w:r w:rsidRPr="00D25BE9">
              <w:rPr>
                <w:lang w:val="en-GB"/>
              </w:rPr>
              <w:t>With regard to ‘Statutory accounts values’ column (C0020) — where the split of bonds is not available, this item shall reflect the sum.</w:t>
            </w:r>
          </w:p>
        </w:tc>
      </w:tr>
      <w:tr w:rsidR="00D25BE9" w:rsidRPr="00D25BE9" w14:paraId="2758FF57" w14:textId="77777777" w:rsidTr="00DA6BCB">
        <w:tc>
          <w:tcPr>
            <w:tcW w:w="1671" w:type="dxa"/>
            <w:tcBorders>
              <w:top w:val="single" w:sz="2" w:space="0" w:color="auto"/>
              <w:left w:val="single" w:sz="2" w:space="0" w:color="auto"/>
              <w:bottom w:val="single" w:sz="2" w:space="0" w:color="auto"/>
              <w:right w:val="single" w:sz="2" w:space="0" w:color="auto"/>
            </w:tcBorders>
          </w:tcPr>
          <w:p w14:paraId="3793429B" w14:textId="77777777" w:rsidR="005C1C1D" w:rsidRPr="00D25BE9" w:rsidRDefault="005C1C1D" w:rsidP="00DA6BCB">
            <w:pPr>
              <w:pStyle w:val="NormalLeft"/>
              <w:rPr>
                <w:lang w:val="en-GB"/>
              </w:rPr>
            </w:pPr>
            <w:r w:rsidRPr="00D25BE9">
              <w:rPr>
                <w:lang w:val="en-GB"/>
              </w:rPr>
              <w:t>C0010– C0020/R0140</w:t>
            </w:r>
          </w:p>
        </w:tc>
        <w:tc>
          <w:tcPr>
            <w:tcW w:w="1858" w:type="dxa"/>
            <w:tcBorders>
              <w:top w:val="single" w:sz="2" w:space="0" w:color="auto"/>
              <w:left w:val="single" w:sz="2" w:space="0" w:color="auto"/>
              <w:bottom w:val="single" w:sz="2" w:space="0" w:color="auto"/>
              <w:right w:val="single" w:sz="2" w:space="0" w:color="auto"/>
            </w:tcBorders>
          </w:tcPr>
          <w:p w14:paraId="276F18DD" w14:textId="77777777" w:rsidR="005C1C1D" w:rsidRPr="00D25BE9" w:rsidRDefault="005C1C1D" w:rsidP="00DA6BCB">
            <w:pPr>
              <w:pStyle w:val="NormalLeft"/>
              <w:rPr>
                <w:lang w:val="en-GB"/>
              </w:rPr>
            </w:pPr>
            <w:r w:rsidRPr="00D25BE9">
              <w:rPr>
                <w:lang w:val="en-GB"/>
              </w:rPr>
              <w:t>Government Bonds</w:t>
            </w:r>
          </w:p>
        </w:tc>
        <w:tc>
          <w:tcPr>
            <w:tcW w:w="5757" w:type="dxa"/>
            <w:tcBorders>
              <w:top w:val="single" w:sz="2" w:space="0" w:color="auto"/>
              <w:left w:val="single" w:sz="2" w:space="0" w:color="auto"/>
              <w:bottom w:val="single" w:sz="2" w:space="0" w:color="auto"/>
              <w:right w:val="single" w:sz="2" w:space="0" w:color="auto"/>
            </w:tcBorders>
          </w:tcPr>
          <w:p w14:paraId="6C19A6FB" w14:textId="53CFA140" w:rsidR="005C1C1D" w:rsidRPr="00D25BE9" w:rsidRDefault="005C1C1D" w:rsidP="00DA6BCB">
            <w:pPr>
              <w:pStyle w:val="NormalLeft"/>
              <w:rPr>
                <w:lang w:val="en-GB"/>
              </w:rPr>
            </w:pPr>
            <w:r w:rsidRPr="00D25BE9">
              <w:rPr>
                <w:lang w:val="en-GB"/>
              </w:rPr>
              <w:t xml:space="preserve">Bonds issued by public authorities, whether by central governments, supra–national government institutions, regional governments or local authorities and bonds that are fully, unconditionally and irrevocably guaranteed by the European Central Bank, Member States' central </w:t>
            </w:r>
            <w:r w:rsidRPr="00D25BE9">
              <w:rPr>
                <w:lang w:val="en-GB"/>
              </w:rPr>
              <w:lastRenderedPageBreak/>
              <w:t>government and central banks, multilateral development banks referred to in paragraph 2 of Article 117 of Regulation (EU) No 575/2013 or international organisations referred to in Article 118 of Regulation (EU) No 575/2013</w:t>
            </w:r>
            <w:r w:rsidR="00214AE7" w:rsidRPr="00D25BE9">
              <w:rPr>
                <w:lang w:val="en-GB"/>
              </w:rPr>
              <w:t>, regional governments and local authorities listed in Article 1 of Implementing Regulation (EU) 2015/2011</w:t>
            </w:r>
            <w:r w:rsidRPr="00D25BE9">
              <w:rPr>
                <w:lang w:val="en-GB"/>
              </w:rPr>
              <w:t>, where the guarantee meets the requirements set out in Article 215 of Delegated Regulation (EU) 2015/35.</w:t>
            </w:r>
          </w:p>
          <w:p w14:paraId="2F27DD13"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0FED176A" w14:textId="77777777" w:rsidTr="00DA6BCB">
        <w:tc>
          <w:tcPr>
            <w:tcW w:w="1671" w:type="dxa"/>
            <w:tcBorders>
              <w:top w:val="single" w:sz="2" w:space="0" w:color="auto"/>
              <w:left w:val="single" w:sz="2" w:space="0" w:color="auto"/>
              <w:bottom w:val="single" w:sz="2" w:space="0" w:color="auto"/>
              <w:right w:val="single" w:sz="2" w:space="0" w:color="auto"/>
            </w:tcBorders>
          </w:tcPr>
          <w:p w14:paraId="1C48737D" w14:textId="77777777" w:rsidR="005C1C1D" w:rsidRPr="00D25BE9" w:rsidRDefault="005C1C1D" w:rsidP="00DA6BCB">
            <w:pPr>
              <w:pStyle w:val="NormalLeft"/>
              <w:rPr>
                <w:lang w:val="en-GB"/>
              </w:rPr>
            </w:pPr>
            <w:r w:rsidRPr="00D25BE9">
              <w:rPr>
                <w:lang w:val="en-GB"/>
              </w:rPr>
              <w:lastRenderedPageBreak/>
              <w:t>C0010– C0020/R0150</w:t>
            </w:r>
          </w:p>
        </w:tc>
        <w:tc>
          <w:tcPr>
            <w:tcW w:w="1858" w:type="dxa"/>
            <w:tcBorders>
              <w:top w:val="single" w:sz="2" w:space="0" w:color="auto"/>
              <w:left w:val="single" w:sz="2" w:space="0" w:color="auto"/>
              <w:bottom w:val="single" w:sz="2" w:space="0" w:color="auto"/>
              <w:right w:val="single" w:sz="2" w:space="0" w:color="auto"/>
            </w:tcBorders>
          </w:tcPr>
          <w:p w14:paraId="228355CF" w14:textId="77777777" w:rsidR="005C1C1D" w:rsidRPr="00D25BE9" w:rsidRDefault="005C1C1D" w:rsidP="00DA6BCB">
            <w:pPr>
              <w:pStyle w:val="NormalLeft"/>
              <w:rPr>
                <w:lang w:val="en-GB"/>
              </w:rPr>
            </w:pPr>
            <w:r w:rsidRPr="00D25BE9">
              <w:rPr>
                <w:lang w:val="en-GB"/>
              </w:rPr>
              <w:t>Corporate Bonds</w:t>
            </w:r>
          </w:p>
        </w:tc>
        <w:tc>
          <w:tcPr>
            <w:tcW w:w="5757" w:type="dxa"/>
            <w:tcBorders>
              <w:top w:val="single" w:sz="2" w:space="0" w:color="auto"/>
              <w:left w:val="single" w:sz="2" w:space="0" w:color="auto"/>
              <w:bottom w:val="single" w:sz="2" w:space="0" w:color="auto"/>
              <w:right w:val="single" w:sz="2" w:space="0" w:color="auto"/>
            </w:tcBorders>
          </w:tcPr>
          <w:p w14:paraId="237FA00C" w14:textId="77777777" w:rsidR="005C1C1D" w:rsidRPr="00D25BE9" w:rsidRDefault="005C1C1D" w:rsidP="00DA6BCB">
            <w:pPr>
              <w:pStyle w:val="NormalLeft"/>
              <w:rPr>
                <w:lang w:val="en-GB"/>
              </w:rPr>
            </w:pPr>
            <w:r w:rsidRPr="00D25BE9">
              <w:rPr>
                <w:lang w:val="en-GB"/>
              </w:rPr>
              <w:t>Bonds issued by corporations</w:t>
            </w:r>
          </w:p>
          <w:p w14:paraId="722BA886" w14:textId="3CC5E8B0"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w:t>
            </w:r>
            <w:r w:rsidR="00280C94" w:rsidRPr="00D25BE9">
              <w:rPr>
                <w:lang w:val="en-GB"/>
              </w:rPr>
              <w:t>s</w:t>
            </w:r>
            <w:r w:rsidRPr="00D25BE9">
              <w:rPr>
                <w:lang w:val="en-GB"/>
              </w:rPr>
              <w:t>ed securities is not available, this item shall not be reported.</w:t>
            </w:r>
          </w:p>
        </w:tc>
      </w:tr>
      <w:tr w:rsidR="00D25BE9" w:rsidRPr="00D25BE9" w14:paraId="28CA44CD" w14:textId="77777777" w:rsidTr="00DA6BCB">
        <w:tc>
          <w:tcPr>
            <w:tcW w:w="1671" w:type="dxa"/>
            <w:tcBorders>
              <w:top w:val="single" w:sz="2" w:space="0" w:color="auto"/>
              <w:left w:val="single" w:sz="2" w:space="0" w:color="auto"/>
              <w:bottom w:val="single" w:sz="2" w:space="0" w:color="auto"/>
              <w:right w:val="single" w:sz="2" w:space="0" w:color="auto"/>
            </w:tcBorders>
          </w:tcPr>
          <w:p w14:paraId="15A8055E" w14:textId="77777777" w:rsidR="005C1C1D" w:rsidRPr="00D25BE9" w:rsidRDefault="005C1C1D" w:rsidP="00DA6BCB">
            <w:pPr>
              <w:pStyle w:val="NormalLeft"/>
              <w:rPr>
                <w:lang w:val="en-GB"/>
              </w:rPr>
            </w:pPr>
            <w:r w:rsidRPr="00D25BE9">
              <w:rPr>
                <w:lang w:val="en-GB"/>
              </w:rPr>
              <w:t>C0010– C0020/R0160</w:t>
            </w:r>
          </w:p>
        </w:tc>
        <w:tc>
          <w:tcPr>
            <w:tcW w:w="1858" w:type="dxa"/>
            <w:tcBorders>
              <w:top w:val="single" w:sz="2" w:space="0" w:color="auto"/>
              <w:left w:val="single" w:sz="2" w:space="0" w:color="auto"/>
              <w:bottom w:val="single" w:sz="2" w:space="0" w:color="auto"/>
              <w:right w:val="single" w:sz="2" w:space="0" w:color="auto"/>
            </w:tcBorders>
          </w:tcPr>
          <w:p w14:paraId="69E2A20A" w14:textId="77777777" w:rsidR="005C1C1D" w:rsidRPr="00D25BE9" w:rsidRDefault="005C1C1D" w:rsidP="00DA6BCB">
            <w:pPr>
              <w:pStyle w:val="NormalLeft"/>
              <w:rPr>
                <w:lang w:val="en-GB"/>
              </w:rPr>
            </w:pPr>
            <w:r w:rsidRPr="00D25BE9">
              <w:rPr>
                <w:lang w:val="en-GB"/>
              </w:rPr>
              <w:t>Structured notes</w:t>
            </w:r>
          </w:p>
        </w:tc>
        <w:tc>
          <w:tcPr>
            <w:tcW w:w="5757" w:type="dxa"/>
            <w:tcBorders>
              <w:top w:val="single" w:sz="2" w:space="0" w:color="auto"/>
              <w:left w:val="single" w:sz="2" w:space="0" w:color="auto"/>
              <w:bottom w:val="single" w:sz="2" w:space="0" w:color="auto"/>
              <w:right w:val="single" w:sz="2" w:space="0" w:color="auto"/>
            </w:tcBorders>
          </w:tcPr>
          <w:p w14:paraId="366F50FF" w14:textId="0F7C7AD9" w:rsidR="005C1C1D" w:rsidRPr="00D25BE9" w:rsidRDefault="005C1C1D" w:rsidP="00DA6BCB">
            <w:pPr>
              <w:pStyle w:val="NormalLeft"/>
              <w:rPr>
                <w:lang w:val="en-GB"/>
              </w:rPr>
            </w:pPr>
            <w:r w:rsidRPr="00D25BE9">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(‘CDOp’). </w:t>
            </w:r>
          </w:p>
          <w:p w14:paraId="678307AC"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33D84AED" w14:textId="77777777" w:rsidTr="00DA6BCB">
        <w:tc>
          <w:tcPr>
            <w:tcW w:w="1671" w:type="dxa"/>
            <w:tcBorders>
              <w:top w:val="single" w:sz="2" w:space="0" w:color="auto"/>
              <w:left w:val="single" w:sz="2" w:space="0" w:color="auto"/>
              <w:bottom w:val="single" w:sz="2" w:space="0" w:color="auto"/>
              <w:right w:val="single" w:sz="2" w:space="0" w:color="auto"/>
            </w:tcBorders>
          </w:tcPr>
          <w:p w14:paraId="72BE34DA" w14:textId="77777777" w:rsidR="005C1C1D" w:rsidRPr="00D25BE9" w:rsidRDefault="005C1C1D" w:rsidP="00DA6BCB">
            <w:pPr>
              <w:pStyle w:val="NormalLeft"/>
              <w:rPr>
                <w:lang w:val="en-GB"/>
              </w:rPr>
            </w:pPr>
            <w:r w:rsidRPr="00D25BE9">
              <w:rPr>
                <w:lang w:val="en-GB"/>
              </w:rPr>
              <w:t>C0010– C0020/R0170</w:t>
            </w:r>
          </w:p>
        </w:tc>
        <w:tc>
          <w:tcPr>
            <w:tcW w:w="1858" w:type="dxa"/>
            <w:tcBorders>
              <w:top w:val="single" w:sz="2" w:space="0" w:color="auto"/>
              <w:left w:val="single" w:sz="2" w:space="0" w:color="auto"/>
              <w:bottom w:val="single" w:sz="2" w:space="0" w:color="auto"/>
              <w:right w:val="single" w:sz="2" w:space="0" w:color="auto"/>
            </w:tcBorders>
          </w:tcPr>
          <w:p w14:paraId="05FE7ADF" w14:textId="77777777" w:rsidR="005C1C1D" w:rsidRPr="00D25BE9" w:rsidRDefault="005C1C1D" w:rsidP="00DA6BCB">
            <w:pPr>
              <w:pStyle w:val="NormalLeft"/>
              <w:rPr>
                <w:lang w:val="en-GB"/>
              </w:rPr>
            </w:pPr>
            <w:r w:rsidRPr="00D25BE9">
              <w:rPr>
                <w:lang w:val="en-GB"/>
              </w:rPr>
              <w:t>Collateralised securities</w:t>
            </w:r>
          </w:p>
        </w:tc>
        <w:tc>
          <w:tcPr>
            <w:tcW w:w="5757" w:type="dxa"/>
            <w:tcBorders>
              <w:top w:val="single" w:sz="2" w:space="0" w:color="auto"/>
              <w:left w:val="single" w:sz="2" w:space="0" w:color="auto"/>
              <w:bottom w:val="single" w:sz="2" w:space="0" w:color="auto"/>
              <w:right w:val="single" w:sz="2" w:space="0" w:color="auto"/>
            </w:tcBorders>
          </w:tcPr>
          <w:p w14:paraId="0EBC713D" w14:textId="77777777" w:rsidR="005C1C1D" w:rsidRPr="00D25BE9" w:rsidRDefault="005C1C1D" w:rsidP="00DA6BCB">
            <w:pPr>
              <w:pStyle w:val="NormalLeft"/>
              <w:rPr>
                <w:lang w:val="en-GB"/>
              </w:rPr>
            </w:pPr>
            <w:r w:rsidRPr="00D25BE9">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6E50FBC9" w14:textId="77777777" w:rsidR="005C1C1D" w:rsidRPr="00D25BE9" w:rsidRDefault="005C1C1D" w:rsidP="00DA6BCB">
            <w:pPr>
              <w:pStyle w:val="NormalLeft"/>
              <w:rPr>
                <w:lang w:val="en-GB"/>
              </w:rPr>
            </w:pPr>
            <w:r w:rsidRPr="00D25BE9">
              <w:rPr>
                <w:lang w:val="en-GB"/>
              </w:rPr>
              <w:t>With regard to ‘statutory accounts values’ column (C0020), where– the split between bonds, structured products and collateralised securities is not available, this item shall not be reported.</w:t>
            </w:r>
          </w:p>
        </w:tc>
      </w:tr>
      <w:tr w:rsidR="00D25BE9" w:rsidRPr="00D25BE9" w14:paraId="16AC6634" w14:textId="77777777" w:rsidTr="00DA6BCB">
        <w:tc>
          <w:tcPr>
            <w:tcW w:w="1671" w:type="dxa"/>
            <w:tcBorders>
              <w:top w:val="single" w:sz="2" w:space="0" w:color="auto"/>
              <w:left w:val="single" w:sz="2" w:space="0" w:color="auto"/>
              <w:bottom w:val="single" w:sz="2" w:space="0" w:color="auto"/>
              <w:right w:val="single" w:sz="2" w:space="0" w:color="auto"/>
            </w:tcBorders>
          </w:tcPr>
          <w:p w14:paraId="0BBF3826" w14:textId="77777777" w:rsidR="005C1C1D" w:rsidRPr="00D25BE9" w:rsidRDefault="005C1C1D" w:rsidP="00DA6BCB">
            <w:pPr>
              <w:pStyle w:val="NormalLeft"/>
              <w:rPr>
                <w:lang w:val="en-GB"/>
              </w:rPr>
            </w:pPr>
            <w:r w:rsidRPr="00D25BE9">
              <w:rPr>
                <w:lang w:val="en-GB"/>
              </w:rPr>
              <w:t>C0010– C0020/R0180</w:t>
            </w:r>
          </w:p>
        </w:tc>
        <w:tc>
          <w:tcPr>
            <w:tcW w:w="1858" w:type="dxa"/>
            <w:tcBorders>
              <w:top w:val="single" w:sz="2" w:space="0" w:color="auto"/>
              <w:left w:val="single" w:sz="2" w:space="0" w:color="auto"/>
              <w:bottom w:val="single" w:sz="2" w:space="0" w:color="auto"/>
              <w:right w:val="single" w:sz="2" w:space="0" w:color="auto"/>
            </w:tcBorders>
          </w:tcPr>
          <w:p w14:paraId="41D9B94F" w14:textId="77777777" w:rsidR="005C1C1D" w:rsidRPr="00D25BE9" w:rsidRDefault="005C1C1D" w:rsidP="00DA6BCB">
            <w:pPr>
              <w:pStyle w:val="NormalLeft"/>
              <w:rPr>
                <w:lang w:val="en-GB"/>
              </w:rPr>
            </w:pPr>
            <w:r w:rsidRPr="00D25BE9">
              <w:rPr>
                <w:lang w:val="en-GB"/>
              </w:rPr>
              <w:t>Collective Investment undertakings</w:t>
            </w:r>
          </w:p>
        </w:tc>
        <w:tc>
          <w:tcPr>
            <w:tcW w:w="5757" w:type="dxa"/>
            <w:tcBorders>
              <w:top w:val="single" w:sz="2" w:space="0" w:color="auto"/>
              <w:left w:val="single" w:sz="2" w:space="0" w:color="auto"/>
              <w:bottom w:val="single" w:sz="2" w:space="0" w:color="auto"/>
              <w:right w:val="single" w:sz="2" w:space="0" w:color="auto"/>
            </w:tcBorders>
          </w:tcPr>
          <w:p w14:paraId="58A6EBAE" w14:textId="77777777" w:rsidR="005C1C1D" w:rsidRPr="00D25BE9" w:rsidRDefault="005C1C1D" w:rsidP="00DA6BCB">
            <w:pPr>
              <w:pStyle w:val="NormalLeft"/>
              <w:rPr>
                <w:lang w:val="en-GB"/>
              </w:rPr>
            </w:pPr>
            <w:r w:rsidRPr="00D25BE9">
              <w:rPr>
                <w:lang w:val="en-GB"/>
              </w:rPr>
              <w:t xml:space="preserve">‘Collective investment undertaking’ means an undertaking for collective investment in transferable securities (‘UCITS’) as defined in Article 1(2) of Directive 2009/65/EC of the European Parliament and of </w:t>
            </w:r>
            <w:r w:rsidRPr="00D25BE9">
              <w:rPr>
                <w:lang w:val="en-GB"/>
              </w:rPr>
              <w:lastRenderedPageBreak/>
              <w:t>the Council or an alternative investment fund (AIF) as defined in Article 4(1)(a) of Directive 2011/61/EU of the European Parliament and of the Council.</w:t>
            </w:r>
          </w:p>
        </w:tc>
      </w:tr>
      <w:tr w:rsidR="00D25BE9" w:rsidRPr="00D25BE9" w14:paraId="5B885DDB" w14:textId="77777777" w:rsidTr="00DA6BCB">
        <w:tc>
          <w:tcPr>
            <w:tcW w:w="1671" w:type="dxa"/>
            <w:tcBorders>
              <w:top w:val="single" w:sz="2" w:space="0" w:color="auto"/>
              <w:left w:val="single" w:sz="2" w:space="0" w:color="auto"/>
              <w:bottom w:val="single" w:sz="2" w:space="0" w:color="auto"/>
              <w:right w:val="single" w:sz="2" w:space="0" w:color="auto"/>
            </w:tcBorders>
          </w:tcPr>
          <w:p w14:paraId="6ED99342" w14:textId="77777777" w:rsidR="005C1C1D" w:rsidRPr="00D25BE9" w:rsidRDefault="005C1C1D" w:rsidP="00DA6BCB">
            <w:pPr>
              <w:pStyle w:val="NormalLeft"/>
              <w:rPr>
                <w:lang w:val="en-GB"/>
              </w:rPr>
            </w:pPr>
            <w:r w:rsidRPr="00D25BE9">
              <w:rPr>
                <w:lang w:val="en-GB"/>
              </w:rPr>
              <w:lastRenderedPageBreak/>
              <w:t>C0010– C0020/R0190</w:t>
            </w:r>
          </w:p>
        </w:tc>
        <w:tc>
          <w:tcPr>
            <w:tcW w:w="1858" w:type="dxa"/>
            <w:tcBorders>
              <w:top w:val="single" w:sz="2" w:space="0" w:color="auto"/>
              <w:left w:val="single" w:sz="2" w:space="0" w:color="auto"/>
              <w:bottom w:val="single" w:sz="2" w:space="0" w:color="auto"/>
              <w:right w:val="single" w:sz="2" w:space="0" w:color="auto"/>
            </w:tcBorders>
          </w:tcPr>
          <w:p w14:paraId="2BF337ED" w14:textId="77777777" w:rsidR="005C1C1D" w:rsidRPr="00D25BE9" w:rsidRDefault="005C1C1D" w:rsidP="00DA6BCB">
            <w:pPr>
              <w:pStyle w:val="NormalLeft"/>
              <w:rPr>
                <w:lang w:val="en-GB"/>
              </w:rPr>
            </w:pPr>
            <w:r w:rsidRPr="00D25BE9">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2CB536C5" w14:textId="77777777" w:rsidR="005C1C1D" w:rsidRPr="00D25BE9" w:rsidRDefault="005C1C1D" w:rsidP="00DA6BCB">
            <w:pPr>
              <w:pStyle w:val="NormalLeft"/>
              <w:rPr>
                <w:lang w:val="en-GB"/>
              </w:rPr>
            </w:pPr>
            <w:r w:rsidRPr="00D25BE9">
              <w:rPr>
                <w:lang w:val="en-GB"/>
              </w:rPr>
              <w:t>A financial instrument or other contract with all three of the following characteristics:</w:t>
            </w:r>
          </w:p>
          <w:p w14:paraId="3F02FBD5" w14:textId="77777777" w:rsidR="005C1C1D" w:rsidRPr="00D25BE9" w:rsidRDefault="005C1C1D" w:rsidP="00DA6BCB">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7083F32B" w14:textId="77777777" w:rsidR="005C1C1D" w:rsidRPr="00D25BE9" w:rsidRDefault="005C1C1D" w:rsidP="00DA6BCB">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11149BD4" w14:textId="77777777" w:rsidR="005C1C1D" w:rsidRPr="00D25BE9" w:rsidRDefault="005C1C1D" w:rsidP="00DA6BCB">
            <w:pPr>
              <w:pStyle w:val="Point0"/>
              <w:rPr>
                <w:lang w:val="en-GB"/>
              </w:rPr>
            </w:pPr>
            <w:r w:rsidRPr="00D25BE9">
              <w:rPr>
                <w:lang w:val="en-GB"/>
              </w:rPr>
              <w:tab/>
              <w:t>(c)</w:t>
            </w:r>
            <w:r w:rsidRPr="00D25BE9">
              <w:rPr>
                <w:lang w:val="en-GB"/>
              </w:rPr>
              <w:tab/>
              <w:t>It is settled at a future date.</w:t>
            </w:r>
          </w:p>
          <w:p w14:paraId="5EAADA5F" w14:textId="77777777" w:rsidR="005C1C1D" w:rsidRPr="00D25BE9" w:rsidRDefault="005C1C1D" w:rsidP="00DA6BCB">
            <w:pPr>
              <w:pStyle w:val="NormalLeft"/>
              <w:rPr>
                <w:lang w:val="en-GB"/>
              </w:rPr>
            </w:pPr>
            <w:r w:rsidRPr="00D25BE9">
              <w:rPr>
                <w:lang w:val="en-GB"/>
              </w:rPr>
              <w:t>Solvency II value, only if positive, of the derivative as of the reporting date is reported here (in case of negative value, see R0790).</w:t>
            </w:r>
          </w:p>
        </w:tc>
      </w:tr>
      <w:tr w:rsidR="00D25BE9" w:rsidRPr="00D25BE9" w14:paraId="46450913" w14:textId="77777777" w:rsidTr="00DA6BCB">
        <w:tc>
          <w:tcPr>
            <w:tcW w:w="1671" w:type="dxa"/>
            <w:tcBorders>
              <w:top w:val="single" w:sz="2" w:space="0" w:color="auto"/>
              <w:left w:val="single" w:sz="2" w:space="0" w:color="auto"/>
              <w:bottom w:val="single" w:sz="2" w:space="0" w:color="auto"/>
              <w:right w:val="single" w:sz="2" w:space="0" w:color="auto"/>
            </w:tcBorders>
          </w:tcPr>
          <w:p w14:paraId="19857141" w14:textId="77777777" w:rsidR="005C1C1D" w:rsidRPr="00D25BE9" w:rsidRDefault="005C1C1D" w:rsidP="00DA6BCB">
            <w:pPr>
              <w:pStyle w:val="NormalLeft"/>
              <w:rPr>
                <w:lang w:val="en-GB"/>
              </w:rPr>
            </w:pPr>
            <w:r w:rsidRPr="00D25BE9">
              <w:rPr>
                <w:lang w:val="en-GB"/>
              </w:rPr>
              <w:t>C0010– C0020/R0200</w:t>
            </w:r>
          </w:p>
        </w:tc>
        <w:tc>
          <w:tcPr>
            <w:tcW w:w="1858" w:type="dxa"/>
            <w:tcBorders>
              <w:top w:val="single" w:sz="2" w:space="0" w:color="auto"/>
              <w:left w:val="single" w:sz="2" w:space="0" w:color="auto"/>
              <w:bottom w:val="single" w:sz="2" w:space="0" w:color="auto"/>
              <w:right w:val="single" w:sz="2" w:space="0" w:color="auto"/>
            </w:tcBorders>
          </w:tcPr>
          <w:p w14:paraId="2F568429" w14:textId="77777777" w:rsidR="005C1C1D" w:rsidRPr="00D25BE9" w:rsidRDefault="005C1C1D" w:rsidP="00DA6BCB">
            <w:pPr>
              <w:pStyle w:val="NormalLeft"/>
              <w:rPr>
                <w:lang w:val="en-GB"/>
              </w:rPr>
            </w:pPr>
            <w:r w:rsidRPr="00D25BE9">
              <w:rPr>
                <w:lang w:val="en-GB"/>
              </w:rPr>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2518DF8E" w14:textId="77777777" w:rsidR="005C1C1D" w:rsidRPr="00D25BE9" w:rsidRDefault="005C1C1D" w:rsidP="00DA6BCB">
            <w:pPr>
              <w:pStyle w:val="NormalLeft"/>
              <w:rPr>
                <w:lang w:val="en-GB"/>
              </w:rPr>
            </w:pPr>
            <w:r w:rsidRPr="00D25BE9">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D25BE9" w:rsidRPr="00D25BE9" w14:paraId="593BD500" w14:textId="77777777" w:rsidTr="00DA6BCB">
        <w:tc>
          <w:tcPr>
            <w:tcW w:w="1671" w:type="dxa"/>
            <w:tcBorders>
              <w:top w:val="single" w:sz="2" w:space="0" w:color="auto"/>
              <w:left w:val="single" w:sz="2" w:space="0" w:color="auto"/>
              <w:bottom w:val="single" w:sz="2" w:space="0" w:color="auto"/>
              <w:right w:val="single" w:sz="2" w:space="0" w:color="auto"/>
            </w:tcBorders>
          </w:tcPr>
          <w:p w14:paraId="617A0A79" w14:textId="77777777" w:rsidR="005C1C1D" w:rsidRPr="00D25BE9" w:rsidRDefault="005C1C1D" w:rsidP="00DA6BCB">
            <w:pPr>
              <w:pStyle w:val="NormalLeft"/>
              <w:rPr>
                <w:lang w:val="en-GB"/>
              </w:rPr>
            </w:pPr>
            <w:r w:rsidRPr="00D25BE9">
              <w:rPr>
                <w:lang w:val="en-GB"/>
              </w:rPr>
              <w:t>C0010– C0020/R0210</w:t>
            </w:r>
          </w:p>
        </w:tc>
        <w:tc>
          <w:tcPr>
            <w:tcW w:w="1858" w:type="dxa"/>
            <w:tcBorders>
              <w:top w:val="single" w:sz="2" w:space="0" w:color="auto"/>
              <w:left w:val="single" w:sz="2" w:space="0" w:color="auto"/>
              <w:bottom w:val="single" w:sz="2" w:space="0" w:color="auto"/>
              <w:right w:val="single" w:sz="2" w:space="0" w:color="auto"/>
            </w:tcBorders>
          </w:tcPr>
          <w:p w14:paraId="21F0A55E" w14:textId="77777777" w:rsidR="005C1C1D" w:rsidRPr="00D25BE9" w:rsidRDefault="005C1C1D" w:rsidP="00DA6BCB">
            <w:pPr>
              <w:pStyle w:val="NormalLeft"/>
              <w:rPr>
                <w:lang w:val="en-GB"/>
              </w:rPr>
            </w:pPr>
            <w:r w:rsidRPr="00D25BE9">
              <w:rPr>
                <w:lang w:val="en-GB"/>
              </w:rPr>
              <w:t>Other investments</w:t>
            </w:r>
          </w:p>
        </w:tc>
        <w:tc>
          <w:tcPr>
            <w:tcW w:w="5757" w:type="dxa"/>
            <w:tcBorders>
              <w:top w:val="single" w:sz="2" w:space="0" w:color="auto"/>
              <w:left w:val="single" w:sz="2" w:space="0" w:color="auto"/>
              <w:bottom w:val="single" w:sz="2" w:space="0" w:color="auto"/>
              <w:right w:val="single" w:sz="2" w:space="0" w:color="auto"/>
            </w:tcBorders>
          </w:tcPr>
          <w:p w14:paraId="2804BFB9" w14:textId="77777777" w:rsidR="005C1C1D" w:rsidRPr="00D25BE9" w:rsidRDefault="005C1C1D" w:rsidP="00DA6BCB">
            <w:pPr>
              <w:pStyle w:val="NormalLeft"/>
              <w:rPr>
                <w:lang w:val="en-GB"/>
              </w:rPr>
            </w:pPr>
            <w:r w:rsidRPr="00D25BE9">
              <w:rPr>
                <w:lang w:val="en-GB"/>
              </w:rPr>
              <w:t>Other investments not covered already within investments reported above.</w:t>
            </w:r>
          </w:p>
        </w:tc>
      </w:tr>
      <w:tr w:rsidR="00D25BE9" w:rsidRPr="00D25BE9" w14:paraId="16B400C6" w14:textId="77777777" w:rsidTr="00DA6BCB">
        <w:tc>
          <w:tcPr>
            <w:tcW w:w="1671" w:type="dxa"/>
            <w:tcBorders>
              <w:top w:val="single" w:sz="2" w:space="0" w:color="auto"/>
              <w:left w:val="single" w:sz="2" w:space="0" w:color="auto"/>
              <w:bottom w:val="single" w:sz="2" w:space="0" w:color="auto"/>
              <w:right w:val="single" w:sz="2" w:space="0" w:color="auto"/>
            </w:tcBorders>
          </w:tcPr>
          <w:p w14:paraId="67675510" w14:textId="77777777" w:rsidR="005C1C1D" w:rsidRPr="00D25BE9" w:rsidRDefault="005C1C1D" w:rsidP="00DA6BCB">
            <w:pPr>
              <w:pStyle w:val="NormalLeft"/>
              <w:rPr>
                <w:lang w:val="en-GB"/>
              </w:rPr>
            </w:pPr>
            <w:r w:rsidRPr="00D25BE9">
              <w:rPr>
                <w:lang w:val="en-GB"/>
              </w:rPr>
              <w:t>C0010–C0020/R0220</w:t>
            </w:r>
          </w:p>
        </w:tc>
        <w:tc>
          <w:tcPr>
            <w:tcW w:w="1858" w:type="dxa"/>
            <w:tcBorders>
              <w:top w:val="single" w:sz="2" w:space="0" w:color="auto"/>
              <w:left w:val="single" w:sz="2" w:space="0" w:color="auto"/>
              <w:bottom w:val="single" w:sz="2" w:space="0" w:color="auto"/>
              <w:right w:val="single" w:sz="2" w:space="0" w:color="auto"/>
            </w:tcBorders>
          </w:tcPr>
          <w:p w14:paraId="02372E84" w14:textId="77777777" w:rsidR="005C1C1D" w:rsidRPr="00D25BE9" w:rsidRDefault="005C1C1D" w:rsidP="00DA6BCB">
            <w:pPr>
              <w:pStyle w:val="NormalLeft"/>
              <w:rPr>
                <w:lang w:val="en-GB"/>
              </w:rPr>
            </w:pPr>
            <w:r w:rsidRPr="00D25BE9">
              <w:rPr>
                <w:lang w:val="en-GB"/>
              </w:rPr>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1A00406B" w14:textId="77777777" w:rsidR="005C1C1D" w:rsidRPr="00D25BE9" w:rsidRDefault="005C1C1D" w:rsidP="00DA6BCB">
            <w:pPr>
              <w:pStyle w:val="NormalLeft"/>
              <w:rPr>
                <w:lang w:val="en-GB"/>
              </w:rPr>
            </w:pPr>
            <w:r w:rsidRPr="00D25BE9">
              <w:rPr>
                <w:lang w:val="en-GB"/>
              </w:rPr>
              <w:t>Assets held for index–linked and unit–linked contracts (classified in line of business 31 as defined in Annex I of Delegated Regulation (EU) 2015/35).</w:t>
            </w:r>
          </w:p>
        </w:tc>
      </w:tr>
      <w:tr w:rsidR="00D25BE9" w:rsidRPr="00D25BE9" w14:paraId="33A3561C" w14:textId="77777777" w:rsidTr="00DA6BCB">
        <w:tc>
          <w:tcPr>
            <w:tcW w:w="1671" w:type="dxa"/>
            <w:tcBorders>
              <w:top w:val="single" w:sz="2" w:space="0" w:color="auto"/>
              <w:left w:val="single" w:sz="2" w:space="0" w:color="auto"/>
              <w:bottom w:val="single" w:sz="2" w:space="0" w:color="auto"/>
              <w:right w:val="single" w:sz="2" w:space="0" w:color="auto"/>
            </w:tcBorders>
          </w:tcPr>
          <w:p w14:paraId="128E6361" w14:textId="77777777" w:rsidR="005C1C1D" w:rsidRPr="00D25BE9" w:rsidRDefault="005C1C1D" w:rsidP="00DA6BCB">
            <w:pPr>
              <w:pStyle w:val="NormalLeft"/>
              <w:rPr>
                <w:lang w:val="en-GB"/>
              </w:rPr>
            </w:pPr>
            <w:r w:rsidRPr="00D25BE9">
              <w:rPr>
                <w:lang w:val="en-GB"/>
              </w:rPr>
              <w:t>C0010– C0020/R0230</w:t>
            </w:r>
          </w:p>
        </w:tc>
        <w:tc>
          <w:tcPr>
            <w:tcW w:w="1858" w:type="dxa"/>
            <w:tcBorders>
              <w:top w:val="single" w:sz="2" w:space="0" w:color="auto"/>
              <w:left w:val="single" w:sz="2" w:space="0" w:color="auto"/>
              <w:bottom w:val="single" w:sz="2" w:space="0" w:color="auto"/>
              <w:right w:val="single" w:sz="2" w:space="0" w:color="auto"/>
            </w:tcBorders>
          </w:tcPr>
          <w:p w14:paraId="7B874398" w14:textId="77777777" w:rsidR="005C1C1D" w:rsidRPr="00D25BE9" w:rsidRDefault="005C1C1D" w:rsidP="00DA6BCB">
            <w:pPr>
              <w:pStyle w:val="NormalLeft"/>
              <w:rPr>
                <w:lang w:val="en-GB"/>
              </w:rPr>
            </w:pPr>
            <w:r w:rsidRPr="00D25BE9">
              <w:rPr>
                <w:lang w:val="en-GB"/>
              </w:rPr>
              <w:t>Loans and mortgages</w:t>
            </w:r>
          </w:p>
        </w:tc>
        <w:tc>
          <w:tcPr>
            <w:tcW w:w="5757" w:type="dxa"/>
            <w:tcBorders>
              <w:top w:val="single" w:sz="2" w:space="0" w:color="auto"/>
              <w:left w:val="single" w:sz="2" w:space="0" w:color="auto"/>
              <w:bottom w:val="single" w:sz="2" w:space="0" w:color="auto"/>
              <w:right w:val="single" w:sz="2" w:space="0" w:color="auto"/>
            </w:tcBorders>
          </w:tcPr>
          <w:p w14:paraId="0F3929BD" w14:textId="77777777" w:rsidR="005C1C1D" w:rsidRPr="00D25BE9" w:rsidRDefault="005C1C1D" w:rsidP="00DA6BCB">
            <w:pPr>
              <w:pStyle w:val="NormalLeft"/>
              <w:rPr>
                <w:lang w:val="en-GB"/>
              </w:rPr>
            </w:pPr>
            <w:r w:rsidRPr="00D25BE9">
              <w:rPr>
                <w:lang w:val="en-GB"/>
              </w:rPr>
              <w:t>This is the total amount of loans and mortgages, i.e. financial assets created when group lend funds, either with or without collateral, including cash pools.</w:t>
            </w:r>
          </w:p>
          <w:p w14:paraId="4F4560E7" w14:textId="77777777" w:rsidR="005C1C1D" w:rsidRPr="00D25BE9" w:rsidRDefault="005C1C1D" w:rsidP="00DA6BCB">
            <w:pPr>
              <w:pStyle w:val="NormalLeft"/>
              <w:rPr>
                <w:lang w:val="en-GB"/>
              </w:rPr>
            </w:pPr>
            <w:r w:rsidRPr="00D25BE9">
              <w:rPr>
                <w:lang w:val="en-GB"/>
              </w:rPr>
              <w:t>With regard to ‘Statutory accounts values’ column (C0020) — where the split of the split of loans &amp; mortgages is not available, this item shall reflect the sum.</w:t>
            </w:r>
          </w:p>
        </w:tc>
      </w:tr>
      <w:tr w:rsidR="00D25BE9" w:rsidRPr="00D25BE9" w14:paraId="4F18EBAA" w14:textId="77777777" w:rsidTr="00DA6BCB">
        <w:tc>
          <w:tcPr>
            <w:tcW w:w="1671" w:type="dxa"/>
            <w:tcBorders>
              <w:top w:val="single" w:sz="2" w:space="0" w:color="auto"/>
              <w:left w:val="single" w:sz="2" w:space="0" w:color="auto"/>
              <w:bottom w:val="single" w:sz="2" w:space="0" w:color="auto"/>
              <w:right w:val="single" w:sz="2" w:space="0" w:color="auto"/>
            </w:tcBorders>
          </w:tcPr>
          <w:p w14:paraId="1C2B41FF" w14:textId="77777777" w:rsidR="005C1C1D" w:rsidRPr="00D25BE9" w:rsidRDefault="005C1C1D" w:rsidP="00DA6BCB">
            <w:pPr>
              <w:pStyle w:val="NormalLeft"/>
              <w:rPr>
                <w:lang w:val="en-GB"/>
              </w:rPr>
            </w:pPr>
            <w:r w:rsidRPr="00D25BE9">
              <w:rPr>
                <w:lang w:val="en-GB"/>
              </w:rPr>
              <w:t>C0010– C0020/R0240</w:t>
            </w:r>
          </w:p>
        </w:tc>
        <w:tc>
          <w:tcPr>
            <w:tcW w:w="1858" w:type="dxa"/>
            <w:tcBorders>
              <w:top w:val="single" w:sz="2" w:space="0" w:color="auto"/>
              <w:left w:val="single" w:sz="2" w:space="0" w:color="auto"/>
              <w:bottom w:val="single" w:sz="2" w:space="0" w:color="auto"/>
              <w:right w:val="single" w:sz="2" w:space="0" w:color="auto"/>
            </w:tcBorders>
          </w:tcPr>
          <w:p w14:paraId="428F949A" w14:textId="77777777" w:rsidR="005C1C1D" w:rsidRPr="00D25BE9" w:rsidRDefault="005C1C1D" w:rsidP="00DA6BCB">
            <w:pPr>
              <w:pStyle w:val="NormalLeft"/>
              <w:rPr>
                <w:lang w:val="en-GB"/>
              </w:rPr>
            </w:pPr>
            <w:r w:rsidRPr="00D25BE9">
              <w:rPr>
                <w:lang w:val="en-GB"/>
              </w:rPr>
              <w:t>Loans on policies</w:t>
            </w:r>
          </w:p>
        </w:tc>
        <w:tc>
          <w:tcPr>
            <w:tcW w:w="5757" w:type="dxa"/>
            <w:tcBorders>
              <w:top w:val="single" w:sz="2" w:space="0" w:color="auto"/>
              <w:left w:val="single" w:sz="2" w:space="0" w:color="auto"/>
              <w:bottom w:val="single" w:sz="2" w:space="0" w:color="auto"/>
              <w:right w:val="single" w:sz="2" w:space="0" w:color="auto"/>
            </w:tcBorders>
          </w:tcPr>
          <w:p w14:paraId="19449DEE" w14:textId="77777777" w:rsidR="005C1C1D" w:rsidRPr="00D25BE9" w:rsidRDefault="005C1C1D" w:rsidP="00DA6BCB">
            <w:pPr>
              <w:pStyle w:val="NormalLeft"/>
              <w:rPr>
                <w:lang w:val="en-GB"/>
              </w:rPr>
            </w:pPr>
            <w:r w:rsidRPr="00D25BE9">
              <w:rPr>
                <w:lang w:val="en-GB"/>
              </w:rPr>
              <w:t>Loans made to policyholders, collateralised on policies (underlying technical provisions).</w:t>
            </w:r>
          </w:p>
          <w:p w14:paraId="786B7FF6" w14:textId="77777777" w:rsidR="005C1C1D" w:rsidRPr="00D25BE9" w:rsidRDefault="005C1C1D" w:rsidP="00DA6BCB">
            <w:pPr>
              <w:pStyle w:val="NormalLeft"/>
              <w:rPr>
                <w:lang w:val="en-GB"/>
              </w:rPr>
            </w:pPr>
            <w:r w:rsidRPr="00D25BE9">
              <w:rPr>
                <w:lang w:val="en-GB"/>
              </w:rPr>
              <w:lastRenderedPageBreak/>
              <w:t>With regard to ‘statutory accounts values’ column (C0020), where– the split between loans on policies, loans on mortgages to individuals and other loans and mortgages is not available, this item shall not be reported.</w:t>
            </w:r>
          </w:p>
        </w:tc>
      </w:tr>
      <w:tr w:rsidR="00D25BE9" w:rsidRPr="00D25BE9" w14:paraId="01B8A926" w14:textId="77777777" w:rsidTr="00DA6BCB">
        <w:tc>
          <w:tcPr>
            <w:tcW w:w="1671" w:type="dxa"/>
            <w:tcBorders>
              <w:top w:val="single" w:sz="2" w:space="0" w:color="auto"/>
              <w:left w:val="single" w:sz="2" w:space="0" w:color="auto"/>
              <w:bottom w:val="single" w:sz="2" w:space="0" w:color="auto"/>
              <w:right w:val="single" w:sz="2" w:space="0" w:color="auto"/>
            </w:tcBorders>
          </w:tcPr>
          <w:p w14:paraId="0A15B6CC" w14:textId="77777777" w:rsidR="005C1C1D" w:rsidRPr="00D25BE9" w:rsidRDefault="005C1C1D" w:rsidP="00DA6BCB">
            <w:pPr>
              <w:pStyle w:val="NormalLeft"/>
              <w:rPr>
                <w:lang w:val="en-GB"/>
              </w:rPr>
            </w:pPr>
            <w:r w:rsidRPr="00D25BE9">
              <w:rPr>
                <w:lang w:val="en-GB"/>
              </w:rPr>
              <w:lastRenderedPageBreak/>
              <w:t>C0010– C0020/R0250</w:t>
            </w:r>
          </w:p>
        </w:tc>
        <w:tc>
          <w:tcPr>
            <w:tcW w:w="1858" w:type="dxa"/>
            <w:tcBorders>
              <w:top w:val="single" w:sz="2" w:space="0" w:color="auto"/>
              <w:left w:val="single" w:sz="2" w:space="0" w:color="auto"/>
              <w:bottom w:val="single" w:sz="2" w:space="0" w:color="auto"/>
              <w:right w:val="single" w:sz="2" w:space="0" w:color="auto"/>
            </w:tcBorders>
          </w:tcPr>
          <w:p w14:paraId="7E126202" w14:textId="77777777" w:rsidR="005C1C1D" w:rsidRPr="00D25BE9" w:rsidRDefault="005C1C1D" w:rsidP="00DA6BCB">
            <w:pPr>
              <w:pStyle w:val="NormalLeft"/>
              <w:rPr>
                <w:lang w:val="en-GB"/>
              </w:rPr>
            </w:pPr>
            <w:r w:rsidRPr="00D25BE9">
              <w:rPr>
                <w:lang w:val="en-GB"/>
              </w:rPr>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2246E5E2" w14:textId="77777777" w:rsidR="005C1C1D" w:rsidRPr="00D25BE9" w:rsidRDefault="005C1C1D" w:rsidP="00DA6BCB">
            <w:pPr>
              <w:pStyle w:val="NormalLeft"/>
              <w:rPr>
                <w:lang w:val="en-GB"/>
              </w:rPr>
            </w:pPr>
            <w:r w:rsidRPr="00D25BE9">
              <w:rPr>
                <w:lang w:val="en-GB"/>
              </w:rPr>
              <w:t>Financial assets created when creditors lend funds to debtors — individuals, with collateral or not, including cash pools.</w:t>
            </w:r>
          </w:p>
          <w:p w14:paraId="14EDCC05" w14:textId="77777777" w:rsidR="005C1C1D" w:rsidRPr="00D25BE9" w:rsidRDefault="005C1C1D" w:rsidP="00DA6BCB">
            <w:pPr>
              <w:pStyle w:val="NormalLeft"/>
              <w:rPr>
                <w:lang w:val="en-GB"/>
              </w:rPr>
            </w:pPr>
            <w:r w:rsidRPr="00D25BE9">
              <w:rPr>
                <w:lang w:val="en-GB"/>
              </w:rPr>
              <w:t>With regard to ‘statutory accounts values’ column (C0020), where– the split between loans on policies, loans on mortgages to individuals and other loans and mortgages is not available, this item shall not be reported.</w:t>
            </w:r>
          </w:p>
        </w:tc>
      </w:tr>
      <w:tr w:rsidR="00D25BE9" w:rsidRPr="00D25BE9" w14:paraId="3EAED898" w14:textId="77777777" w:rsidTr="00DA6BCB">
        <w:tc>
          <w:tcPr>
            <w:tcW w:w="1671" w:type="dxa"/>
            <w:tcBorders>
              <w:top w:val="single" w:sz="2" w:space="0" w:color="auto"/>
              <w:left w:val="single" w:sz="2" w:space="0" w:color="auto"/>
              <w:bottom w:val="single" w:sz="2" w:space="0" w:color="auto"/>
              <w:right w:val="single" w:sz="2" w:space="0" w:color="auto"/>
            </w:tcBorders>
          </w:tcPr>
          <w:p w14:paraId="243DB54D" w14:textId="77777777" w:rsidR="005C1C1D" w:rsidRPr="00D25BE9" w:rsidRDefault="005C1C1D" w:rsidP="00DA6BCB">
            <w:pPr>
              <w:pStyle w:val="NormalLeft"/>
              <w:rPr>
                <w:lang w:val="en-GB"/>
              </w:rPr>
            </w:pPr>
            <w:r w:rsidRPr="00D25BE9">
              <w:rPr>
                <w:lang w:val="en-GB"/>
              </w:rPr>
              <w:t>C0010– C0020/R0260</w:t>
            </w:r>
          </w:p>
        </w:tc>
        <w:tc>
          <w:tcPr>
            <w:tcW w:w="1858" w:type="dxa"/>
            <w:tcBorders>
              <w:top w:val="single" w:sz="2" w:space="0" w:color="auto"/>
              <w:left w:val="single" w:sz="2" w:space="0" w:color="auto"/>
              <w:bottom w:val="single" w:sz="2" w:space="0" w:color="auto"/>
              <w:right w:val="single" w:sz="2" w:space="0" w:color="auto"/>
            </w:tcBorders>
          </w:tcPr>
          <w:p w14:paraId="6E61220A" w14:textId="77777777" w:rsidR="005C1C1D" w:rsidRPr="00D25BE9" w:rsidRDefault="005C1C1D" w:rsidP="00DA6BCB">
            <w:pPr>
              <w:pStyle w:val="NormalLeft"/>
              <w:rPr>
                <w:lang w:val="en-GB"/>
              </w:rPr>
            </w:pPr>
            <w:r w:rsidRPr="00D25BE9">
              <w:rPr>
                <w:lang w:val="en-GB"/>
              </w:rPr>
              <w:t>Other loans and mortgages</w:t>
            </w:r>
          </w:p>
        </w:tc>
        <w:tc>
          <w:tcPr>
            <w:tcW w:w="5757" w:type="dxa"/>
            <w:tcBorders>
              <w:top w:val="single" w:sz="2" w:space="0" w:color="auto"/>
              <w:left w:val="single" w:sz="2" w:space="0" w:color="auto"/>
              <w:bottom w:val="single" w:sz="2" w:space="0" w:color="auto"/>
              <w:right w:val="single" w:sz="2" w:space="0" w:color="auto"/>
            </w:tcBorders>
          </w:tcPr>
          <w:p w14:paraId="1F63CD06" w14:textId="77777777" w:rsidR="005C1C1D" w:rsidRPr="00D25BE9" w:rsidRDefault="005C1C1D" w:rsidP="00DA6BCB">
            <w:pPr>
              <w:pStyle w:val="NormalLeft"/>
              <w:rPr>
                <w:lang w:val="en-GB"/>
              </w:rPr>
            </w:pPr>
            <w:r w:rsidRPr="00D25BE9">
              <w:rPr>
                <w:lang w:val="en-GB"/>
              </w:rPr>
              <w:t>Financial assets created when creditors lend funds to debtors — others, not classifiable in item R0240 or R0250, with collateral or not, including cash pools.</w:t>
            </w:r>
          </w:p>
          <w:p w14:paraId="52BD2E87" w14:textId="77777777" w:rsidR="005C1C1D" w:rsidRPr="00D25BE9" w:rsidRDefault="005C1C1D" w:rsidP="00DA6BCB">
            <w:pPr>
              <w:pStyle w:val="NormalLeft"/>
              <w:rPr>
                <w:lang w:val="en-GB"/>
              </w:rPr>
            </w:pPr>
            <w:r w:rsidRPr="00D25BE9">
              <w:rPr>
                <w:lang w:val="en-GB"/>
              </w:rPr>
              <w:t>With regard to ‘statutory accounts values’ column (C0020), where– the split between loans on policies, loans on mortgages to individuals and other loans and mortgages is not available, this item shall not be reported.</w:t>
            </w:r>
          </w:p>
        </w:tc>
      </w:tr>
      <w:tr w:rsidR="00D25BE9" w:rsidRPr="00D25BE9" w14:paraId="5AE2D3BB" w14:textId="77777777" w:rsidTr="00DA6BCB">
        <w:tc>
          <w:tcPr>
            <w:tcW w:w="1671" w:type="dxa"/>
            <w:tcBorders>
              <w:top w:val="single" w:sz="2" w:space="0" w:color="auto"/>
              <w:left w:val="single" w:sz="2" w:space="0" w:color="auto"/>
              <w:bottom w:val="single" w:sz="2" w:space="0" w:color="auto"/>
              <w:right w:val="single" w:sz="2" w:space="0" w:color="auto"/>
            </w:tcBorders>
          </w:tcPr>
          <w:p w14:paraId="54B81A1B" w14:textId="77777777" w:rsidR="005C1C1D" w:rsidRPr="00D25BE9" w:rsidRDefault="005C1C1D" w:rsidP="00DA6BCB">
            <w:pPr>
              <w:pStyle w:val="NormalLeft"/>
              <w:rPr>
                <w:lang w:val="en-GB"/>
              </w:rPr>
            </w:pPr>
            <w:r w:rsidRPr="00D25BE9">
              <w:rPr>
                <w:lang w:val="en-GB"/>
              </w:rPr>
              <w:t>C0010– C0020/R0270</w:t>
            </w:r>
          </w:p>
        </w:tc>
        <w:tc>
          <w:tcPr>
            <w:tcW w:w="1858" w:type="dxa"/>
            <w:tcBorders>
              <w:top w:val="single" w:sz="2" w:space="0" w:color="auto"/>
              <w:left w:val="single" w:sz="2" w:space="0" w:color="auto"/>
              <w:bottom w:val="single" w:sz="2" w:space="0" w:color="auto"/>
              <w:right w:val="single" w:sz="2" w:space="0" w:color="auto"/>
            </w:tcBorders>
          </w:tcPr>
          <w:p w14:paraId="35CE6450" w14:textId="77777777" w:rsidR="005C1C1D" w:rsidRPr="00D25BE9" w:rsidRDefault="005C1C1D" w:rsidP="00DA6BCB">
            <w:pPr>
              <w:pStyle w:val="NormalLeft"/>
              <w:rPr>
                <w:lang w:val="en-GB"/>
              </w:rPr>
            </w:pPr>
            <w:r w:rsidRPr="00D25BE9">
              <w:rPr>
                <w:lang w:val="en-GB"/>
              </w:rPr>
              <w:t>Reinsurance recoverables from:</w:t>
            </w:r>
          </w:p>
        </w:tc>
        <w:tc>
          <w:tcPr>
            <w:tcW w:w="5757" w:type="dxa"/>
            <w:tcBorders>
              <w:top w:val="single" w:sz="2" w:space="0" w:color="auto"/>
              <w:left w:val="single" w:sz="2" w:space="0" w:color="auto"/>
              <w:bottom w:val="single" w:sz="2" w:space="0" w:color="auto"/>
              <w:right w:val="single" w:sz="2" w:space="0" w:color="auto"/>
            </w:tcBorders>
          </w:tcPr>
          <w:p w14:paraId="7034CC77" w14:textId="7A1476AC" w:rsidR="005C1C1D" w:rsidRPr="00D25BE9" w:rsidRDefault="005C1C1D" w:rsidP="00DA6BCB">
            <w:pPr>
              <w:pStyle w:val="NormalLeft"/>
              <w:rPr>
                <w:lang w:val="en-GB"/>
              </w:rPr>
            </w:pPr>
            <w:r w:rsidRPr="00D25BE9">
              <w:rPr>
                <w:lang w:val="en-GB"/>
              </w:rPr>
              <w:t>This is the total amount of reinsurance recoverables. It corresponds to the amount of reinsurer share of technical provisions</w:t>
            </w:r>
            <w:r w:rsidR="00DB615F" w:rsidRPr="00D25BE9">
              <w:rPr>
                <w:lang w:val="en-GB"/>
              </w:rPr>
              <w:t xml:space="preserve"> (</w:t>
            </w:r>
            <w:r w:rsidRPr="00D25BE9">
              <w:rPr>
                <w:lang w:val="en-GB"/>
              </w:rPr>
              <w:t xml:space="preserve">including </w:t>
            </w:r>
            <w:r w:rsidR="00BC31A1" w:rsidRPr="00D25BE9">
              <w:rPr>
                <w:lang w:val="en-GB"/>
              </w:rPr>
              <w:t>F</w:t>
            </w:r>
            <w:r w:rsidRPr="00D25BE9">
              <w:rPr>
                <w:lang w:val="en-GB"/>
              </w:rPr>
              <w:t>inite reinsurance and SPV</w:t>
            </w:r>
            <w:r w:rsidR="00DB615F" w:rsidRPr="00D25BE9">
              <w:rPr>
                <w:lang w:val="en-GB"/>
              </w:rPr>
              <w:t>)</w:t>
            </w:r>
            <w:r w:rsidRPr="00D25BE9">
              <w:rPr>
                <w:lang w:val="en-GB"/>
              </w:rPr>
              <w:t>.</w:t>
            </w:r>
          </w:p>
          <w:p w14:paraId="49EB171F" w14:textId="37445C14" w:rsidR="00214AE7" w:rsidRPr="00D25BE9" w:rsidRDefault="005F3FD1" w:rsidP="00792742">
            <w:pPr>
              <w:pStyle w:val="NormalLeft"/>
              <w:rPr>
                <w:lang w:val="en-GB"/>
              </w:rPr>
            </w:pPr>
            <w:r w:rsidRPr="00D25BE9">
              <w:rPr>
                <w:lang w:val="en-GB"/>
              </w:rPr>
              <w:t xml:space="preserve">For </w:t>
            </w:r>
            <w:r w:rsidR="00792742" w:rsidRPr="00D25BE9">
              <w:rPr>
                <w:lang w:val="en-GB"/>
              </w:rPr>
              <w:t xml:space="preserve">the ‘Solvency II value’ column </w:t>
            </w:r>
            <w:r w:rsidRPr="00D25BE9">
              <w:rPr>
                <w:lang w:val="en-GB"/>
              </w:rPr>
              <w:t>(C0010)  this cell</w:t>
            </w:r>
            <w:r w:rsidR="00FB1184" w:rsidRPr="00D25BE9">
              <w:rPr>
                <w:lang w:val="en-GB"/>
              </w:rPr>
              <w:t xml:space="preserve"> </w:t>
            </w:r>
            <w:r w:rsidR="00512DE4" w:rsidRPr="00D25BE9">
              <w:rPr>
                <w:lang w:val="en-GB"/>
              </w:rPr>
              <w:t xml:space="preserve">in particular should </w:t>
            </w:r>
            <w:r w:rsidR="00FB1184" w:rsidRPr="00D25BE9">
              <w:rPr>
                <w:lang w:val="en-GB"/>
              </w:rPr>
              <w:t xml:space="preserve">include </w:t>
            </w:r>
            <w:r w:rsidR="00512DE4" w:rsidRPr="00D25BE9">
              <w:rPr>
                <w:lang w:val="en-GB"/>
              </w:rPr>
              <w:t xml:space="preserve">all </w:t>
            </w:r>
            <w:r w:rsidR="00FB1184" w:rsidRPr="00D25BE9">
              <w:rPr>
                <w:lang w:val="en-GB"/>
              </w:rPr>
              <w:t xml:space="preserve">expected payments from reinsurers </w:t>
            </w:r>
            <w:r w:rsidR="00512DE4" w:rsidRPr="00D25BE9">
              <w:rPr>
                <w:lang w:val="en-GB"/>
              </w:rPr>
              <w:t xml:space="preserve">to the undertaking (or vice versa) </w:t>
            </w:r>
            <w:r w:rsidRPr="00D25BE9">
              <w:rPr>
                <w:lang w:val="en-GB"/>
              </w:rPr>
              <w:t xml:space="preserve">corresponding to payments not yet made by </w:t>
            </w:r>
            <w:r w:rsidR="00FB1184" w:rsidRPr="00D25BE9">
              <w:rPr>
                <w:lang w:val="en-GB"/>
              </w:rPr>
              <w:t xml:space="preserve">the undertaking </w:t>
            </w:r>
            <w:r w:rsidR="00225D0C" w:rsidRPr="00D25BE9">
              <w:rPr>
                <w:lang w:val="en-GB"/>
              </w:rPr>
              <w:t xml:space="preserve">to </w:t>
            </w:r>
            <w:r w:rsidR="00FB1184" w:rsidRPr="00D25BE9">
              <w:rPr>
                <w:lang w:val="en-GB"/>
              </w:rPr>
              <w:t xml:space="preserve"> policyholder</w:t>
            </w:r>
            <w:r w:rsidR="00225D0C" w:rsidRPr="00D25BE9">
              <w:rPr>
                <w:lang w:val="en-GB"/>
              </w:rPr>
              <w:t>s</w:t>
            </w:r>
            <w:r w:rsidR="00512DE4" w:rsidRPr="00D25BE9">
              <w:rPr>
                <w:lang w:val="en-GB"/>
              </w:rPr>
              <w:t xml:space="preserve"> (or by policyholders to the undertaking). </w:t>
            </w:r>
            <w:r w:rsidR="00FB1184" w:rsidRPr="00D25BE9">
              <w:rPr>
                <w:lang w:val="en-GB"/>
              </w:rPr>
              <w:t xml:space="preserve"> </w:t>
            </w:r>
            <w:r w:rsidR="00975216" w:rsidRPr="00D25BE9">
              <w:rPr>
                <w:lang w:val="en-GB"/>
              </w:rPr>
              <w:t>A</w:t>
            </w:r>
            <w:r w:rsidR="00512DE4" w:rsidRPr="00D25BE9">
              <w:rPr>
                <w:lang w:val="en-GB"/>
              </w:rPr>
              <w:t>ll</w:t>
            </w:r>
            <w:r w:rsidR="00FB1184" w:rsidRPr="00D25BE9">
              <w:rPr>
                <w:lang w:val="en-GB"/>
              </w:rPr>
              <w:t xml:space="preserve"> expected payments from reinsurers</w:t>
            </w:r>
            <w:r w:rsidR="00512DE4" w:rsidRPr="00D25BE9">
              <w:rPr>
                <w:lang w:val="en-GB"/>
              </w:rPr>
              <w:t xml:space="preserve"> to the undertaking (or vice versa) </w:t>
            </w:r>
            <w:r w:rsidR="00225D0C" w:rsidRPr="00D25BE9">
              <w:rPr>
                <w:lang w:val="en-GB"/>
              </w:rPr>
              <w:t xml:space="preserve">corresponding to payments already made </w:t>
            </w:r>
            <w:r w:rsidR="00512DE4" w:rsidRPr="00D25BE9">
              <w:rPr>
                <w:lang w:val="en-GB"/>
              </w:rPr>
              <w:t xml:space="preserve">by the undertaking to </w:t>
            </w:r>
            <w:r w:rsidR="00225D0C" w:rsidRPr="00D25BE9">
              <w:rPr>
                <w:lang w:val="en-GB"/>
              </w:rPr>
              <w:t xml:space="preserve">policyholders </w:t>
            </w:r>
            <w:r w:rsidR="00512DE4" w:rsidRPr="00D25BE9">
              <w:rPr>
                <w:lang w:val="en-GB"/>
              </w:rPr>
              <w:t xml:space="preserve">(or by policyholders to the undertaking) should be </w:t>
            </w:r>
            <w:r w:rsidR="00FB1184" w:rsidRPr="00D25BE9">
              <w:rPr>
                <w:lang w:val="en-GB"/>
              </w:rPr>
              <w:t>included in reinsurance receivables</w:t>
            </w:r>
            <w:r w:rsidR="00512DE4" w:rsidRPr="00D25BE9">
              <w:rPr>
                <w:lang w:val="en-GB"/>
              </w:rPr>
              <w:t xml:space="preserve"> (or reinsurance payables)</w:t>
            </w:r>
            <w:r w:rsidR="00214AE7" w:rsidRPr="00D25BE9">
              <w:rPr>
                <w:lang w:val="en-GB"/>
              </w:rPr>
              <w:t>.</w:t>
            </w:r>
          </w:p>
        </w:tc>
      </w:tr>
      <w:tr w:rsidR="00D25BE9" w:rsidRPr="00D25BE9" w14:paraId="6742C007" w14:textId="77777777" w:rsidTr="00DA6BCB">
        <w:tc>
          <w:tcPr>
            <w:tcW w:w="1671" w:type="dxa"/>
            <w:tcBorders>
              <w:top w:val="single" w:sz="2" w:space="0" w:color="auto"/>
              <w:left w:val="single" w:sz="2" w:space="0" w:color="auto"/>
              <w:bottom w:val="single" w:sz="2" w:space="0" w:color="auto"/>
              <w:right w:val="single" w:sz="2" w:space="0" w:color="auto"/>
            </w:tcBorders>
          </w:tcPr>
          <w:p w14:paraId="4AE1941C" w14:textId="77777777" w:rsidR="005C1C1D" w:rsidRPr="00D25BE9" w:rsidRDefault="005C1C1D" w:rsidP="00DA6BCB">
            <w:pPr>
              <w:pStyle w:val="NormalLeft"/>
              <w:rPr>
                <w:lang w:val="en-GB"/>
              </w:rPr>
            </w:pPr>
            <w:r w:rsidRPr="00D25BE9">
              <w:rPr>
                <w:lang w:val="en-GB"/>
              </w:rPr>
              <w:t>C0010– C0020/R0280</w:t>
            </w:r>
          </w:p>
        </w:tc>
        <w:tc>
          <w:tcPr>
            <w:tcW w:w="1858" w:type="dxa"/>
            <w:tcBorders>
              <w:top w:val="single" w:sz="2" w:space="0" w:color="auto"/>
              <w:left w:val="single" w:sz="2" w:space="0" w:color="auto"/>
              <w:bottom w:val="single" w:sz="2" w:space="0" w:color="auto"/>
              <w:right w:val="single" w:sz="2" w:space="0" w:color="auto"/>
            </w:tcBorders>
          </w:tcPr>
          <w:p w14:paraId="4AFBD495" w14:textId="77777777" w:rsidR="005C1C1D" w:rsidRPr="00D25BE9" w:rsidRDefault="005C1C1D" w:rsidP="00DA6BCB">
            <w:pPr>
              <w:pStyle w:val="NormalLeft"/>
              <w:rPr>
                <w:lang w:val="en-GB"/>
              </w:rPr>
            </w:pPr>
            <w:r w:rsidRPr="00D25BE9">
              <w:rPr>
                <w:lang w:val="en-GB"/>
              </w:rPr>
              <w:t>Non–life and health similar to non–life</w:t>
            </w:r>
          </w:p>
        </w:tc>
        <w:tc>
          <w:tcPr>
            <w:tcW w:w="5757" w:type="dxa"/>
            <w:tcBorders>
              <w:top w:val="single" w:sz="2" w:space="0" w:color="auto"/>
              <w:left w:val="single" w:sz="2" w:space="0" w:color="auto"/>
              <w:bottom w:val="single" w:sz="2" w:space="0" w:color="auto"/>
              <w:right w:val="single" w:sz="2" w:space="0" w:color="auto"/>
            </w:tcBorders>
          </w:tcPr>
          <w:p w14:paraId="3A172CE0" w14:textId="77777777" w:rsidR="005C1C1D" w:rsidRPr="00D25BE9" w:rsidRDefault="005C1C1D" w:rsidP="00DA6BCB">
            <w:pPr>
              <w:pStyle w:val="NormalLeft"/>
              <w:rPr>
                <w:lang w:val="en-GB"/>
              </w:rPr>
            </w:pPr>
            <w:r w:rsidRPr="00D25BE9">
              <w:rPr>
                <w:lang w:val="en-GB"/>
              </w:rPr>
              <w:t>Reinsurance recoverables in respect of technical provisions for non–life and health similar to non–life.</w:t>
            </w:r>
          </w:p>
          <w:p w14:paraId="26215190" w14:textId="77777777" w:rsidR="005C1C1D" w:rsidRPr="00D25BE9" w:rsidRDefault="005C1C1D" w:rsidP="00DA6BCB">
            <w:pPr>
              <w:pStyle w:val="NormalLeft"/>
              <w:rPr>
                <w:lang w:val="en-GB"/>
              </w:rPr>
            </w:pPr>
            <w:r w:rsidRPr="00D25BE9">
              <w:rPr>
                <w:lang w:val="en-GB"/>
              </w:rPr>
              <w:t>With regard to ‘statutory accounts values’ column (C0020), where the split between non–life excluding health and health similar to non–life is not available this item shall reflect the sum.</w:t>
            </w:r>
          </w:p>
        </w:tc>
      </w:tr>
      <w:tr w:rsidR="00D25BE9" w:rsidRPr="00D25BE9" w14:paraId="15055EF7" w14:textId="77777777" w:rsidTr="00DA6BCB">
        <w:tc>
          <w:tcPr>
            <w:tcW w:w="1671" w:type="dxa"/>
            <w:tcBorders>
              <w:top w:val="single" w:sz="2" w:space="0" w:color="auto"/>
              <w:left w:val="single" w:sz="2" w:space="0" w:color="auto"/>
              <w:bottom w:val="single" w:sz="2" w:space="0" w:color="auto"/>
              <w:right w:val="single" w:sz="2" w:space="0" w:color="auto"/>
            </w:tcBorders>
          </w:tcPr>
          <w:p w14:paraId="06CDA7A9" w14:textId="77777777" w:rsidR="005C1C1D" w:rsidRPr="00D25BE9" w:rsidRDefault="005C1C1D" w:rsidP="00DA6BCB">
            <w:pPr>
              <w:pStyle w:val="NormalLeft"/>
              <w:rPr>
                <w:lang w:val="en-GB"/>
              </w:rPr>
            </w:pPr>
            <w:r w:rsidRPr="00D25BE9">
              <w:rPr>
                <w:lang w:val="en-GB"/>
              </w:rPr>
              <w:lastRenderedPageBreak/>
              <w:t>C0010– C0020/R0290</w:t>
            </w:r>
          </w:p>
        </w:tc>
        <w:tc>
          <w:tcPr>
            <w:tcW w:w="1858" w:type="dxa"/>
            <w:tcBorders>
              <w:top w:val="single" w:sz="2" w:space="0" w:color="auto"/>
              <w:left w:val="single" w:sz="2" w:space="0" w:color="auto"/>
              <w:bottom w:val="single" w:sz="2" w:space="0" w:color="auto"/>
              <w:right w:val="single" w:sz="2" w:space="0" w:color="auto"/>
            </w:tcBorders>
          </w:tcPr>
          <w:p w14:paraId="1AA5AD14" w14:textId="77777777" w:rsidR="005C1C1D" w:rsidRPr="00D25BE9" w:rsidRDefault="005C1C1D" w:rsidP="00DA6BCB">
            <w:pPr>
              <w:pStyle w:val="NormalLeft"/>
              <w:rPr>
                <w:lang w:val="en-GB"/>
              </w:rPr>
            </w:pPr>
            <w:r w:rsidRPr="00D25BE9">
              <w:rPr>
                <w:lang w:val="en-GB"/>
              </w:rPr>
              <w:t>Non–life excluding health</w:t>
            </w:r>
          </w:p>
        </w:tc>
        <w:tc>
          <w:tcPr>
            <w:tcW w:w="5757" w:type="dxa"/>
            <w:tcBorders>
              <w:top w:val="single" w:sz="2" w:space="0" w:color="auto"/>
              <w:left w:val="single" w:sz="2" w:space="0" w:color="auto"/>
              <w:bottom w:val="single" w:sz="2" w:space="0" w:color="auto"/>
              <w:right w:val="single" w:sz="2" w:space="0" w:color="auto"/>
            </w:tcBorders>
          </w:tcPr>
          <w:p w14:paraId="60ED91F5" w14:textId="77777777" w:rsidR="005C1C1D" w:rsidRPr="00D25BE9" w:rsidRDefault="005C1C1D" w:rsidP="00DA6BCB">
            <w:pPr>
              <w:pStyle w:val="NormalLeft"/>
              <w:rPr>
                <w:lang w:val="en-GB"/>
              </w:rPr>
            </w:pPr>
            <w:r w:rsidRPr="00D25BE9">
              <w:rPr>
                <w:lang w:val="en-GB"/>
              </w:rPr>
              <w:t>Reinsurance recoverables in respect of technical provisions for non–life business, excluding technical provisions for health– similar to non –life.</w:t>
            </w:r>
          </w:p>
        </w:tc>
      </w:tr>
      <w:tr w:rsidR="00D25BE9" w:rsidRPr="00D25BE9" w14:paraId="3E318D4A" w14:textId="77777777" w:rsidTr="00DA6BCB">
        <w:tc>
          <w:tcPr>
            <w:tcW w:w="1671" w:type="dxa"/>
            <w:tcBorders>
              <w:top w:val="single" w:sz="2" w:space="0" w:color="auto"/>
              <w:left w:val="single" w:sz="2" w:space="0" w:color="auto"/>
              <w:bottom w:val="single" w:sz="2" w:space="0" w:color="auto"/>
              <w:right w:val="single" w:sz="2" w:space="0" w:color="auto"/>
            </w:tcBorders>
          </w:tcPr>
          <w:p w14:paraId="0A18DFFB" w14:textId="77777777" w:rsidR="005C1C1D" w:rsidRPr="00D25BE9" w:rsidRDefault="005C1C1D" w:rsidP="00DA6BCB">
            <w:pPr>
              <w:pStyle w:val="NormalLeft"/>
              <w:rPr>
                <w:lang w:val="en-GB"/>
              </w:rPr>
            </w:pPr>
            <w:r w:rsidRPr="00D25BE9">
              <w:rPr>
                <w:lang w:val="en-GB"/>
              </w:rPr>
              <w:t>C0010– C0020/R0300</w:t>
            </w:r>
          </w:p>
        </w:tc>
        <w:tc>
          <w:tcPr>
            <w:tcW w:w="1858" w:type="dxa"/>
            <w:tcBorders>
              <w:top w:val="single" w:sz="2" w:space="0" w:color="auto"/>
              <w:left w:val="single" w:sz="2" w:space="0" w:color="auto"/>
              <w:bottom w:val="single" w:sz="2" w:space="0" w:color="auto"/>
              <w:right w:val="single" w:sz="2" w:space="0" w:color="auto"/>
            </w:tcBorders>
          </w:tcPr>
          <w:p w14:paraId="77556723" w14:textId="77777777" w:rsidR="005C1C1D" w:rsidRPr="00D25BE9" w:rsidRDefault="005C1C1D" w:rsidP="00DA6BCB">
            <w:pPr>
              <w:pStyle w:val="NormalLeft"/>
              <w:rPr>
                <w:lang w:val="en-GB"/>
              </w:rPr>
            </w:pPr>
            <w:r w:rsidRPr="00D25BE9">
              <w:rPr>
                <w:lang w:val="en-GB"/>
              </w:rPr>
              <w:t>Health similar to non–life</w:t>
            </w:r>
          </w:p>
        </w:tc>
        <w:tc>
          <w:tcPr>
            <w:tcW w:w="5757" w:type="dxa"/>
            <w:tcBorders>
              <w:top w:val="single" w:sz="2" w:space="0" w:color="auto"/>
              <w:left w:val="single" w:sz="2" w:space="0" w:color="auto"/>
              <w:bottom w:val="single" w:sz="2" w:space="0" w:color="auto"/>
              <w:right w:val="single" w:sz="2" w:space="0" w:color="auto"/>
            </w:tcBorders>
          </w:tcPr>
          <w:p w14:paraId="2262AA72" w14:textId="77777777" w:rsidR="005C1C1D" w:rsidRPr="00D25BE9" w:rsidRDefault="005C1C1D" w:rsidP="00DA6BCB">
            <w:pPr>
              <w:pStyle w:val="NormalLeft"/>
              <w:rPr>
                <w:lang w:val="en-GB"/>
              </w:rPr>
            </w:pPr>
            <w:r w:rsidRPr="00D25BE9">
              <w:rPr>
                <w:lang w:val="en-GB"/>
              </w:rPr>
              <w:t>Reinsurance recoverables in respect of technical provisions for health similar to non — life.</w:t>
            </w:r>
          </w:p>
        </w:tc>
      </w:tr>
      <w:tr w:rsidR="00D25BE9" w:rsidRPr="00D25BE9" w14:paraId="2AF95717" w14:textId="77777777" w:rsidTr="00DA6BCB">
        <w:tc>
          <w:tcPr>
            <w:tcW w:w="1671" w:type="dxa"/>
            <w:tcBorders>
              <w:top w:val="single" w:sz="2" w:space="0" w:color="auto"/>
              <w:left w:val="single" w:sz="2" w:space="0" w:color="auto"/>
              <w:bottom w:val="single" w:sz="2" w:space="0" w:color="auto"/>
              <w:right w:val="single" w:sz="2" w:space="0" w:color="auto"/>
            </w:tcBorders>
          </w:tcPr>
          <w:p w14:paraId="0E061A5D" w14:textId="77777777" w:rsidR="005C1C1D" w:rsidRPr="00D25BE9" w:rsidRDefault="005C1C1D" w:rsidP="00DA6BCB">
            <w:pPr>
              <w:pStyle w:val="NormalLeft"/>
              <w:rPr>
                <w:lang w:val="en-GB"/>
              </w:rPr>
            </w:pPr>
            <w:r w:rsidRPr="00D25BE9">
              <w:rPr>
                <w:lang w:val="en-GB"/>
              </w:rPr>
              <w:t>C0010– C0020/R0310</w:t>
            </w:r>
          </w:p>
        </w:tc>
        <w:tc>
          <w:tcPr>
            <w:tcW w:w="1858" w:type="dxa"/>
            <w:tcBorders>
              <w:top w:val="single" w:sz="2" w:space="0" w:color="auto"/>
              <w:left w:val="single" w:sz="2" w:space="0" w:color="auto"/>
              <w:bottom w:val="single" w:sz="2" w:space="0" w:color="auto"/>
              <w:right w:val="single" w:sz="2" w:space="0" w:color="auto"/>
            </w:tcBorders>
          </w:tcPr>
          <w:p w14:paraId="1B2E2A65" w14:textId="77777777" w:rsidR="005C1C1D" w:rsidRPr="00D25BE9" w:rsidRDefault="005C1C1D" w:rsidP="00DA6BCB">
            <w:pPr>
              <w:pStyle w:val="NormalLeft"/>
              <w:rPr>
                <w:lang w:val="en-GB"/>
              </w:rPr>
            </w:pPr>
            <w:r w:rsidRPr="00D25BE9">
              <w:rPr>
                <w:lang w:val="en-GB"/>
              </w:rPr>
              <w:t>Life and health similar to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551D188A" w14:textId="77777777" w:rsidR="005C1C1D" w:rsidRPr="00D25BE9" w:rsidRDefault="005C1C1D" w:rsidP="00DA6BCB">
            <w:pPr>
              <w:pStyle w:val="NormalLeft"/>
              <w:rPr>
                <w:lang w:val="en-GB"/>
              </w:rPr>
            </w:pPr>
            <w:r w:rsidRPr="00D25BE9">
              <w:rPr>
                <w:lang w:val="en-GB"/>
              </w:rPr>
              <w:t>Reinsurance recoverable in respect of technical provisions for life and health similar to life, excluding health and index–linked and unit–linked.</w:t>
            </w:r>
          </w:p>
          <w:p w14:paraId="58435AA5" w14:textId="77777777" w:rsidR="005C1C1D" w:rsidRPr="00D25BE9" w:rsidRDefault="005C1C1D" w:rsidP="00DA6BCB">
            <w:pPr>
              <w:pStyle w:val="NormalLeft"/>
              <w:rPr>
                <w:lang w:val="en-GB"/>
              </w:rPr>
            </w:pPr>
            <w:r w:rsidRPr="00D25BE9">
              <w:rPr>
                <w:lang w:val="en-GB"/>
              </w:rPr>
              <w:t>With regard to ‘statutory accounts values’ column (C0020), where– the split between life excluding health and index–linked and unit–linked and health similar to life is not available, this item shall reflect the sum.</w:t>
            </w:r>
          </w:p>
        </w:tc>
      </w:tr>
      <w:tr w:rsidR="00D25BE9" w:rsidRPr="00D25BE9" w14:paraId="590C1537" w14:textId="77777777" w:rsidTr="00DA6BCB">
        <w:tc>
          <w:tcPr>
            <w:tcW w:w="1671" w:type="dxa"/>
            <w:tcBorders>
              <w:top w:val="single" w:sz="2" w:space="0" w:color="auto"/>
              <w:left w:val="single" w:sz="2" w:space="0" w:color="auto"/>
              <w:bottom w:val="single" w:sz="2" w:space="0" w:color="auto"/>
              <w:right w:val="single" w:sz="2" w:space="0" w:color="auto"/>
            </w:tcBorders>
          </w:tcPr>
          <w:p w14:paraId="3A8EDD74" w14:textId="77777777" w:rsidR="005C1C1D" w:rsidRPr="00D25BE9" w:rsidRDefault="005C1C1D" w:rsidP="00DA6BCB">
            <w:pPr>
              <w:pStyle w:val="NormalLeft"/>
              <w:rPr>
                <w:lang w:val="en-GB"/>
              </w:rPr>
            </w:pPr>
            <w:r w:rsidRPr="00D25BE9">
              <w:rPr>
                <w:lang w:val="en-GB"/>
              </w:rPr>
              <w:t>C0010– C0020/R0320</w:t>
            </w:r>
          </w:p>
        </w:tc>
        <w:tc>
          <w:tcPr>
            <w:tcW w:w="1858" w:type="dxa"/>
            <w:tcBorders>
              <w:top w:val="single" w:sz="2" w:space="0" w:color="auto"/>
              <w:left w:val="single" w:sz="2" w:space="0" w:color="auto"/>
              <w:bottom w:val="single" w:sz="2" w:space="0" w:color="auto"/>
              <w:right w:val="single" w:sz="2" w:space="0" w:color="auto"/>
            </w:tcBorders>
          </w:tcPr>
          <w:p w14:paraId="15D28BA7" w14:textId="77777777" w:rsidR="005C1C1D" w:rsidRPr="00D25BE9" w:rsidRDefault="005C1C1D" w:rsidP="00DA6BCB">
            <w:pPr>
              <w:pStyle w:val="NormalLeft"/>
              <w:rPr>
                <w:lang w:val="en-GB"/>
              </w:rPr>
            </w:pPr>
            <w:r w:rsidRPr="00D25BE9">
              <w:rPr>
                <w:lang w:val="en-GB"/>
              </w:rPr>
              <w:t>Health similar to life</w:t>
            </w:r>
          </w:p>
        </w:tc>
        <w:tc>
          <w:tcPr>
            <w:tcW w:w="5757" w:type="dxa"/>
            <w:tcBorders>
              <w:top w:val="single" w:sz="2" w:space="0" w:color="auto"/>
              <w:left w:val="single" w:sz="2" w:space="0" w:color="auto"/>
              <w:bottom w:val="single" w:sz="2" w:space="0" w:color="auto"/>
              <w:right w:val="single" w:sz="2" w:space="0" w:color="auto"/>
            </w:tcBorders>
          </w:tcPr>
          <w:p w14:paraId="49443758" w14:textId="77777777" w:rsidR="005C1C1D" w:rsidRPr="00D25BE9" w:rsidRDefault="005C1C1D" w:rsidP="00DA6BCB">
            <w:pPr>
              <w:pStyle w:val="NormalLeft"/>
              <w:rPr>
                <w:lang w:val="en-GB"/>
              </w:rPr>
            </w:pPr>
            <w:r w:rsidRPr="00D25BE9">
              <w:rPr>
                <w:lang w:val="en-GB"/>
              </w:rPr>
              <w:t>Reinsurance recoverables in respect of technical provisions for health–similar to life.</w:t>
            </w:r>
          </w:p>
        </w:tc>
      </w:tr>
      <w:tr w:rsidR="00D25BE9" w:rsidRPr="00D25BE9" w14:paraId="3E0BC281" w14:textId="77777777" w:rsidTr="00DA6BCB">
        <w:tc>
          <w:tcPr>
            <w:tcW w:w="1671" w:type="dxa"/>
            <w:tcBorders>
              <w:top w:val="single" w:sz="2" w:space="0" w:color="auto"/>
              <w:left w:val="single" w:sz="2" w:space="0" w:color="auto"/>
              <w:bottom w:val="single" w:sz="2" w:space="0" w:color="auto"/>
              <w:right w:val="single" w:sz="2" w:space="0" w:color="auto"/>
            </w:tcBorders>
          </w:tcPr>
          <w:p w14:paraId="3F96CE8D" w14:textId="77777777" w:rsidR="005C1C1D" w:rsidRPr="00D25BE9" w:rsidRDefault="005C1C1D" w:rsidP="00DA6BCB">
            <w:pPr>
              <w:pStyle w:val="NormalLeft"/>
              <w:rPr>
                <w:lang w:val="en-GB"/>
              </w:rPr>
            </w:pPr>
            <w:r w:rsidRPr="00D25BE9">
              <w:rPr>
                <w:lang w:val="en-GB"/>
              </w:rPr>
              <w:t>C0010– C0020/R0330</w:t>
            </w:r>
          </w:p>
        </w:tc>
        <w:tc>
          <w:tcPr>
            <w:tcW w:w="1858" w:type="dxa"/>
            <w:tcBorders>
              <w:top w:val="single" w:sz="2" w:space="0" w:color="auto"/>
              <w:left w:val="single" w:sz="2" w:space="0" w:color="auto"/>
              <w:bottom w:val="single" w:sz="2" w:space="0" w:color="auto"/>
              <w:right w:val="single" w:sz="2" w:space="0" w:color="auto"/>
            </w:tcBorders>
          </w:tcPr>
          <w:p w14:paraId="177EBC76" w14:textId="77777777" w:rsidR="005C1C1D" w:rsidRPr="00D25BE9" w:rsidRDefault="005C1C1D" w:rsidP="00DA6BCB">
            <w:pPr>
              <w:pStyle w:val="NormalLeft"/>
              <w:rPr>
                <w:lang w:val="en-GB"/>
              </w:rPr>
            </w:pPr>
            <w:r w:rsidRPr="00D25BE9">
              <w:rPr>
                <w:lang w:val="en-GB"/>
              </w:rPr>
              <w:t>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7410A80C" w14:textId="77777777" w:rsidR="005C1C1D" w:rsidRPr="00D25BE9" w:rsidRDefault="005C1C1D" w:rsidP="00DA6BCB">
            <w:pPr>
              <w:pStyle w:val="NormalLeft"/>
              <w:rPr>
                <w:lang w:val="en-GB"/>
              </w:rPr>
            </w:pPr>
            <w:r w:rsidRPr="00D25BE9">
              <w:rPr>
                <w:lang w:val="en-GB"/>
              </w:rPr>
              <w:t>Reinsurance recoverables in respect of technical provisions for life business, excluding technical provisions health–similar to life techniques and technical provisions for index–linked and unit–linked.</w:t>
            </w:r>
          </w:p>
        </w:tc>
      </w:tr>
      <w:tr w:rsidR="00D25BE9" w:rsidRPr="00D25BE9" w14:paraId="2DB0A8BD" w14:textId="77777777" w:rsidTr="00DA6BCB">
        <w:tc>
          <w:tcPr>
            <w:tcW w:w="1671" w:type="dxa"/>
            <w:tcBorders>
              <w:top w:val="single" w:sz="2" w:space="0" w:color="auto"/>
              <w:left w:val="single" w:sz="2" w:space="0" w:color="auto"/>
              <w:bottom w:val="single" w:sz="2" w:space="0" w:color="auto"/>
              <w:right w:val="single" w:sz="2" w:space="0" w:color="auto"/>
            </w:tcBorders>
          </w:tcPr>
          <w:p w14:paraId="6431A94D" w14:textId="77777777" w:rsidR="005C1C1D" w:rsidRPr="00D25BE9" w:rsidRDefault="005C1C1D" w:rsidP="00DA6BCB">
            <w:pPr>
              <w:pStyle w:val="NormalLeft"/>
              <w:rPr>
                <w:lang w:val="en-GB"/>
              </w:rPr>
            </w:pPr>
            <w:r w:rsidRPr="00D25BE9">
              <w:rPr>
                <w:lang w:val="en-GB"/>
              </w:rPr>
              <w:t>C0010– C0020/R0340</w:t>
            </w:r>
          </w:p>
        </w:tc>
        <w:tc>
          <w:tcPr>
            <w:tcW w:w="1858" w:type="dxa"/>
            <w:tcBorders>
              <w:top w:val="single" w:sz="2" w:space="0" w:color="auto"/>
              <w:left w:val="single" w:sz="2" w:space="0" w:color="auto"/>
              <w:bottom w:val="single" w:sz="2" w:space="0" w:color="auto"/>
              <w:right w:val="single" w:sz="2" w:space="0" w:color="auto"/>
            </w:tcBorders>
          </w:tcPr>
          <w:p w14:paraId="6038D207" w14:textId="77777777" w:rsidR="005C1C1D" w:rsidRPr="00D25BE9" w:rsidRDefault="005C1C1D" w:rsidP="00DA6BCB">
            <w:pPr>
              <w:pStyle w:val="NormalLeft"/>
              <w:rPr>
                <w:lang w:val="en-GB"/>
              </w:rPr>
            </w:pPr>
            <w:r w:rsidRPr="00D25BE9">
              <w:rPr>
                <w:lang w:val="en-GB"/>
              </w:rPr>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7EDE3553" w14:textId="77777777" w:rsidR="005C1C1D" w:rsidRPr="00D25BE9" w:rsidRDefault="005C1C1D" w:rsidP="00DA6BCB">
            <w:pPr>
              <w:pStyle w:val="NormalLeft"/>
              <w:rPr>
                <w:lang w:val="en-GB"/>
              </w:rPr>
            </w:pPr>
            <w:r w:rsidRPr="00D25BE9">
              <w:rPr>
                <w:lang w:val="en-GB"/>
              </w:rPr>
              <w:t>Reinsurance recoverables in respect of technical provisions for life index–linked and unit–linked business.</w:t>
            </w:r>
          </w:p>
        </w:tc>
      </w:tr>
      <w:tr w:rsidR="00D25BE9" w:rsidRPr="00D25BE9" w14:paraId="6B95B74C" w14:textId="77777777" w:rsidTr="00DA6BCB">
        <w:tc>
          <w:tcPr>
            <w:tcW w:w="1671" w:type="dxa"/>
            <w:tcBorders>
              <w:top w:val="single" w:sz="2" w:space="0" w:color="auto"/>
              <w:left w:val="single" w:sz="2" w:space="0" w:color="auto"/>
              <w:bottom w:val="single" w:sz="2" w:space="0" w:color="auto"/>
              <w:right w:val="single" w:sz="2" w:space="0" w:color="auto"/>
            </w:tcBorders>
          </w:tcPr>
          <w:p w14:paraId="6D46309A" w14:textId="77777777" w:rsidR="005C1C1D" w:rsidRPr="00D25BE9" w:rsidRDefault="005C1C1D" w:rsidP="00DA6BCB">
            <w:pPr>
              <w:pStyle w:val="NormalLeft"/>
              <w:rPr>
                <w:lang w:val="en-GB"/>
              </w:rPr>
            </w:pPr>
            <w:r w:rsidRPr="00D25BE9">
              <w:rPr>
                <w:lang w:val="en-GB"/>
              </w:rPr>
              <w:t>C0010– C0020/R0350</w:t>
            </w:r>
          </w:p>
        </w:tc>
        <w:tc>
          <w:tcPr>
            <w:tcW w:w="1858" w:type="dxa"/>
            <w:tcBorders>
              <w:top w:val="single" w:sz="2" w:space="0" w:color="auto"/>
              <w:left w:val="single" w:sz="2" w:space="0" w:color="auto"/>
              <w:bottom w:val="single" w:sz="2" w:space="0" w:color="auto"/>
              <w:right w:val="single" w:sz="2" w:space="0" w:color="auto"/>
            </w:tcBorders>
          </w:tcPr>
          <w:p w14:paraId="38C36AE6" w14:textId="77777777" w:rsidR="005C1C1D" w:rsidRPr="00D25BE9" w:rsidRDefault="005C1C1D" w:rsidP="00DA6BCB">
            <w:pPr>
              <w:pStyle w:val="NormalLeft"/>
              <w:rPr>
                <w:lang w:val="en-GB"/>
              </w:rPr>
            </w:pPr>
            <w:r w:rsidRPr="00D25BE9">
              <w:rPr>
                <w:lang w:val="en-GB"/>
              </w:rPr>
              <w:t>Deposits to cedants</w:t>
            </w:r>
          </w:p>
        </w:tc>
        <w:tc>
          <w:tcPr>
            <w:tcW w:w="5757" w:type="dxa"/>
            <w:tcBorders>
              <w:top w:val="single" w:sz="2" w:space="0" w:color="auto"/>
              <w:left w:val="single" w:sz="2" w:space="0" w:color="auto"/>
              <w:bottom w:val="single" w:sz="2" w:space="0" w:color="auto"/>
              <w:right w:val="single" w:sz="2" w:space="0" w:color="auto"/>
            </w:tcBorders>
          </w:tcPr>
          <w:p w14:paraId="3BE8C336" w14:textId="77777777" w:rsidR="005C1C1D" w:rsidRPr="00D25BE9" w:rsidRDefault="005C1C1D" w:rsidP="00DA6BCB">
            <w:pPr>
              <w:pStyle w:val="NormalLeft"/>
              <w:rPr>
                <w:lang w:val="en-GB"/>
              </w:rPr>
            </w:pPr>
            <w:r w:rsidRPr="00D25BE9">
              <w:rPr>
                <w:lang w:val="en-GB"/>
              </w:rPr>
              <w:t>Deposits relating to reinsurance accepted.</w:t>
            </w:r>
          </w:p>
        </w:tc>
      </w:tr>
      <w:tr w:rsidR="00D25BE9" w:rsidRPr="00D25BE9" w14:paraId="2E2C9FD2" w14:textId="77777777" w:rsidTr="00DA6BCB">
        <w:tc>
          <w:tcPr>
            <w:tcW w:w="1671" w:type="dxa"/>
            <w:tcBorders>
              <w:top w:val="single" w:sz="2" w:space="0" w:color="auto"/>
              <w:left w:val="single" w:sz="2" w:space="0" w:color="auto"/>
              <w:bottom w:val="single" w:sz="2" w:space="0" w:color="auto"/>
              <w:right w:val="single" w:sz="2" w:space="0" w:color="auto"/>
            </w:tcBorders>
          </w:tcPr>
          <w:p w14:paraId="69A5BFCA" w14:textId="77777777" w:rsidR="005C1C1D" w:rsidRPr="00D25BE9" w:rsidRDefault="005C1C1D" w:rsidP="00DA6BCB">
            <w:pPr>
              <w:pStyle w:val="NormalLeft"/>
              <w:rPr>
                <w:lang w:val="en-GB"/>
              </w:rPr>
            </w:pPr>
            <w:r w:rsidRPr="00D25BE9">
              <w:rPr>
                <w:lang w:val="en-GB"/>
              </w:rPr>
              <w:t>C0010– C0020/R0360</w:t>
            </w:r>
          </w:p>
        </w:tc>
        <w:tc>
          <w:tcPr>
            <w:tcW w:w="1858" w:type="dxa"/>
            <w:tcBorders>
              <w:top w:val="single" w:sz="2" w:space="0" w:color="auto"/>
              <w:left w:val="single" w:sz="2" w:space="0" w:color="auto"/>
              <w:bottom w:val="single" w:sz="2" w:space="0" w:color="auto"/>
              <w:right w:val="single" w:sz="2" w:space="0" w:color="auto"/>
            </w:tcBorders>
          </w:tcPr>
          <w:p w14:paraId="16BB98DA" w14:textId="77777777" w:rsidR="005C1C1D" w:rsidRPr="00D25BE9" w:rsidRDefault="005C1C1D" w:rsidP="00DA6BCB">
            <w:pPr>
              <w:pStyle w:val="NormalLeft"/>
              <w:rPr>
                <w:lang w:val="en-GB"/>
              </w:rPr>
            </w:pPr>
            <w:r w:rsidRPr="00D25BE9">
              <w:rPr>
                <w:lang w:val="en-GB"/>
              </w:rPr>
              <w:t>Insurance and intermediaries receivables</w:t>
            </w:r>
          </w:p>
        </w:tc>
        <w:tc>
          <w:tcPr>
            <w:tcW w:w="5757" w:type="dxa"/>
            <w:tcBorders>
              <w:top w:val="single" w:sz="2" w:space="0" w:color="auto"/>
              <w:left w:val="single" w:sz="2" w:space="0" w:color="auto"/>
              <w:bottom w:val="single" w:sz="2" w:space="0" w:color="auto"/>
              <w:right w:val="single" w:sz="2" w:space="0" w:color="auto"/>
            </w:tcBorders>
          </w:tcPr>
          <w:p w14:paraId="35E3AF53" w14:textId="23DEF7E7" w:rsidR="005C1C1D" w:rsidRPr="00D25BE9" w:rsidRDefault="005C1C1D" w:rsidP="00DA6BCB">
            <w:pPr>
              <w:pStyle w:val="NormalLeft"/>
              <w:rPr>
                <w:lang w:val="en-GB"/>
              </w:rPr>
            </w:pPr>
            <w:r w:rsidRPr="00D25BE9">
              <w:rPr>
                <w:lang w:val="en-GB"/>
              </w:rPr>
              <w:t>Amounts for payment by policyholders, insurers and other linked to insurance business that are not included in technical provisions.</w:t>
            </w:r>
          </w:p>
          <w:p w14:paraId="2A94EBF3" w14:textId="3D5ED417" w:rsidR="005C1C1D" w:rsidRPr="00D25BE9" w:rsidRDefault="005C1C1D" w:rsidP="00DA6BCB">
            <w:pPr>
              <w:pStyle w:val="NormalLeft"/>
              <w:rPr>
                <w:lang w:val="en-GB"/>
              </w:rPr>
            </w:pPr>
            <w:r w:rsidRPr="00D25BE9">
              <w:rPr>
                <w:lang w:val="en-GB"/>
              </w:rPr>
              <w:t>It shall include receivables from reinsurance accepted.</w:t>
            </w:r>
          </w:p>
        </w:tc>
      </w:tr>
      <w:tr w:rsidR="00D25BE9" w:rsidRPr="00D25BE9" w14:paraId="59D198A6" w14:textId="77777777" w:rsidTr="00DA6BCB">
        <w:tc>
          <w:tcPr>
            <w:tcW w:w="1671" w:type="dxa"/>
            <w:tcBorders>
              <w:top w:val="single" w:sz="2" w:space="0" w:color="auto"/>
              <w:left w:val="single" w:sz="2" w:space="0" w:color="auto"/>
              <w:bottom w:val="single" w:sz="2" w:space="0" w:color="auto"/>
              <w:right w:val="single" w:sz="2" w:space="0" w:color="auto"/>
            </w:tcBorders>
          </w:tcPr>
          <w:p w14:paraId="00FC0D44" w14:textId="77777777" w:rsidR="005C1C1D" w:rsidRPr="00D25BE9" w:rsidRDefault="005C1C1D" w:rsidP="00DA6BCB">
            <w:pPr>
              <w:pStyle w:val="NormalLeft"/>
              <w:rPr>
                <w:lang w:val="en-GB"/>
              </w:rPr>
            </w:pPr>
            <w:r w:rsidRPr="00D25BE9">
              <w:rPr>
                <w:lang w:val="en-GB"/>
              </w:rPr>
              <w:t>C0010– C0020/R0370</w:t>
            </w:r>
          </w:p>
        </w:tc>
        <w:tc>
          <w:tcPr>
            <w:tcW w:w="1858" w:type="dxa"/>
            <w:tcBorders>
              <w:top w:val="single" w:sz="2" w:space="0" w:color="auto"/>
              <w:left w:val="single" w:sz="2" w:space="0" w:color="auto"/>
              <w:bottom w:val="single" w:sz="2" w:space="0" w:color="auto"/>
              <w:right w:val="single" w:sz="2" w:space="0" w:color="auto"/>
            </w:tcBorders>
          </w:tcPr>
          <w:p w14:paraId="6095923D" w14:textId="77777777" w:rsidR="005C1C1D" w:rsidRPr="00D25BE9" w:rsidRDefault="005C1C1D" w:rsidP="00DA6BCB">
            <w:pPr>
              <w:pStyle w:val="NormalLeft"/>
              <w:rPr>
                <w:lang w:val="en-GB"/>
              </w:rPr>
            </w:pPr>
            <w:r w:rsidRPr="00D25BE9">
              <w:rPr>
                <w:lang w:val="en-GB"/>
              </w:rPr>
              <w:t>Reinsurance receivables</w:t>
            </w:r>
          </w:p>
        </w:tc>
        <w:tc>
          <w:tcPr>
            <w:tcW w:w="5757" w:type="dxa"/>
            <w:tcBorders>
              <w:top w:val="single" w:sz="2" w:space="0" w:color="auto"/>
              <w:left w:val="single" w:sz="2" w:space="0" w:color="auto"/>
              <w:bottom w:val="single" w:sz="2" w:space="0" w:color="auto"/>
              <w:right w:val="single" w:sz="2" w:space="0" w:color="auto"/>
            </w:tcBorders>
          </w:tcPr>
          <w:p w14:paraId="6781936B" w14:textId="6ADFD9A7" w:rsidR="005C1C1D" w:rsidRPr="00D25BE9" w:rsidRDefault="00BC53B4" w:rsidP="00DA6BCB">
            <w:pPr>
              <w:pStyle w:val="NormalLeft"/>
              <w:rPr>
                <w:lang w:val="en-GB"/>
              </w:rPr>
            </w:pPr>
            <w:r w:rsidRPr="00D25BE9">
              <w:rPr>
                <w:lang w:val="en-GB"/>
              </w:rPr>
              <w:t>For</w:t>
            </w:r>
            <w:r w:rsidR="00792742" w:rsidRPr="00D25BE9">
              <w:rPr>
                <w:lang w:val="en-GB"/>
              </w:rPr>
              <w:t xml:space="preserve"> the ‘Solvency II value’ column </w:t>
            </w:r>
            <w:r w:rsidRPr="00D25BE9">
              <w:rPr>
                <w:lang w:val="en-GB"/>
              </w:rPr>
              <w:t xml:space="preserve">column (C0010) this cell  </w:t>
            </w:r>
            <w:r w:rsidR="0044197B" w:rsidRPr="00D25BE9">
              <w:rPr>
                <w:lang w:val="en-GB"/>
              </w:rPr>
              <w:t xml:space="preserve">shall </w:t>
            </w:r>
            <w:r w:rsidRPr="00D25BE9">
              <w:rPr>
                <w:lang w:val="en-GB"/>
              </w:rPr>
              <w:t xml:space="preserve">include </w:t>
            </w:r>
            <w:r w:rsidR="002941B9" w:rsidRPr="00D25BE9">
              <w:rPr>
                <w:lang w:val="en-GB"/>
              </w:rPr>
              <w:t>all expected</w:t>
            </w:r>
            <w:r w:rsidRPr="00D25BE9">
              <w:rPr>
                <w:lang w:val="en-GB"/>
              </w:rPr>
              <w:t xml:space="preserve"> </w:t>
            </w:r>
            <w:r w:rsidR="00D508F4" w:rsidRPr="00D25BE9">
              <w:rPr>
                <w:lang w:val="en-GB"/>
              </w:rPr>
              <w:t>payments</w:t>
            </w:r>
            <w:r w:rsidR="00D508F4" w:rsidRPr="00D25BE9">
              <w:rPr>
                <w:rFonts w:eastAsiaTheme="minorHAnsi"/>
                <w:lang w:val="en-GB" w:eastAsia="de-DE"/>
              </w:rPr>
              <w:t xml:space="preserve"> </w:t>
            </w:r>
            <w:r w:rsidR="0083762A" w:rsidRPr="00D25BE9">
              <w:rPr>
                <w:rFonts w:eastAsiaTheme="minorHAnsi"/>
                <w:lang w:val="en-GB" w:eastAsia="de-DE"/>
              </w:rPr>
              <w:t>(</w:t>
            </w:r>
            <w:r w:rsidR="002941B9" w:rsidRPr="00D25BE9">
              <w:rPr>
                <w:rFonts w:eastAsiaTheme="minorHAnsi"/>
                <w:lang w:val="en-GB" w:eastAsia="de-DE"/>
              </w:rPr>
              <w:t>due and past-due</w:t>
            </w:r>
            <w:r w:rsidR="0083762A" w:rsidRPr="00D25BE9">
              <w:rPr>
                <w:rFonts w:eastAsiaTheme="minorHAnsi"/>
                <w:lang w:val="en-GB" w:eastAsia="de-DE"/>
              </w:rPr>
              <w:t>)</w:t>
            </w:r>
            <w:r w:rsidR="002941B9" w:rsidRPr="00D25BE9">
              <w:rPr>
                <w:rFonts w:eastAsiaTheme="minorHAnsi"/>
                <w:lang w:val="en-GB" w:eastAsia="de-DE"/>
              </w:rPr>
              <w:t xml:space="preserve"> </w:t>
            </w:r>
            <w:r w:rsidR="005C1C1D" w:rsidRPr="00D25BE9">
              <w:rPr>
                <w:lang w:val="en-GB"/>
              </w:rPr>
              <w:t xml:space="preserve"> from reinsurers </w:t>
            </w:r>
            <w:r w:rsidR="0083762A" w:rsidRPr="00D25BE9">
              <w:rPr>
                <w:lang w:val="en-GB"/>
              </w:rPr>
              <w:t xml:space="preserve">linked to reinsurance business to the undertaking that are not included in reinsurance recoverables. </w:t>
            </w:r>
            <w:r w:rsidR="002941B9" w:rsidRPr="00D25BE9">
              <w:rPr>
                <w:lang w:val="en-GB"/>
              </w:rPr>
              <w:t xml:space="preserve"> These shou</w:t>
            </w:r>
            <w:r w:rsidR="006F7D6A" w:rsidRPr="00D25BE9">
              <w:rPr>
                <w:lang w:val="en-GB"/>
              </w:rPr>
              <w:t xml:space="preserve">ld not be included in the item </w:t>
            </w:r>
            <w:r w:rsidR="002941B9" w:rsidRPr="00D25BE9">
              <w:rPr>
                <w:lang w:val="en-GB"/>
              </w:rPr>
              <w:t>"any other assets not elsewhere shown".</w:t>
            </w:r>
          </w:p>
          <w:p w14:paraId="5F505ACF" w14:textId="77777777" w:rsidR="0083762A" w:rsidRPr="00D25BE9" w:rsidRDefault="0083762A" w:rsidP="0083762A">
            <w:pPr>
              <w:pStyle w:val="NormalLeft"/>
              <w:rPr>
                <w:lang w:val="en-GB"/>
              </w:rPr>
            </w:pPr>
            <w:r w:rsidRPr="00D25BE9">
              <w:rPr>
                <w:lang w:val="en-GB"/>
              </w:rPr>
              <w:t>This cell in particular should take into account all expected payments from reinsurers to the undertaking corresponding to payments made by the undertaking to the policyholders.</w:t>
            </w:r>
          </w:p>
          <w:p w14:paraId="0D49D846" w14:textId="28ADCCBD" w:rsidR="0083762A" w:rsidRPr="00D25BE9" w:rsidRDefault="0083762A" w:rsidP="0083762A">
            <w:pPr>
              <w:pStyle w:val="NormalLeft"/>
              <w:rPr>
                <w:lang w:val="en-GB"/>
              </w:rPr>
            </w:pPr>
            <w:r w:rsidRPr="00D25BE9">
              <w:rPr>
                <w:lang w:val="en-GB"/>
              </w:rPr>
              <w:t>It also</w:t>
            </w:r>
            <w:r w:rsidR="0044197B" w:rsidRPr="00D25BE9">
              <w:rPr>
                <w:lang w:val="en-GB"/>
              </w:rPr>
              <w:t xml:space="preserve"> shall</w:t>
            </w:r>
            <w:r w:rsidRPr="00D25BE9">
              <w:rPr>
                <w:lang w:val="en-GB"/>
              </w:rPr>
              <w:t xml:space="preserve"> include all expected payments (due and past-due) from reinsurers in relation to other than insurance events or those that have been agreed between cedent and </w:t>
            </w:r>
            <w:r w:rsidRPr="00D25BE9">
              <w:rPr>
                <w:lang w:val="en-GB"/>
              </w:rPr>
              <w:lastRenderedPageBreak/>
              <w:t>reinsurer and where the amount of the expected payment is certain.</w:t>
            </w:r>
          </w:p>
          <w:p w14:paraId="71014C1B" w14:textId="20936374" w:rsidR="005C1C1D" w:rsidRPr="00D25BE9" w:rsidRDefault="005C1C1D" w:rsidP="00214AE7">
            <w:pPr>
              <w:pStyle w:val="NormalLeft"/>
              <w:rPr>
                <w:lang w:val="en-GB"/>
              </w:rPr>
            </w:pPr>
          </w:p>
        </w:tc>
      </w:tr>
      <w:tr w:rsidR="00D25BE9" w:rsidRPr="00D25BE9" w14:paraId="50C3D7E8" w14:textId="77777777" w:rsidTr="00DA6BCB">
        <w:tc>
          <w:tcPr>
            <w:tcW w:w="1671" w:type="dxa"/>
            <w:tcBorders>
              <w:top w:val="single" w:sz="2" w:space="0" w:color="auto"/>
              <w:left w:val="single" w:sz="2" w:space="0" w:color="auto"/>
              <w:bottom w:val="single" w:sz="2" w:space="0" w:color="auto"/>
              <w:right w:val="single" w:sz="2" w:space="0" w:color="auto"/>
            </w:tcBorders>
          </w:tcPr>
          <w:p w14:paraId="58DA076C" w14:textId="77777777" w:rsidR="005C1C1D" w:rsidRPr="00D25BE9" w:rsidRDefault="005C1C1D" w:rsidP="00DA6BCB">
            <w:pPr>
              <w:pStyle w:val="NormalLeft"/>
              <w:rPr>
                <w:lang w:val="en-GB"/>
              </w:rPr>
            </w:pPr>
            <w:r w:rsidRPr="00D25BE9">
              <w:rPr>
                <w:lang w:val="en-GB"/>
              </w:rPr>
              <w:lastRenderedPageBreak/>
              <w:t>C0010– C0020/R0380</w:t>
            </w:r>
          </w:p>
        </w:tc>
        <w:tc>
          <w:tcPr>
            <w:tcW w:w="1858" w:type="dxa"/>
            <w:tcBorders>
              <w:top w:val="single" w:sz="2" w:space="0" w:color="auto"/>
              <w:left w:val="single" w:sz="2" w:space="0" w:color="auto"/>
              <w:bottom w:val="single" w:sz="2" w:space="0" w:color="auto"/>
              <w:right w:val="single" w:sz="2" w:space="0" w:color="auto"/>
            </w:tcBorders>
          </w:tcPr>
          <w:p w14:paraId="3F5BA263" w14:textId="77777777" w:rsidR="005C1C1D" w:rsidRPr="00D25BE9" w:rsidRDefault="005C1C1D" w:rsidP="00DA6BCB">
            <w:pPr>
              <w:pStyle w:val="NormalLeft"/>
              <w:rPr>
                <w:lang w:val="en-GB"/>
              </w:rPr>
            </w:pPr>
            <w:r w:rsidRPr="00D25BE9">
              <w:rPr>
                <w:lang w:val="en-GB"/>
              </w:rPr>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397175E0" w14:textId="77777777" w:rsidR="005C1C1D" w:rsidRPr="00D25BE9" w:rsidRDefault="005C1C1D" w:rsidP="00DA6BCB">
            <w:pPr>
              <w:pStyle w:val="NormalLeft"/>
              <w:rPr>
                <w:lang w:val="en-GB"/>
              </w:rPr>
            </w:pPr>
            <w:r w:rsidRPr="00D25BE9">
              <w:rPr>
                <w:lang w:val="en-GB"/>
              </w:rPr>
              <w:t>Includes amounts receivables from employees or various business partners (not insurance–related), including public entities.</w:t>
            </w:r>
          </w:p>
        </w:tc>
      </w:tr>
      <w:tr w:rsidR="00D25BE9" w:rsidRPr="00D25BE9" w14:paraId="2A6E4BAE" w14:textId="77777777" w:rsidTr="00DA6BCB">
        <w:tc>
          <w:tcPr>
            <w:tcW w:w="1671" w:type="dxa"/>
            <w:tcBorders>
              <w:top w:val="single" w:sz="2" w:space="0" w:color="auto"/>
              <w:left w:val="single" w:sz="2" w:space="0" w:color="auto"/>
              <w:bottom w:val="single" w:sz="2" w:space="0" w:color="auto"/>
              <w:right w:val="single" w:sz="2" w:space="0" w:color="auto"/>
            </w:tcBorders>
          </w:tcPr>
          <w:p w14:paraId="043ECEB4" w14:textId="77777777" w:rsidR="005C1C1D" w:rsidRPr="00D25BE9" w:rsidRDefault="005C1C1D" w:rsidP="00DA6BCB">
            <w:pPr>
              <w:pStyle w:val="NormalLeft"/>
              <w:rPr>
                <w:lang w:val="en-GB"/>
              </w:rPr>
            </w:pPr>
            <w:r w:rsidRPr="00D25BE9">
              <w:rPr>
                <w:lang w:val="en-GB"/>
              </w:rPr>
              <w:t>C0010– C0020/R0390</w:t>
            </w:r>
          </w:p>
        </w:tc>
        <w:tc>
          <w:tcPr>
            <w:tcW w:w="1858" w:type="dxa"/>
            <w:tcBorders>
              <w:top w:val="single" w:sz="2" w:space="0" w:color="auto"/>
              <w:left w:val="single" w:sz="2" w:space="0" w:color="auto"/>
              <w:bottom w:val="single" w:sz="2" w:space="0" w:color="auto"/>
              <w:right w:val="single" w:sz="2" w:space="0" w:color="auto"/>
            </w:tcBorders>
          </w:tcPr>
          <w:p w14:paraId="788C86AF" w14:textId="77777777" w:rsidR="005C1C1D" w:rsidRPr="00D25BE9" w:rsidRDefault="005C1C1D" w:rsidP="00DA6BCB">
            <w:pPr>
              <w:pStyle w:val="NormalLeft"/>
              <w:rPr>
                <w:lang w:val="en-GB"/>
              </w:rPr>
            </w:pPr>
            <w:r w:rsidRPr="00D25BE9">
              <w:rPr>
                <w:lang w:val="en-GB"/>
              </w:rPr>
              <w:t>Own shares (held directly)</w:t>
            </w:r>
          </w:p>
        </w:tc>
        <w:tc>
          <w:tcPr>
            <w:tcW w:w="5757" w:type="dxa"/>
            <w:tcBorders>
              <w:top w:val="single" w:sz="2" w:space="0" w:color="auto"/>
              <w:left w:val="single" w:sz="2" w:space="0" w:color="auto"/>
              <w:bottom w:val="single" w:sz="2" w:space="0" w:color="auto"/>
              <w:right w:val="single" w:sz="2" w:space="0" w:color="auto"/>
            </w:tcBorders>
          </w:tcPr>
          <w:p w14:paraId="4217E9BA" w14:textId="77777777" w:rsidR="005C1C1D" w:rsidRPr="00D25BE9" w:rsidRDefault="005C1C1D" w:rsidP="00DA6BCB">
            <w:pPr>
              <w:pStyle w:val="NormalLeft"/>
              <w:rPr>
                <w:lang w:val="en-GB"/>
              </w:rPr>
            </w:pPr>
            <w:r w:rsidRPr="00D25BE9">
              <w:rPr>
                <w:lang w:val="en-GB"/>
              </w:rPr>
              <w:t>This is the total amount of own shares held directly by the group.</w:t>
            </w:r>
          </w:p>
        </w:tc>
      </w:tr>
      <w:tr w:rsidR="00D25BE9" w:rsidRPr="00D25BE9" w14:paraId="0CF94F53" w14:textId="77777777" w:rsidTr="00DA6BCB">
        <w:tc>
          <w:tcPr>
            <w:tcW w:w="1671" w:type="dxa"/>
            <w:tcBorders>
              <w:top w:val="single" w:sz="2" w:space="0" w:color="auto"/>
              <w:left w:val="single" w:sz="2" w:space="0" w:color="auto"/>
              <w:bottom w:val="single" w:sz="2" w:space="0" w:color="auto"/>
              <w:right w:val="single" w:sz="2" w:space="0" w:color="auto"/>
            </w:tcBorders>
          </w:tcPr>
          <w:p w14:paraId="645A1425" w14:textId="77777777" w:rsidR="005C1C1D" w:rsidRPr="00D25BE9" w:rsidRDefault="005C1C1D" w:rsidP="00DA6BCB">
            <w:pPr>
              <w:pStyle w:val="NormalLeft"/>
              <w:rPr>
                <w:lang w:val="en-GB"/>
              </w:rPr>
            </w:pPr>
            <w:r w:rsidRPr="00D25BE9">
              <w:rPr>
                <w:lang w:val="en-GB"/>
              </w:rPr>
              <w:t>C0010– C0020/R0400</w:t>
            </w:r>
          </w:p>
        </w:tc>
        <w:tc>
          <w:tcPr>
            <w:tcW w:w="1858" w:type="dxa"/>
            <w:tcBorders>
              <w:top w:val="single" w:sz="2" w:space="0" w:color="auto"/>
              <w:left w:val="single" w:sz="2" w:space="0" w:color="auto"/>
              <w:bottom w:val="single" w:sz="2" w:space="0" w:color="auto"/>
              <w:right w:val="single" w:sz="2" w:space="0" w:color="auto"/>
            </w:tcBorders>
          </w:tcPr>
          <w:p w14:paraId="6EC3C9A6" w14:textId="77777777" w:rsidR="005C1C1D" w:rsidRPr="00D25BE9" w:rsidRDefault="005C1C1D" w:rsidP="00DA6BCB">
            <w:pPr>
              <w:pStyle w:val="NormalLeft"/>
              <w:rPr>
                <w:lang w:val="en-GB"/>
              </w:rPr>
            </w:pPr>
            <w:r w:rsidRPr="00D25BE9">
              <w:rPr>
                <w:lang w:val="en-GB"/>
              </w:rPr>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681BC8F5" w14:textId="77777777" w:rsidR="005C1C1D" w:rsidRPr="00D25BE9" w:rsidRDefault="005C1C1D" w:rsidP="00DA6BCB">
            <w:pPr>
              <w:pStyle w:val="NormalLeft"/>
              <w:rPr>
                <w:lang w:val="en-GB"/>
              </w:rPr>
            </w:pPr>
            <w:r w:rsidRPr="00D25BE9">
              <w:rPr>
                <w:lang w:val="en-GB"/>
              </w:rPr>
              <w:t>Value of the amount due in respect of own fund items or initial fund called up but not yet paid in.</w:t>
            </w:r>
          </w:p>
        </w:tc>
      </w:tr>
      <w:tr w:rsidR="00D25BE9" w:rsidRPr="00D25BE9" w14:paraId="387A9CE8" w14:textId="77777777" w:rsidTr="00DA6BCB">
        <w:tc>
          <w:tcPr>
            <w:tcW w:w="1671" w:type="dxa"/>
            <w:tcBorders>
              <w:top w:val="single" w:sz="2" w:space="0" w:color="auto"/>
              <w:left w:val="single" w:sz="2" w:space="0" w:color="auto"/>
              <w:bottom w:val="single" w:sz="2" w:space="0" w:color="auto"/>
              <w:right w:val="single" w:sz="2" w:space="0" w:color="auto"/>
            </w:tcBorders>
          </w:tcPr>
          <w:p w14:paraId="5364E158" w14:textId="77777777" w:rsidR="005C1C1D" w:rsidRPr="00D25BE9" w:rsidRDefault="005C1C1D" w:rsidP="00DA6BCB">
            <w:pPr>
              <w:pStyle w:val="NormalLeft"/>
              <w:rPr>
                <w:lang w:val="en-GB"/>
              </w:rPr>
            </w:pPr>
            <w:r w:rsidRPr="00D25BE9">
              <w:rPr>
                <w:lang w:val="en-GB"/>
              </w:rPr>
              <w:t>C0010– C0020/R0410</w:t>
            </w:r>
          </w:p>
        </w:tc>
        <w:tc>
          <w:tcPr>
            <w:tcW w:w="1858" w:type="dxa"/>
            <w:tcBorders>
              <w:top w:val="single" w:sz="2" w:space="0" w:color="auto"/>
              <w:left w:val="single" w:sz="2" w:space="0" w:color="auto"/>
              <w:bottom w:val="single" w:sz="2" w:space="0" w:color="auto"/>
              <w:right w:val="single" w:sz="2" w:space="0" w:color="auto"/>
            </w:tcBorders>
          </w:tcPr>
          <w:p w14:paraId="6025BDAA" w14:textId="77777777" w:rsidR="005C1C1D" w:rsidRPr="00D25BE9" w:rsidRDefault="005C1C1D" w:rsidP="00DA6BCB">
            <w:pPr>
              <w:pStyle w:val="NormalLeft"/>
              <w:rPr>
                <w:lang w:val="en-GB"/>
              </w:rPr>
            </w:pPr>
            <w:r w:rsidRPr="00D25BE9">
              <w:rPr>
                <w:lang w:val="en-GB"/>
              </w:rPr>
              <w:t>Cash and cash equivalents</w:t>
            </w:r>
          </w:p>
        </w:tc>
        <w:tc>
          <w:tcPr>
            <w:tcW w:w="5757" w:type="dxa"/>
            <w:tcBorders>
              <w:top w:val="single" w:sz="2" w:space="0" w:color="auto"/>
              <w:left w:val="single" w:sz="2" w:space="0" w:color="auto"/>
              <w:bottom w:val="single" w:sz="2" w:space="0" w:color="auto"/>
              <w:right w:val="single" w:sz="2" w:space="0" w:color="auto"/>
            </w:tcBorders>
          </w:tcPr>
          <w:p w14:paraId="22EA14A7" w14:textId="77777777" w:rsidR="005C1C1D" w:rsidRPr="00D25BE9" w:rsidRDefault="005C1C1D" w:rsidP="00DA6BCB">
            <w:pPr>
              <w:pStyle w:val="NormalLeft"/>
              <w:rPr>
                <w:lang w:val="en-GB"/>
              </w:rPr>
            </w:pPr>
            <w:r w:rsidRPr="00D25BE9">
              <w:rPr>
                <w:lang w:val="en-GB"/>
              </w:rPr>
              <w:t>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092701BE" w14:textId="77777777" w:rsidR="005C1C1D" w:rsidRPr="00D25BE9" w:rsidRDefault="005C1C1D" w:rsidP="00DA6BCB">
            <w:pPr>
              <w:pStyle w:val="NormalLeft"/>
              <w:rPr>
                <w:lang w:val="en-GB"/>
              </w:rPr>
            </w:pPr>
            <w:r w:rsidRPr="00D25BE9">
              <w:rPr>
                <w:lang w:val="en-GB"/>
              </w:rPr>
              <w:t>Bank accounts shall not be netted off, thus only positive accounts shall be recognised in this item and bank overdrafts shown within liabilities unless where both legal right of offset and demonstrable intention to settle net exist.</w:t>
            </w:r>
          </w:p>
        </w:tc>
      </w:tr>
      <w:tr w:rsidR="00D25BE9" w:rsidRPr="00D25BE9" w14:paraId="2E6AF4C5" w14:textId="77777777" w:rsidTr="00DA6BCB">
        <w:tc>
          <w:tcPr>
            <w:tcW w:w="1671" w:type="dxa"/>
            <w:tcBorders>
              <w:top w:val="single" w:sz="2" w:space="0" w:color="auto"/>
              <w:left w:val="single" w:sz="2" w:space="0" w:color="auto"/>
              <w:bottom w:val="single" w:sz="2" w:space="0" w:color="auto"/>
              <w:right w:val="single" w:sz="2" w:space="0" w:color="auto"/>
            </w:tcBorders>
          </w:tcPr>
          <w:p w14:paraId="52E243AD" w14:textId="77777777" w:rsidR="005C1C1D" w:rsidRPr="00D25BE9" w:rsidRDefault="005C1C1D" w:rsidP="00DA6BCB">
            <w:pPr>
              <w:pStyle w:val="NormalLeft"/>
              <w:rPr>
                <w:lang w:val="en-GB"/>
              </w:rPr>
            </w:pPr>
            <w:r w:rsidRPr="00D25BE9">
              <w:rPr>
                <w:lang w:val="en-GB"/>
              </w:rPr>
              <w:t>C0010– C0020/R0420</w:t>
            </w:r>
          </w:p>
        </w:tc>
        <w:tc>
          <w:tcPr>
            <w:tcW w:w="1858" w:type="dxa"/>
            <w:tcBorders>
              <w:top w:val="single" w:sz="2" w:space="0" w:color="auto"/>
              <w:left w:val="single" w:sz="2" w:space="0" w:color="auto"/>
              <w:bottom w:val="single" w:sz="2" w:space="0" w:color="auto"/>
              <w:right w:val="single" w:sz="2" w:space="0" w:color="auto"/>
            </w:tcBorders>
          </w:tcPr>
          <w:p w14:paraId="4D4B240E" w14:textId="77777777" w:rsidR="005C1C1D" w:rsidRPr="00D25BE9" w:rsidRDefault="005C1C1D" w:rsidP="00DA6BCB">
            <w:pPr>
              <w:pStyle w:val="NormalLeft"/>
              <w:rPr>
                <w:lang w:val="en-GB"/>
              </w:rPr>
            </w:pPr>
            <w:r w:rsidRPr="00D25BE9">
              <w:rPr>
                <w:lang w:val="en-GB"/>
              </w:rPr>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56B30F9E" w14:textId="77777777" w:rsidR="005C1C1D" w:rsidRPr="00D25BE9" w:rsidRDefault="005C1C1D" w:rsidP="00DA6BCB">
            <w:pPr>
              <w:pStyle w:val="NormalLeft"/>
              <w:rPr>
                <w:lang w:val="en-GB"/>
              </w:rPr>
            </w:pPr>
            <w:r w:rsidRPr="00D25BE9">
              <w:rPr>
                <w:lang w:val="en-GB"/>
              </w:rPr>
              <w:t>This is the amount of any other assets not elsewhere already included within balance Sheet items.</w:t>
            </w:r>
          </w:p>
        </w:tc>
      </w:tr>
      <w:tr w:rsidR="00D25BE9" w:rsidRPr="00D25BE9" w14:paraId="4A9BBB90" w14:textId="77777777" w:rsidTr="00DA6BCB">
        <w:tc>
          <w:tcPr>
            <w:tcW w:w="1671" w:type="dxa"/>
            <w:tcBorders>
              <w:top w:val="single" w:sz="2" w:space="0" w:color="auto"/>
              <w:left w:val="single" w:sz="2" w:space="0" w:color="auto"/>
              <w:bottom w:val="single" w:sz="2" w:space="0" w:color="auto"/>
              <w:right w:val="single" w:sz="2" w:space="0" w:color="auto"/>
            </w:tcBorders>
          </w:tcPr>
          <w:p w14:paraId="583CF146" w14:textId="77777777" w:rsidR="005C1C1D" w:rsidRPr="00D25BE9" w:rsidRDefault="005C1C1D" w:rsidP="00DA6BCB">
            <w:pPr>
              <w:pStyle w:val="NormalLeft"/>
              <w:rPr>
                <w:lang w:val="en-GB"/>
              </w:rPr>
            </w:pPr>
            <w:r w:rsidRPr="00D25BE9">
              <w:rPr>
                <w:lang w:val="en-GB"/>
              </w:rPr>
              <w:t>C0010–C0020/R0500</w:t>
            </w:r>
          </w:p>
        </w:tc>
        <w:tc>
          <w:tcPr>
            <w:tcW w:w="1858" w:type="dxa"/>
            <w:tcBorders>
              <w:top w:val="single" w:sz="2" w:space="0" w:color="auto"/>
              <w:left w:val="single" w:sz="2" w:space="0" w:color="auto"/>
              <w:bottom w:val="single" w:sz="2" w:space="0" w:color="auto"/>
              <w:right w:val="single" w:sz="2" w:space="0" w:color="auto"/>
            </w:tcBorders>
          </w:tcPr>
          <w:p w14:paraId="3500DDC0" w14:textId="77777777" w:rsidR="005C1C1D" w:rsidRPr="00D25BE9" w:rsidRDefault="005C1C1D" w:rsidP="00DA6BCB">
            <w:pPr>
              <w:pStyle w:val="NormalLeft"/>
              <w:rPr>
                <w:lang w:val="en-GB"/>
              </w:rPr>
            </w:pPr>
            <w:r w:rsidRPr="00D25BE9">
              <w:rPr>
                <w:lang w:val="en-GB"/>
              </w:rPr>
              <w:t>Total assets</w:t>
            </w:r>
          </w:p>
        </w:tc>
        <w:tc>
          <w:tcPr>
            <w:tcW w:w="5757" w:type="dxa"/>
            <w:tcBorders>
              <w:top w:val="single" w:sz="2" w:space="0" w:color="auto"/>
              <w:left w:val="single" w:sz="2" w:space="0" w:color="auto"/>
              <w:bottom w:val="single" w:sz="2" w:space="0" w:color="auto"/>
              <w:right w:val="single" w:sz="2" w:space="0" w:color="auto"/>
            </w:tcBorders>
          </w:tcPr>
          <w:p w14:paraId="7D47E7FC" w14:textId="77777777" w:rsidR="005C1C1D" w:rsidRPr="00D25BE9" w:rsidRDefault="005C1C1D" w:rsidP="00DA6BCB">
            <w:pPr>
              <w:pStyle w:val="NormalLeft"/>
              <w:rPr>
                <w:lang w:val="en-GB"/>
              </w:rPr>
            </w:pPr>
            <w:r w:rsidRPr="00D25BE9">
              <w:rPr>
                <w:lang w:val="en-GB"/>
              </w:rPr>
              <w:t>This is the overall total amount of all assets.</w:t>
            </w:r>
          </w:p>
        </w:tc>
      </w:tr>
      <w:tr w:rsidR="00D25BE9" w:rsidRPr="00D25BE9" w14:paraId="58C5B5F3" w14:textId="77777777" w:rsidTr="00DA6BCB">
        <w:tc>
          <w:tcPr>
            <w:tcW w:w="1671" w:type="dxa"/>
            <w:tcBorders>
              <w:top w:val="single" w:sz="2" w:space="0" w:color="auto"/>
              <w:left w:val="single" w:sz="2" w:space="0" w:color="auto"/>
              <w:bottom w:val="single" w:sz="2" w:space="0" w:color="auto"/>
              <w:right w:val="single" w:sz="2" w:space="0" w:color="auto"/>
            </w:tcBorders>
          </w:tcPr>
          <w:p w14:paraId="53775775" w14:textId="77777777" w:rsidR="005C1C1D" w:rsidRPr="00D25BE9" w:rsidRDefault="005C1C1D" w:rsidP="00DA6BCB">
            <w:pPr>
              <w:pStyle w:val="NormalCentered"/>
              <w:rPr>
                <w:lang w:val="en-GB"/>
              </w:rPr>
            </w:pPr>
            <w:r w:rsidRPr="00D25BE9">
              <w:rPr>
                <w:i/>
                <w:iCs/>
                <w:lang w:val="en-GB"/>
              </w:rPr>
              <w:t>Liabilities</w:t>
            </w:r>
          </w:p>
        </w:tc>
        <w:tc>
          <w:tcPr>
            <w:tcW w:w="1858" w:type="dxa"/>
            <w:tcBorders>
              <w:top w:val="single" w:sz="2" w:space="0" w:color="auto"/>
              <w:left w:val="single" w:sz="2" w:space="0" w:color="auto"/>
              <w:bottom w:val="single" w:sz="2" w:space="0" w:color="auto"/>
              <w:right w:val="single" w:sz="2" w:space="0" w:color="auto"/>
            </w:tcBorders>
          </w:tcPr>
          <w:p w14:paraId="2462FCAC" w14:textId="77777777" w:rsidR="005C1C1D" w:rsidRPr="00D25BE9" w:rsidRDefault="005C1C1D" w:rsidP="00DA6BCB">
            <w:pPr>
              <w:pStyle w:val="NormalCentered"/>
              <w:rPr>
                <w:lang w:val="en-GB"/>
              </w:rPr>
            </w:pPr>
          </w:p>
        </w:tc>
        <w:tc>
          <w:tcPr>
            <w:tcW w:w="5757" w:type="dxa"/>
            <w:tcBorders>
              <w:top w:val="single" w:sz="2" w:space="0" w:color="auto"/>
              <w:left w:val="single" w:sz="2" w:space="0" w:color="auto"/>
              <w:bottom w:val="single" w:sz="2" w:space="0" w:color="auto"/>
              <w:right w:val="single" w:sz="2" w:space="0" w:color="auto"/>
            </w:tcBorders>
          </w:tcPr>
          <w:p w14:paraId="04840BCF" w14:textId="77777777" w:rsidR="005C1C1D" w:rsidRPr="00D25BE9" w:rsidRDefault="005C1C1D" w:rsidP="00DA6BCB">
            <w:pPr>
              <w:pStyle w:val="NormalCentered"/>
              <w:rPr>
                <w:lang w:val="en-GB"/>
              </w:rPr>
            </w:pPr>
          </w:p>
        </w:tc>
      </w:tr>
      <w:tr w:rsidR="00D25BE9" w:rsidRPr="00D25BE9" w14:paraId="36624497" w14:textId="77777777" w:rsidTr="00DA6BCB">
        <w:tc>
          <w:tcPr>
            <w:tcW w:w="1671" w:type="dxa"/>
            <w:tcBorders>
              <w:top w:val="single" w:sz="2" w:space="0" w:color="auto"/>
              <w:left w:val="single" w:sz="2" w:space="0" w:color="auto"/>
              <w:bottom w:val="single" w:sz="2" w:space="0" w:color="auto"/>
              <w:right w:val="single" w:sz="2" w:space="0" w:color="auto"/>
            </w:tcBorders>
          </w:tcPr>
          <w:p w14:paraId="33E21C7F" w14:textId="77777777" w:rsidR="005C1C1D" w:rsidRPr="00D25BE9" w:rsidRDefault="005C1C1D" w:rsidP="00DA6BCB">
            <w:pPr>
              <w:pStyle w:val="NormalLeft"/>
              <w:rPr>
                <w:lang w:val="en-GB"/>
              </w:rPr>
            </w:pPr>
            <w:r w:rsidRPr="00D25BE9">
              <w:rPr>
                <w:lang w:val="en-GB"/>
              </w:rPr>
              <w:t>C0010–C0020/R0510</w:t>
            </w:r>
          </w:p>
        </w:tc>
        <w:tc>
          <w:tcPr>
            <w:tcW w:w="1858" w:type="dxa"/>
            <w:tcBorders>
              <w:top w:val="single" w:sz="2" w:space="0" w:color="auto"/>
              <w:left w:val="single" w:sz="2" w:space="0" w:color="auto"/>
              <w:bottom w:val="single" w:sz="2" w:space="0" w:color="auto"/>
              <w:right w:val="single" w:sz="2" w:space="0" w:color="auto"/>
            </w:tcBorders>
          </w:tcPr>
          <w:p w14:paraId="046BF939" w14:textId="77777777" w:rsidR="005C1C1D" w:rsidRPr="00D25BE9" w:rsidRDefault="005C1C1D" w:rsidP="00DA6BCB">
            <w:pPr>
              <w:pStyle w:val="NormalLeft"/>
              <w:rPr>
                <w:lang w:val="en-GB"/>
              </w:rPr>
            </w:pPr>
            <w:r w:rsidRPr="00D25BE9">
              <w:rPr>
                <w:lang w:val="en-GB"/>
              </w:rPr>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3D44C551" w14:textId="77777777" w:rsidR="005C1C1D" w:rsidRPr="00D25BE9" w:rsidRDefault="005C1C1D" w:rsidP="00DA6BCB">
            <w:pPr>
              <w:pStyle w:val="NormalLeft"/>
              <w:rPr>
                <w:lang w:val="en-GB"/>
              </w:rPr>
            </w:pPr>
            <w:r w:rsidRPr="00D25BE9">
              <w:rPr>
                <w:lang w:val="en-GB"/>
              </w:rPr>
              <w:t>Sum of the technical provisions non–life.</w:t>
            </w:r>
          </w:p>
          <w:p w14:paraId="12528474"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p w14:paraId="02B00952" w14:textId="77777777" w:rsidR="005C1C1D" w:rsidRPr="00D25BE9" w:rsidRDefault="005C1C1D" w:rsidP="00DA6BCB">
            <w:pPr>
              <w:pStyle w:val="NormalLeft"/>
              <w:rPr>
                <w:lang w:val="en-GB"/>
              </w:rPr>
            </w:pPr>
            <w:r w:rsidRPr="00D25BE9">
              <w:rPr>
                <w:lang w:val="en-GB"/>
              </w:rPr>
              <w:t xml:space="preserve">With regard to ‘statutory accounts values’ column (C0020), where the split of technical provisions for non –life between non — life (excluding health) and health </w:t>
            </w:r>
            <w:r w:rsidRPr="00D25BE9">
              <w:rPr>
                <w:lang w:val="en-GB"/>
              </w:rPr>
              <w:lastRenderedPageBreak/>
              <w:t>(similar to non — life) is not possible, this item shall reflect the sum.</w:t>
            </w:r>
          </w:p>
        </w:tc>
      </w:tr>
      <w:tr w:rsidR="00D25BE9" w:rsidRPr="00D25BE9" w14:paraId="5461F032" w14:textId="77777777" w:rsidTr="00DA6BCB">
        <w:tc>
          <w:tcPr>
            <w:tcW w:w="1671" w:type="dxa"/>
            <w:tcBorders>
              <w:top w:val="single" w:sz="2" w:space="0" w:color="auto"/>
              <w:left w:val="single" w:sz="2" w:space="0" w:color="auto"/>
              <w:bottom w:val="single" w:sz="2" w:space="0" w:color="auto"/>
              <w:right w:val="single" w:sz="2" w:space="0" w:color="auto"/>
            </w:tcBorders>
          </w:tcPr>
          <w:p w14:paraId="72EE185E" w14:textId="77777777" w:rsidR="005C1C1D" w:rsidRPr="00D25BE9" w:rsidRDefault="005C1C1D" w:rsidP="00DA6BCB">
            <w:pPr>
              <w:pStyle w:val="NormalLeft"/>
              <w:rPr>
                <w:lang w:val="en-GB"/>
              </w:rPr>
            </w:pPr>
            <w:r w:rsidRPr="00D25BE9">
              <w:rPr>
                <w:lang w:val="en-GB"/>
              </w:rPr>
              <w:lastRenderedPageBreak/>
              <w:t>C0010– C0020/R0520</w:t>
            </w:r>
          </w:p>
        </w:tc>
        <w:tc>
          <w:tcPr>
            <w:tcW w:w="1858" w:type="dxa"/>
            <w:tcBorders>
              <w:top w:val="single" w:sz="2" w:space="0" w:color="auto"/>
              <w:left w:val="single" w:sz="2" w:space="0" w:color="auto"/>
              <w:bottom w:val="single" w:sz="2" w:space="0" w:color="auto"/>
              <w:right w:val="single" w:sz="2" w:space="0" w:color="auto"/>
            </w:tcBorders>
          </w:tcPr>
          <w:p w14:paraId="3329B1E1" w14:textId="77777777" w:rsidR="005C1C1D" w:rsidRPr="00D25BE9" w:rsidRDefault="005C1C1D" w:rsidP="00DA6BCB">
            <w:pPr>
              <w:pStyle w:val="NormalLeft"/>
              <w:rPr>
                <w:lang w:val="en-GB"/>
              </w:rPr>
            </w:pPr>
            <w:r w:rsidRPr="00D25BE9">
              <w:rPr>
                <w:lang w:val="en-GB"/>
              </w:rPr>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6199D596" w14:textId="77777777" w:rsidR="005C1C1D" w:rsidRPr="00D25BE9" w:rsidRDefault="005C1C1D" w:rsidP="00DA6BCB">
            <w:pPr>
              <w:pStyle w:val="NormalLeft"/>
              <w:rPr>
                <w:lang w:val="en-GB"/>
              </w:rPr>
            </w:pPr>
            <w:r w:rsidRPr="00D25BE9">
              <w:rPr>
                <w:lang w:val="en-GB"/>
              </w:rPr>
              <w:t>This is the total amount of technical provisions for non — life business (excluding health).</w:t>
            </w:r>
          </w:p>
          <w:p w14:paraId="65A3B4F4"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5E60CC7" w14:textId="77777777" w:rsidTr="00DA6BCB">
        <w:tc>
          <w:tcPr>
            <w:tcW w:w="1671" w:type="dxa"/>
            <w:tcBorders>
              <w:top w:val="single" w:sz="2" w:space="0" w:color="auto"/>
              <w:left w:val="single" w:sz="2" w:space="0" w:color="auto"/>
              <w:bottom w:val="single" w:sz="2" w:space="0" w:color="auto"/>
              <w:right w:val="single" w:sz="2" w:space="0" w:color="auto"/>
            </w:tcBorders>
          </w:tcPr>
          <w:p w14:paraId="4C489C29" w14:textId="77777777" w:rsidR="005C1C1D" w:rsidRPr="00D25BE9" w:rsidRDefault="005C1C1D" w:rsidP="00DA6BCB">
            <w:pPr>
              <w:pStyle w:val="NormalLeft"/>
              <w:rPr>
                <w:lang w:val="en-GB"/>
              </w:rPr>
            </w:pPr>
            <w:r w:rsidRPr="00D25BE9">
              <w:rPr>
                <w:lang w:val="en-GB"/>
              </w:rPr>
              <w:t>C0010/R0530</w:t>
            </w:r>
          </w:p>
        </w:tc>
        <w:tc>
          <w:tcPr>
            <w:tcW w:w="1858" w:type="dxa"/>
            <w:tcBorders>
              <w:top w:val="single" w:sz="2" w:space="0" w:color="auto"/>
              <w:left w:val="single" w:sz="2" w:space="0" w:color="auto"/>
              <w:bottom w:val="single" w:sz="2" w:space="0" w:color="auto"/>
              <w:right w:val="single" w:sz="2" w:space="0" w:color="auto"/>
            </w:tcBorders>
          </w:tcPr>
          <w:p w14:paraId="189B9D40" w14:textId="77777777" w:rsidR="005C1C1D" w:rsidRPr="00D25BE9" w:rsidRDefault="005C1C1D" w:rsidP="00DA6BCB">
            <w:pPr>
              <w:pStyle w:val="NormalLeft"/>
              <w:rPr>
                <w:lang w:val="en-GB"/>
              </w:rPr>
            </w:pPr>
            <w:r w:rsidRPr="00D25BE9">
              <w:rPr>
                <w:lang w:val="en-GB"/>
              </w:rPr>
              <w:t>Technical provisions — non–life (excluding health)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4EC5740" w14:textId="77777777" w:rsidR="005C1C1D" w:rsidRPr="00D25BE9" w:rsidRDefault="005C1C1D" w:rsidP="00DA6BCB">
            <w:pPr>
              <w:pStyle w:val="NormalLeft"/>
              <w:rPr>
                <w:lang w:val="en-GB"/>
              </w:rPr>
            </w:pPr>
            <w:r w:rsidRPr="00D25BE9">
              <w:rPr>
                <w:lang w:val="en-GB"/>
              </w:rPr>
              <w:t>This is the total amount of technical provisions calculated as whole (replicable/hedgeable portfolio) for non — life business (excluding health).</w:t>
            </w:r>
          </w:p>
          <w:p w14:paraId="19DBF22B"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8088CE7" w14:textId="77777777" w:rsidTr="00DA6BCB">
        <w:tc>
          <w:tcPr>
            <w:tcW w:w="1671" w:type="dxa"/>
            <w:tcBorders>
              <w:top w:val="single" w:sz="2" w:space="0" w:color="auto"/>
              <w:left w:val="single" w:sz="2" w:space="0" w:color="auto"/>
              <w:bottom w:val="single" w:sz="2" w:space="0" w:color="auto"/>
              <w:right w:val="single" w:sz="2" w:space="0" w:color="auto"/>
            </w:tcBorders>
          </w:tcPr>
          <w:p w14:paraId="0584E7C4" w14:textId="77777777" w:rsidR="005C1C1D" w:rsidRPr="00D25BE9" w:rsidRDefault="005C1C1D" w:rsidP="00DA6BCB">
            <w:pPr>
              <w:pStyle w:val="NormalLeft"/>
              <w:rPr>
                <w:lang w:val="en-GB"/>
              </w:rPr>
            </w:pPr>
            <w:r w:rsidRPr="00D25BE9">
              <w:rPr>
                <w:lang w:val="en-GB"/>
              </w:rPr>
              <w:t>C0010/R0540</w:t>
            </w:r>
          </w:p>
        </w:tc>
        <w:tc>
          <w:tcPr>
            <w:tcW w:w="1858" w:type="dxa"/>
            <w:tcBorders>
              <w:top w:val="single" w:sz="2" w:space="0" w:color="auto"/>
              <w:left w:val="single" w:sz="2" w:space="0" w:color="auto"/>
              <w:bottom w:val="single" w:sz="2" w:space="0" w:color="auto"/>
              <w:right w:val="single" w:sz="2" w:space="0" w:color="auto"/>
            </w:tcBorders>
          </w:tcPr>
          <w:p w14:paraId="56BC09E4" w14:textId="77777777" w:rsidR="005C1C1D" w:rsidRPr="00D25BE9" w:rsidRDefault="005C1C1D" w:rsidP="00DA6BCB">
            <w:pPr>
              <w:pStyle w:val="NormalLeft"/>
              <w:rPr>
                <w:lang w:val="en-GB"/>
              </w:rPr>
            </w:pPr>
            <w:r w:rsidRPr="00D25BE9">
              <w:rPr>
                <w:lang w:val="en-GB"/>
              </w:rPr>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06D458CE" w14:textId="77777777" w:rsidR="005C1C1D" w:rsidRPr="00D25BE9" w:rsidRDefault="005C1C1D" w:rsidP="00DA6BCB">
            <w:pPr>
              <w:pStyle w:val="NormalLeft"/>
              <w:rPr>
                <w:lang w:val="en-GB"/>
              </w:rPr>
            </w:pPr>
            <w:r w:rsidRPr="00D25BE9">
              <w:rPr>
                <w:lang w:val="en-GB"/>
              </w:rPr>
              <w:t>This is the total amount of best estimate of technical provisions for non — life business (excluding health).</w:t>
            </w:r>
          </w:p>
          <w:p w14:paraId="1B5F9CAC" w14:textId="77777777" w:rsidR="005C1C1D" w:rsidRPr="00D25BE9" w:rsidRDefault="005C1C1D" w:rsidP="00DA6BCB">
            <w:pPr>
              <w:pStyle w:val="NormalLeft"/>
              <w:rPr>
                <w:lang w:val="en-GB"/>
              </w:rPr>
            </w:pPr>
            <w:r w:rsidRPr="00D25BE9">
              <w:rPr>
                <w:lang w:val="en-GB"/>
              </w:rPr>
              <w:t>Best estimate shall be reported gross of reinsurance.</w:t>
            </w:r>
          </w:p>
          <w:p w14:paraId="3E0A310D"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6275B447" w14:textId="77777777" w:rsidTr="00DA6BCB">
        <w:tc>
          <w:tcPr>
            <w:tcW w:w="1671" w:type="dxa"/>
            <w:tcBorders>
              <w:top w:val="single" w:sz="2" w:space="0" w:color="auto"/>
              <w:left w:val="single" w:sz="2" w:space="0" w:color="auto"/>
              <w:bottom w:val="single" w:sz="2" w:space="0" w:color="auto"/>
              <w:right w:val="single" w:sz="2" w:space="0" w:color="auto"/>
            </w:tcBorders>
          </w:tcPr>
          <w:p w14:paraId="6B1230D7" w14:textId="77777777" w:rsidR="005C1C1D" w:rsidRPr="00D25BE9" w:rsidRDefault="005C1C1D" w:rsidP="00DA6BCB">
            <w:pPr>
              <w:pStyle w:val="NormalLeft"/>
              <w:rPr>
                <w:lang w:val="en-GB"/>
              </w:rPr>
            </w:pPr>
            <w:r w:rsidRPr="00D25BE9">
              <w:rPr>
                <w:lang w:val="en-GB"/>
              </w:rPr>
              <w:t>C0010/R0550</w:t>
            </w:r>
          </w:p>
        </w:tc>
        <w:tc>
          <w:tcPr>
            <w:tcW w:w="1858" w:type="dxa"/>
            <w:tcBorders>
              <w:top w:val="single" w:sz="2" w:space="0" w:color="auto"/>
              <w:left w:val="single" w:sz="2" w:space="0" w:color="auto"/>
              <w:bottom w:val="single" w:sz="2" w:space="0" w:color="auto"/>
              <w:right w:val="single" w:sz="2" w:space="0" w:color="auto"/>
            </w:tcBorders>
          </w:tcPr>
          <w:p w14:paraId="33E8876A" w14:textId="77777777" w:rsidR="005C1C1D" w:rsidRPr="00D25BE9" w:rsidRDefault="005C1C1D" w:rsidP="00DA6BCB">
            <w:pPr>
              <w:pStyle w:val="NormalLeft"/>
              <w:rPr>
                <w:lang w:val="en-GB"/>
              </w:rPr>
            </w:pPr>
            <w:r w:rsidRPr="00D25BE9">
              <w:rPr>
                <w:lang w:val="en-GB"/>
              </w:rPr>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7A9FC924" w14:textId="77777777" w:rsidR="005C1C1D" w:rsidRPr="00D25BE9" w:rsidRDefault="005C1C1D" w:rsidP="00DA6BCB">
            <w:pPr>
              <w:pStyle w:val="NormalLeft"/>
              <w:rPr>
                <w:lang w:val="en-GB"/>
              </w:rPr>
            </w:pPr>
            <w:r w:rsidRPr="00D25BE9">
              <w:rPr>
                <w:lang w:val="en-GB"/>
              </w:rPr>
              <w:t>This is the total amount of risk margin of technical provisions for non — life business (excluding health).</w:t>
            </w:r>
          </w:p>
          <w:p w14:paraId="5EF46FE6"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F54BAAD" w14:textId="77777777" w:rsidTr="00DA6BCB">
        <w:tc>
          <w:tcPr>
            <w:tcW w:w="1671" w:type="dxa"/>
            <w:tcBorders>
              <w:top w:val="single" w:sz="2" w:space="0" w:color="auto"/>
              <w:left w:val="single" w:sz="2" w:space="0" w:color="auto"/>
              <w:bottom w:val="single" w:sz="2" w:space="0" w:color="auto"/>
              <w:right w:val="single" w:sz="2" w:space="0" w:color="auto"/>
            </w:tcBorders>
          </w:tcPr>
          <w:p w14:paraId="5891ECF2" w14:textId="77777777" w:rsidR="005C1C1D" w:rsidRPr="00D25BE9" w:rsidRDefault="005C1C1D" w:rsidP="00DA6BCB">
            <w:pPr>
              <w:pStyle w:val="NormalLeft"/>
              <w:rPr>
                <w:lang w:val="en-GB"/>
              </w:rPr>
            </w:pPr>
            <w:r w:rsidRPr="00D25BE9">
              <w:rPr>
                <w:lang w:val="en-GB"/>
              </w:rPr>
              <w:t>C0010– C0020/R0560</w:t>
            </w:r>
          </w:p>
        </w:tc>
        <w:tc>
          <w:tcPr>
            <w:tcW w:w="1858" w:type="dxa"/>
            <w:tcBorders>
              <w:top w:val="single" w:sz="2" w:space="0" w:color="auto"/>
              <w:left w:val="single" w:sz="2" w:space="0" w:color="auto"/>
              <w:bottom w:val="single" w:sz="2" w:space="0" w:color="auto"/>
              <w:right w:val="single" w:sz="2" w:space="0" w:color="auto"/>
            </w:tcBorders>
          </w:tcPr>
          <w:p w14:paraId="713BE1FE" w14:textId="77777777" w:rsidR="005C1C1D" w:rsidRPr="00D25BE9" w:rsidRDefault="005C1C1D" w:rsidP="00DA6BCB">
            <w:pPr>
              <w:pStyle w:val="NormalLeft"/>
              <w:rPr>
                <w:lang w:val="en-GB"/>
              </w:rPr>
            </w:pPr>
            <w:r w:rsidRPr="00D25BE9">
              <w:rPr>
                <w:lang w:val="en-GB"/>
              </w:rPr>
              <w:t>Technical provisions — health (similar to non–life)</w:t>
            </w:r>
          </w:p>
        </w:tc>
        <w:tc>
          <w:tcPr>
            <w:tcW w:w="5757" w:type="dxa"/>
            <w:tcBorders>
              <w:top w:val="single" w:sz="2" w:space="0" w:color="auto"/>
              <w:left w:val="single" w:sz="2" w:space="0" w:color="auto"/>
              <w:bottom w:val="single" w:sz="2" w:space="0" w:color="auto"/>
              <w:right w:val="single" w:sz="2" w:space="0" w:color="auto"/>
            </w:tcBorders>
          </w:tcPr>
          <w:p w14:paraId="2159C490" w14:textId="77777777" w:rsidR="005C1C1D" w:rsidRPr="00D25BE9" w:rsidRDefault="005C1C1D" w:rsidP="00DA6BCB">
            <w:pPr>
              <w:pStyle w:val="NormalLeft"/>
              <w:rPr>
                <w:lang w:val="en-GB"/>
              </w:rPr>
            </w:pPr>
            <w:r w:rsidRPr="00D25BE9">
              <w:rPr>
                <w:lang w:val="en-GB"/>
              </w:rPr>
              <w:t>This is the total amount of technical provisions for health (similar to non — life).</w:t>
            </w:r>
          </w:p>
          <w:p w14:paraId="0BD68263"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F6D4C91" w14:textId="77777777" w:rsidTr="00DA6BCB">
        <w:tc>
          <w:tcPr>
            <w:tcW w:w="1671" w:type="dxa"/>
            <w:tcBorders>
              <w:top w:val="single" w:sz="2" w:space="0" w:color="auto"/>
              <w:left w:val="single" w:sz="2" w:space="0" w:color="auto"/>
              <w:bottom w:val="single" w:sz="2" w:space="0" w:color="auto"/>
              <w:right w:val="single" w:sz="2" w:space="0" w:color="auto"/>
            </w:tcBorders>
          </w:tcPr>
          <w:p w14:paraId="308A46DB" w14:textId="77777777" w:rsidR="005C1C1D" w:rsidRPr="00D25BE9" w:rsidRDefault="005C1C1D" w:rsidP="00DA6BCB">
            <w:pPr>
              <w:pStyle w:val="NormalLeft"/>
              <w:rPr>
                <w:lang w:val="en-GB"/>
              </w:rPr>
            </w:pPr>
            <w:r w:rsidRPr="00D25BE9">
              <w:rPr>
                <w:lang w:val="en-GB"/>
              </w:rPr>
              <w:t>C0010/R0570</w:t>
            </w:r>
          </w:p>
        </w:tc>
        <w:tc>
          <w:tcPr>
            <w:tcW w:w="1858" w:type="dxa"/>
            <w:tcBorders>
              <w:top w:val="single" w:sz="2" w:space="0" w:color="auto"/>
              <w:left w:val="single" w:sz="2" w:space="0" w:color="auto"/>
              <w:bottom w:val="single" w:sz="2" w:space="0" w:color="auto"/>
              <w:right w:val="single" w:sz="2" w:space="0" w:color="auto"/>
            </w:tcBorders>
          </w:tcPr>
          <w:p w14:paraId="43CD0864" w14:textId="77777777" w:rsidR="005C1C1D" w:rsidRPr="00D25BE9" w:rsidRDefault="005C1C1D" w:rsidP="00DA6BCB">
            <w:pPr>
              <w:pStyle w:val="NormalLeft"/>
              <w:rPr>
                <w:lang w:val="en-GB"/>
              </w:rPr>
            </w:pPr>
            <w:r w:rsidRPr="00D25BE9">
              <w:rPr>
                <w:lang w:val="en-GB"/>
              </w:rPr>
              <w:t xml:space="preserve">Technical provisions — health (similar to non — life) — technical provisions </w:t>
            </w:r>
            <w:r w:rsidRPr="00D25BE9">
              <w:rPr>
                <w:lang w:val="en-GB"/>
              </w:rPr>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2BC7AD16" w14:textId="77777777" w:rsidR="005C1C1D" w:rsidRPr="00D25BE9" w:rsidRDefault="005C1C1D" w:rsidP="00DA6BCB">
            <w:pPr>
              <w:pStyle w:val="NormalLeft"/>
              <w:rPr>
                <w:lang w:val="en-GB"/>
              </w:rPr>
            </w:pPr>
            <w:r w:rsidRPr="00D25BE9">
              <w:rPr>
                <w:lang w:val="en-GB"/>
              </w:rPr>
              <w:lastRenderedPageBreak/>
              <w:t>This is the total amount of technical provisions calculated as a whole (replicable / hedgeable portfolio) for health (similar to non–life).</w:t>
            </w:r>
          </w:p>
          <w:p w14:paraId="2647E6C8" w14:textId="77777777" w:rsidR="005C1C1D" w:rsidRPr="00D25BE9" w:rsidRDefault="005C1C1D" w:rsidP="00DA6BCB">
            <w:pPr>
              <w:pStyle w:val="NormalLeft"/>
              <w:rPr>
                <w:lang w:val="en-GB"/>
              </w:rPr>
            </w:pPr>
            <w:r w:rsidRPr="00D25BE9">
              <w:rPr>
                <w:lang w:val="en-GB"/>
              </w:rPr>
              <w:t xml:space="preserve">This amount shall include the apportionment from the transitional deduction to technical provisions in </w:t>
            </w:r>
            <w:r w:rsidRPr="00D25BE9">
              <w:rPr>
                <w:lang w:val="en-GB"/>
              </w:rPr>
              <w:lastRenderedPageBreak/>
              <w:t>accordance with the contributory methodology used for the purposes of MCR calculation.</w:t>
            </w:r>
          </w:p>
        </w:tc>
      </w:tr>
      <w:tr w:rsidR="00D25BE9" w:rsidRPr="00D25BE9" w14:paraId="1E53FB91" w14:textId="77777777" w:rsidTr="00DA6BCB">
        <w:tc>
          <w:tcPr>
            <w:tcW w:w="1671" w:type="dxa"/>
            <w:tcBorders>
              <w:top w:val="single" w:sz="2" w:space="0" w:color="auto"/>
              <w:left w:val="single" w:sz="2" w:space="0" w:color="auto"/>
              <w:bottom w:val="single" w:sz="2" w:space="0" w:color="auto"/>
              <w:right w:val="single" w:sz="2" w:space="0" w:color="auto"/>
            </w:tcBorders>
          </w:tcPr>
          <w:p w14:paraId="0F1F1C36" w14:textId="77777777" w:rsidR="005C1C1D" w:rsidRPr="00D25BE9" w:rsidRDefault="005C1C1D" w:rsidP="00DA6BCB">
            <w:pPr>
              <w:pStyle w:val="NormalLeft"/>
              <w:rPr>
                <w:lang w:val="en-GB"/>
              </w:rPr>
            </w:pPr>
            <w:r w:rsidRPr="00D25BE9">
              <w:rPr>
                <w:lang w:val="en-GB"/>
              </w:rPr>
              <w:lastRenderedPageBreak/>
              <w:t>C0010/R0580</w:t>
            </w:r>
          </w:p>
        </w:tc>
        <w:tc>
          <w:tcPr>
            <w:tcW w:w="1858" w:type="dxa"/>
            <w:tcBorders>
              <w:top w:val="single" w:sz="2" w:space="0" w:color="auto"/>
              <w:left w:val="single" w:sz="2" w:space="0" w:color="auto"/>
              <w:bottom w:val="single" w:sz="2" w:space="0" w:color="auto"/>
              <w:right w:val="single" w:sz="2" w:space="0" w:color="auto"/>
            </w:tcBorders>
          </w:tcPr>
          <w:p w14:paraId="378A0CAC" w14:textId="77777777" w:rsidR="005C1C1D" w:rsidRPr="00D25BE9" w:rsidRDefault="005C1C1D" w:rsidP="00DA6BCB">
            <w:pPr>
              <w:pStyle w:val="NormalLeft"/>
              <w:rPr>
                <w:lang w:val="en-GB"/>
              </w:rPr>
            </w:pPr>
            <w:r w:rsidRPr="00D25BE9">
              <w:rPr>
                <w:lang w:val="en-GB"/>
              </w:rPr>
              <w:t>Technical provisions — health(similar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46150025" w14:textId="77777777" w:rsidR="005C1C1D" w:rsidRPr="00D25BE9" w:rsidRDefault="005C1C1D" w:rsidP="00DA6BCB">
            <w:pPr>
              <w:pStyle w:val="NormalLeft"/>
              <w:rPr>
                <w:lang w:val="en-GB"/>
              </w:rPr>
            </w:pPr>
            <w:r w:rsidRPr="00D25BE9">
              <w:rPr>
                <w:lang w:val="en-GB"/>
              </w:rPr>
              <w:t>This is the total amount of best estimate of technical provisions for health business (similar to non — life).</w:t>
            </w:r>
          </w:p>
          <w:p w14:paraId="2EB3673B" w14:textId="77777777" w:rsidR="005C1C1D" w:rsidRPr="00D25BE9" w:rsidRDefault="005C1C1D" w:rsidP="00DA6BCB">
            <w:pPr>
              <w:pStyle w:val="NormalLeft"/>
              <w:rPr>
                <w:lang w:val="en-GB"/>
              </w:rPr>
            </w:pPr>
            <w:r w:rsidRPr="00D25BE9">
              <w:rPr>
                <w:lang w:val="en-GB"/>
              </w:rPr>
              <w:t>Best estimate shall be reported gross of reinsurance.</w:t>
            </w:r>
          </w:p>
          <w:p w14:paraId="338C0977"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56804450" w14:textId="77777777" w:rsidTr="00DA6BCB">
        <w:tc>
          <w:tcPr>
            <w:tcW w:w="1671" w:type="dxa"/>
            <w:tcBorders>
              <w:top w:val="single" w:sz="2" w:space="0" w:color="auto"/>
              <w:left w:val="single" w:sz="2" w:space="0" w:color="auto"/>
              <w:bottom w:val="single" w:sz="2" w:space="0" w:color="auto"/>
              <w:right w:val="single" w:sz="2" w:space="0" w:color="auto"/>
            </w:tcBorders>
          </w:tcPr>
          <w:p w14:paraId="16E69B48" w14:textId="77777777" w:rsidR="005C1C1D" w:rsidRPr="00D25BE9" w:rsidRDefault="005C1C1D" w:rsidP="00DA6BCB">
            <w:pPr>
              <w:pStyle w:val="NormalLeft"/>
              <w:rPr>
                <w:lang w:val="en-GB"/>
              </w:rPr>
            </w:pPr>
            <w:r w:rsidRPr="00D25BE9">
              <w:rPr>
                <w:lang w:val="en-GB"/>
              </w:rPr>
              <w:t>C0010/R0590</w:t>
            </w:r>
          </w:p>
        </w:tc>
        <w:tc>
          <w:tcPr>
            <w:tcW w:w="1858" w:type="dxa"/>
            <w:tcBorders>
              <w:top w:val="single" w:sz="2" w:space="0" w:color="auto"/>
              <w:left w:val="single" w:sz="2" w:space="0" w:color="auto"/>
              <w:bottom w:val="single" w:sz="2" w:space="0" w:color="auto"/>
              <w:right w:val="single" w:sz="2" w:space="0" w:color="auto"/>
            </w:tcBorders>
          </w:tcPr>
          <w:p w14:paraId="27DFD613" w14:textId="77777777" w:rsidR="005C1C1D" w:rsidRPr="00D25BE9" w:rsidRDefault="005C1C1D" w:rsidP="00DA6BCB">
            <w:pPr>
              <w:pStyle w:val="NormalLeft"/>
              <w:rPr>
                <w:lang w:val="en-GB"/>
              </w:rPr>
            </w:pPr>
            <w:r w:rsidRPr="00D25BE9">
              <w:rPr>
                <w:lang w:val="en-GB"/>
              </w:rPr>
              <w:t>Technical provisions — health (similar to non — life) — Risk margin</w:t>
            </w:r>
          </w:p>
        </w:tc>
        <w:tc>
          <w:tcPr>
            <w:tcW w:w="5757" w:type="dxa"/>
            <w:tcBorders>
              <w:top w:val="single" w:sz="2" w:space="0" w:color="auto"/>
              <w:left w:val="single" w:sz="2" w:space="0" w:color="auto"/>
              <w:bottom w:val="single" w:sz="2" w:space="0" w:color="auto"/>
              <w:right w:val="single" w:sz="2" w:space="0" w:color="auto"/>
            </w:tcBorders>
          </w:tcPr>
          <w:p w14:paraId="5124643A" w14:textId="77777777" w:rsidR="005C1C1D" w:rsidRPr="00D25BE9" w:rsidRDefault="005C1C1D" w:rsidP="00DA6BCB">
            <w:pPr>
              <w:pStyle w:val="NormalLeft"/>
              <w:rPr>
                <w:lang w:val="en-GB"/>
              </w:rPr>
            </w:pPr>
            <w:r w:rsidRPr="00D25BE9">
              <w:rPr>
                <w:lang w:val="en-GB"/>
              </w:rPr>
              <w:t>This is the total amount of risk margin of technical provisions for health business (similar to non — life).</w:t>
            </w:r>
          </w:p>
          <w:p w14:paraId="7C25F04A"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039D0363" w14:textId="77777777" w:rsidTr="00DA6BCB">
        <w:tc>
          <w:tcPr>
            <w:tcW w:w="1671" w:type="dxa"/>
            <w:tcBorders>
              <w:top w:val="single" w:sz="2" w:space="0" w:color="auto"/>
              <w:left w:val="single" w:sz="2" w:space="0" w:color="auto"/>
              <w:bottom w:val="single" w:sz="2" w:space="0" w:color="auto"/>
              <w:right w:val="single" w:sz="2" w:space="0" w:color="auto"/>
            </w:tcBorders>
          </w:tcPr>
          <w:p w14:paraId="11C98D9A" w14:textId="77777777" w:rsidR="005C1C1D" w:rsidRPr="00D25BE9" w:rsidRDefault="005C1C1D" w:rsidP="00DA6BCB">
            <w:pPr>
              <w:pStyle w:val="NormalLeft"/>
              <w:rPr>
                <w:lang w:val="en-GB"/>
              </w:rPr>
            </w:pPr>
            <w:r w:rsidRPr="00D25BE9">
              <w:rPr>
                <w:lang w:val="en-GB"/>
              </w:rPr>
              <w:t>C0010–C0020/R0600</w:t>
            </w:r>
          </w:p>
        </w:tc>
        <w:tc>
          <w:tcPr>
            <w:tcW w:w="1858" w:type="dxa"/>
            <w:tcBorders>
              <w:top w:val="single" w:sz="2" w:space="0" w:color="auto"/>
              <w:left w:val="single" w:sz="2" w:space="0" w:color="auto"/>
              <w:bottom w:val="single" w:sz="2" w:space="0" w:color="auto"/>
              <w:right w:val="single" w:sz="2" w:space="0" w:color="auto"/>
            </w:tcBorders>
          </w:tcPr>
          <w:p w14:paraId="7C4A0CEE" w14:textId="77777777" w:rsidR="005C1C1D" w:rsidRPr="00D25BE9" w:rsidRDefault="005C1C1D" w:rsidP="00DA6BCB">
            <w:pPr>
              <w:pStyle w:val="NormalLeft"/>
              <w:rPr>
                <w:lang w:val="en-GB"/>
              </w:rPr>
            </w:pPr>
            <w:r w:rsidRPr="00D25BE9">
              <w:rPr>
                <w:lang w:val="en-GB"/>
              </w:rPr>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3FDF0B4F" w14:textId="77777777" w:rsidR="005C1C1D" w:rsidRPr="00D25BE9" w:rsidRDefault="005C1C1D" w:rsidP="00DA6BCB">
            <w:pPr>
              <w:pStyle w:val="NormalLeft"/>
              <w:rPr>
                <w:lang w:val="en-GB"/>
              </w:rPr>
            </w:pPr>
            <w:r w:rsidRPr="00D25BE9">
              <w:rPr>
                <w:lang w:val="en-GB"/>
              </w:rPr>
              <w:t>Sum of the technical provisions life (excluding index–linked and unit–linked).</w:t>
            </w:r>
          </w:p>
          <w:p w14:paraId="6AC1B17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p w14:paraId="23C2CF72" w14:textId="77777777" w:rsidR="005C1C1D" w:rsidRPr="00D25BE9" w:rsidRDefault="005C1C1D" w:rsidP="00DA6BCB">
            <w:pPr>
              <w:pStyle w:val="NormalLeft"/>
              <w:rPr>
                <w:lang w:val="en-GB"/>
              </w:rPr>
            </w:pPr>
            <w:r w:rsidRPr="00D25BE9">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D25BE9" w:rsidRPr="00D25BE9" w14:paraId="5F96B9BA" w14:textId="77777777" w:rsidTr="00DA6BCB">
        <w:tc>
          <w:tcPr>
            <w:tcW w:w="1671" w:type="dxa"/>
            <w:tcBorders>
              <w:top w:val="single" w:sz="2" w:space="0" w:color="auto"/>
              <w:left w:val="single" w:sz="2" w:space="0" w:color="auto"/>
              <w:bottom w:val="single" w:sz="2" w:space="0" w:color="auto"/>
              <w:right w:val="single" w:sz="2" w:space="0" w:color="auto"/>
            </w:tcBorders>
          </w:tcPr>
          <w:p w14:paraId="39979E91" w14:textId="77777777" w:rsidR="005C1C1D" w:rsidRPr="00D25BE9" w:rsidRDefault="005C1C1D" w:rsidP="00DA6BCB">
            <w:pPr>
              <w:pStyle w:val="NormalLeft"/>
              <w:rPr>
                <w:lang w:val="en-GB"/>
              </w:rPr>
            </w:pPr>
            <w:r w:rsidRPr="00D25BE9">
              <w:rPr>
                <w:lang w:val="en-GB"/>
              </w:rPr>
              <w:t>C0010– C0020/R0610</w:t>
            </w:r>
          </w:p>
        </w:tc>
        <w:tc>
          <w:tcPr>
            <w:tcW w:w="1858" w:type="dxa"/>
            <w:tcBorders>
              <w:top w:val="single" w:sz="2" w:space="0" w:color="auto"/>
              <w:left w:val="single" w:sz="2" w:space="0" w:color="auto"/>
              <w:bottom w:val="single" w:sz="2" w:space="0" w:color="auto"/>
              <w:right w:val="single" w:sz="2" w:space="0" w:color="auto"/>
            </w:tcBorders>
          </w:tcPr>
          <w:p w14:paraId="08AB03F6" w14:textId="77777777" w:rsidR="005C1C1D" w:rsidRPr="00D25BE9" w:rsidRDefault="005C1C1D" w:rsidP="00DA6BCB">
            <w:pPr>
              <w:pStyle w:val="NormalLeft"/>
              <w:rPr>
                <w:lang w:val="en-GB"/>
              </w:rPr>
            </w:pPr>
            <w:r w:rsidRPr="00D25BE9">
              <w:rPr>
                <w:lang w:val="en-GB"/>
              </w:rPr>
              <w:t>Technical provisions — health (similar to life)</w:t>
            </w:r>
          </w:p>
        </w:tc>
        <w:tc>
          <w:tcPr>
            <w:tcW w:w="5757" w:type="dxa"/>
            <w:tcBorders>
              <w:top w:val="single" w:sz="2" w:space="0" w:color="auto"/>
              <w:left w:val="single" w:sz="2" w:space="0" w:color="auto"/>
              <w:bottom w:val="single" w:sz="2" w:space="0" w:color="auto"/>
              <w:right w:val="single" w:sz="2" w:space="0" w:color="auto"/>
            </w:tcBorders>
          </w:tcPr>
          <w:p w14:paraId="23C39B55" w14:textId="77777777" w:rsidR="005C1C1D" w:rsidRPr="00D25BE9" w:rsidRDefault="005C1C1D" w:rsidP="00DA6BCB">
            <w:pPr>
              <w:pStyle w:val="NormalLeft"/>
              <w:rPr>
                <w:lang w:val="en-GB"/>
              </w:rPr>
            </w:pPr>
            <w:r w:rsidRPr="00D25BE9">
              <w:rPr>
                <w:lang w:val="en-GB"/>
              </w:rPr>
              <w:t>This is the total amount of technical provisions for health (similar to life) business.</w:t>
            </w:r>
          </w:p>
          <w:p w14:paraId="222AD0BD"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68ECBF8" w14:textId="77777777" w:rsidTr="00DA6BCB">
        <w:tc>
          <w:tcPr>
            <w:tcW w:w="1671" w:type="dxa"/>
            <w:tcBorders>
              <w:top w:val="single" w:sz="2" w:space="0" w:color="auto"/>
              <w:left w:val="single" w:sz="2" w:space="0" w:color="auto"/>
              <w:bottom w:val="single" w:sz="2" w:space="0" w:color="auto"/>
              <w:right w:val="single" w:sz="2" w:space="0" w:color="auto"/>
            </w:tcBorders>
          </w:tcPr>
          <w:p w14:paraId="345FF0F5" w14:textId="77777777" w:rsidR="005C1C1D" w:rsidRPr="00D25BE9" w:rsidRDefault="005C1C1D" w:rsidP="00DA6BCB">
            <w:pPr>
              <w:pStyle w:val="NormalLeft"/>
              <w:rPr>
                <w:lang w:val="en-GB"/>
              </w:rPr>
            </w:pPr>
            <w:r w:rsidRPr="00D25BE9">
              <w:rPr>
                <w:lang w:val="en-GB"/>
              </w:rPr>
              <w:t>C0010/R0620</w:t>
            </w:r>
          </w:p>
        </w:tc>
        <w:tc>
          <w:tcPr>
            <w:tcW w:w="1858" w:type="dxa"/>
            <w:tcBorders>
              <w:top w:val="single" w:sz="2" w:space="0" w:color="auto"/>
              <w:left w:val="single" w:sz="2" w:space="0" w:color="auto"/>
              <w:bottom w:val="single" w:sz="2" w:space="0" w:color="auto"/>
              <w:right w:val="single" w:sz="2" w:space="0" w:color="auto"/>
            </w:tcBorders>
          </w:tcPr>
          <w:p w14:paraId="5FABBF6B" w14:textId="77777777" w:rsidR="005C1C1D" w:rsidRPr="00D25BE9" w:rsidRDefault="005C1C1D" w:rsidP="00DA6BCB">
            <w:pPr>
              <w:pStyle w:val="NormalLeft"/>
              <w:rPr>
                <w:lang w:val="en-GB"/>
              </w:rPr>
            </w:pPr>
            <w:r w:rsidRPr="00D25BE9">
              <w:rPr>
                <w:lang w:val="en-GB"/>
              </w:rPr>
              <w:t>Technical provisions — health (similar to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5ADB5299"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health (similar to life) business.</w:t>
            </w:r>
          </w:p>
          <w:p w14:paraId="2AFC928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973911D" w14:textId="77777777" w:rsidTr="00DA6BCB">
        <w:tc>
          <w:tcPr>
            <w:tcW w:w="1671" w:type="dxa"/>
            <w:tcBorders>
              <w:top w:val="single" w:sz="2" w:space="0" w:color="auto"/>
              <w:left w:val="single" w:sz="2" w:space="0" w:color="auto"/>
              <w:bottom w:val="single" w:sz="2" w:space="0" w:color="auto"/>
              <w:right w:val="single" w:sz="2" w:space="0" w:color="auto"/>
            </w:tcBorders>
          </w:tcPr>
          <w:p w14:paraId="1F33AB08" w14:textId="77777777" w:rsidR="005C1C1D" w:rsidRPr="00D25BE9" w:rsidRDefault="005C1C1D" w:rsidP="00DA6BCB">
            <w:pPr>
              <w:pStyle w:val="NormalLeft"/>
              <w:rPr>
                <w:lang w:val="en-GB"/>
              </w:rPr>
            </w:pPr>
            <w:r w:rsidRPr="00D25BE9">
              <w:rPr>
                <w:lang w:val="en-GB"/>
              </w:rPr>
              <w:lastRenderedPageBreak/>
              <w:t>C0010/R0630</w:t>
            </w:r>
          </w:p>
        </w:tc>
        <w:tc>
          <w:tcPr>
            <w:tcW w:w="1858" w:type="dxa"/>
            <w:tcBorders>
              <w:top w:val="single" w:sz="2" w:space="0" w:color="auto"/>
              <w:left w:val="single" w:sz="2" w:space="0" w:color="auto"/>
              <w:bottom w:val="single" w:sz="2" w:space="0" w:color="auto"/>
              <w:right w:val="single" w:sz="2" w:space="0" w:color="auto"/>
            </w:tcBorders>
          </w:tcPr>
          <w:p w14:paraId="1C3525C1" w14:textId="77777777" w:rsidR="005C1C1D" w:rsidRPr="00D25BE9" w:rsidRDefault="005C1C1D" w:rsidP="00DA6BCB">
            <w:pPr>
              <w:pStyle w:val="NormalLeft"/>
              <w:rPr>
                <w:lang w:val="en-GB"/>
              </w:rPr>
            </w:pPr>
            <w:r w:rsidRPr="00D25BE9">
              <w:rPr>
                <w:lang w:val="en-GB"/>
              </w:rPr>
              <w:t>Technical provisions — health (similar to life) — Best estimate</w:t>
            </w:r>
          </w:p>
        </w:tc>
        <w:tc>
          <w:tcPr>
            <w:tcW w:w="5757" w:type="dxa"/>
            <w:tcBorders>
              <w:top w:val="single" w:sz="2" w:space="0" w:color="auto"/>
              <w:left w:val="single" w:sz="2" w:space="0" w:color="auto"/>
              <w:bottom w:val="single" w:sz="2" w:space="0" w:color="auto"/>
              <w:right w:val="single" w:sz="2" w:space="0" w:color="auto"/>
            </w:tcBorders>
          </w:tcPr>
          <w:p w14:paraId="3DF61A68" w14:textId="77777777" w:rsidR="005C1C1D" w:rsidRPr="00D25BE9" w:rsidRDefault="005C1C1D" w:rsidP="00DA6BCB">
            <w:pPr>
              <w:pStyle w:val="NormalLeft"/>
              <w:rPr>
                <w:lang w:val="en-GB"/>
              </w:rPr>
            </w:pPr>
            <w:r w:rsidRPr="00D25BE9">
              <w:rPr>
                <w:lang w:val="en-GB"/>
              </w:rPr>
              <w:t>This is the total amount of best estimate of technical provisions for health (similar to life) business.</w:t>
            </w:r>
          </w:p>
          <w:p w14:paraId="255FD196" w14:textId="77777777" w:rsidR="005C1C1D" w:rsidRPr="00D25BE9" w:rsidRDefault="005C1C1D" w:rsidP="00DA6BCB">
            <w:pPr>
              <w:pStyle w:val="NormalLeft"/>
              <w:rPr>
                <w:lang w:val="en-GB"/>
              </w:rPr>
            </w:pPr>
            <w:r w:rsidRPr="00D25BE9">
              <w:rPr>
                <w:lang w:val="en-GB"/>
              </w:rPr>
              <w:t>Best estimate shall be reported gross of reinsurance.</w:t>
            </w:r>
          </w:p>
          <w:p w14:paraId="67F83E1B"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08D332E9" w14:textId="77777777" w:rsidTr="00DA6BCB">
        <w:tc>
          <w:tcPr>
            <w:tcW w:w="1671" w:type="dxa"/>
            <w:tcBorders>
              <w:top w:val="single" w:sz="2" w:space="0" w:color="auto"/>
              <w:left w:val="single" w:sz="2" w:space="0" w:color="auto"/>
              <w:bottom w:val="single" w:sz="2" w:space="0" w:color="auto"/>
              <w:right w:val="single" w:sz="2" w:space="0" w:color="auto"/>
            </w:tcBorders>
          </w:tcPr>
          <w:p w14:paraId="2192D051" w14:textId="77777777" w:rsidR="005C1C1D" w:rsidRPr="00D25BE9" w:rsidRDefault="005C1C1D" w:rsidP="00DA6BCB">
            <w:pPr>
              <w:pStyle w:val="NormalLeft"/>
              <w:rPr>
                <w:lang w:val="en-GB"/>
              </w:rPr>
            </w:pPr>
            <w:r w:rsidRPr="00D25BE9">
              <w:rPr>
                <w:lang w:val="en-GB"/>
              </w:rPr>
              <w:t>C0010/R0640</w:t>
            </w:r>
          </w:p>
        </w:tc>
        <w:tc>
          <w:tcPr>
            <w:tcW w:w="1858" w:type="dxa"/>
            <w:tcBorders>
              <w:top w:val="single" w:sz="2" w:space="0" w:color="auto"/>
              <w:left w:val="single" w:sz="2" w:space="0" w:color="auto"/>
              <w:bottom w:val="single" w:sz="2" w:space="0" w:color="auto"/>
              <w:right w:val="single" w:sz="2" w:space="0" w:color="auto"/>
            </w:tcBorders>
          </w:tcPr>
          <w:p w14:paraId="184E718B" w14:textId="77777777" w:rsidR="005C1C1D" w:rsidRPr="00D25BE9" w:rsidRDefault="005C1C1D" w:rsidP="00DA6BCB">
            <w:pPr>
              <w:pStyle w:val="NormalLeft"/>
              <w:rPr>
                <w:lang w:val="en-GB"/>
              </w:rPr>
            </w:pPr>
            <w:r w:rsidRPr="00D25BE9">
              <w:rPr>
                <w:lang w:val="en-GB"/>
              </w:rPr>
              <w:t>Technical provisions — health (similar to life) — Risk margin</w:t>
            </w:r>
          </w:p>
        </w:tc>
        <w:tc>
          <w:tcPr>
            <w:tcW w:w="5757" w:type="dxa"/>
            <w:tcBorders>
              <w:top w:val="single" w:sz="2" w:space="0" w:color="auto"/>
              <w:left w:val="single" w:sz="2" w:space="0" w:color="auto"/>
              <w:bottom w:val="single" w:sz="2" w:space="0" w:color="auto"/>
              <w:right w:val="single" w:sz="2" w:space="0" w:color="auto"/>
            </w:tcBorders>
          </w:tcPr>
          <w:p w14:paraId="1466AB3B" w14:textId="77777777" w:rsidR="005C1C1D" w:rsidRPr="00D25BE9" w:rsidRDefault="005C1C1D" w:rsidP="00DA6BCB">
            <w:pPr>
              <w:pStyle w:val="NormalLeft"/>
              <w:rPr>
                <w:lang w:val="en-GB"/>
              </w:rPr>
            </w:pPr>
            <w:r w:rsidRPr="00D25BE9">
              <w:rPr>
                <w:lang w:val="en-GB"/>
              </w:rPr>
              <w:t>This is the total amount of risk margin of technical provisions for health (similar to life) business.</w:t>
            </w:r>
          </w:p>
          <w:p w14:paraId="41C39FB8"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2102DAFF" w14:textId="77777777" w:rsidTr="00DA6BCB">
        <w:tc>
          <w:tcPr>
            <w:tcW w:w="1671" w:type="dxa"/>
            <w:tcBorders>
              <w:top w:val="single" w:sz="2" w:space="0" w:color="auto"/>
              <w:left w:val="single" w:sz="2" w:space="0" w:color="auto"/>
              <w:bottom w:val="single" w:sz="2" w:space="0" w:color="auto"/>
              <w:right w:val="single" w:sz="2" w:space="0" w:color="auto"/>
            </w:tcBorders>
          </w:tcPr>
          <w:p w14:paraId="2954B8B0" w14:textId="77777777" w:rsidR="005C1C1D" w:rsidRPr="00D25BE9" w:rsidRDefault="005C1C1D" w:rsidP="00DA6BCB">
            <w:pPr>
              <w:pStyle w:val="NormalLeft"/>
              <w:rPr>
                <w:lang w:val="en-GB"/>
              </w:rPr>
            </w:pPr>
            <w:r w:rsidRPr="00D25BE9">
              <w:rPr>
                <w:lang w:val="en-GB"/>
              </w:rPr>
              <w:t>C0010– C0020/R0650</w:t>
            </w:r>
          </w:p>
        </w:tc>
        <w:tc>
          <w:tcPr>
            <w:tcW w:w="1858" w:type="dxa"/>
            <w:tcBorders>
              <w:top w:val="single" w:sz="2" w:space="0" w:color="auto"/>
              <w:left w:val="single" w:sz="2" w:space="0" w:color="auto"/>
              <w:bottom w:val="single" w:sz="2" w:space="0" w:color="auto"/>
              <w:right w:val="single" w:sz="2" w:space="0" w:color="auto"/>
            </w:tcBorders>
          </w:tcPr>
          <w:p w14:paraId="323DF993" w14:textId="77777777" w:rsidR="005C1C1D" w:rsidRPr="00D25BE9" w:rsidRDefault="005C1C1D" w:rsidP="00DA6BCB">
            <w:pPr>
              <w:pStyle w:val="NormalLeft"/>
              <w:rPr>
                <w:lang w:val="en-GB"/>
              </w:rPr>
            </w:pPr>
            <w:r w:rsidRPr="00D25BE9">
              <w:rPr>
                <w:lang w:val="en-GB"/>
              </w:rPr>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E9C5ABE" w14:textId="77777777" w:rsidR="005C1C1D" w:rsidRPr="00D25BE9" w:rsidRDefault="005C1C1D" w:rsidP="00DA6BCB">
            <w:pPr>
              <w:pStyle w:val="NormalLeft"/>
              <w:rPr>
                <w:lang w:val="en-GB"/>
              </w:rPr>
            </w:pPr>
            <w:r w:rsidRPr="00D25BE9">
              <w:rPr>
                <w:lang w:val="en-GB"/>
              </w:rPr>
              <w:t>This is the total amount of technical provisions for life (excluding health and index — linked and unit — linked) business.</w:t>
            </w:r>
          </w:p>
          <w:p w14:paraId="1F51D270"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700CE9E0" w14:textId="77777777" w:rsidTr="00DA6BCB">
        <w:tc>
          <w:tcPr>
            <w:tcW w:w="1671" w:type="dxa"/>
            <w:tcBorders>
              <w:top w:val="single" w:sz="2" w:space="0" w:color="auto"/>
              <w:left w:val="single" w:sz="2" w:space="0" w:color="auto"/>
              <w:bottom w:val="single" w:sz="2" w:space="0" w:color="auto"/>
              <w:right w:val="single" w:sz="2" w:space="0" w:color="auto"/>
            </w:tcBorders>
          </w:tcPr>
          <w:p w14:paraId="059826FB" w14:textId="77777777" w:rsidR="005C1C1D" w:rsidRPr="00D25BE9" w:rsidRDefault="005C1C1D" w:rsidP="00DA6BCB">
            <w:pPr>
              <w:pStyle w:val="NormalLeft"/>
              <w:rPr>
                <w:lang w:val="en-GB"/>
              </w:rPr>
            </w:pPr>
            <w:r w:rsidRPr="00D25BE9">
              <w:rPr>
                <w:lang w:val="en-GB"/>
              </w:rPr>
              <w:t>C0010/R0660</w:t>
            </w:r>
          </w:p>
        </w:tc>
        <w:tc>
          <w:tcPr>
            <w:tcW w:w="1858" w:type="dxa"/>
            <w:tcBorders>
              <w:top w:val="single" w:sz="2" w:space="0" w:color="auto"/>
              <w:left w:val="single" w:sz="2" w:space="0" w:color="auto"/>
              <w:bottom w:val="single" w:sz="2" w:space="0" w:color="auto"/>
              <w:right w:val="single" w:sz="2" w:space="0" w:color="auto"/>
            </w:tcBorders>
          </w:tcPr>
          <w:p w14:paraId="391C2375" w14:textId="77777777" w:rsidR="005C1C1D" w:rsidRPr="00D25BE9" w:rsidRDefault="005C1C1D" w:rsidP="00DA6BCB">
            <w:pPr>
              <w:pStyle w:val="NormalLeft"/>
              <w:rPr>
                <w:lang w:val="en-GB"/>
              </w:rPr>
            </w:pPr>
            <w:r w:rsidRPr="00D25BE9">
              <w:rPr>
                <w:lang w:val="en-GB"/>
              </w:rPr>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078902CB"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life (excluding health and index — linked and unit — linked) business.</w:t>
            </w:r>
          </w:p>
          <w:p w14:paraId="2E3CDD92"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1A77ADD" w14:textId="77777777" w:rsidTr="00DA6BCB">
        <w:tc>
          <w:tcPr>
            <w:tcW w:w="1671" w:type="dxa"/>
            <w:tcBorders>
              <w:top w:val="single" w:sz="2" w:space="0" w:color="auto"/>
              <w:left w:val="single" w:sz="2" w:space="0" w:color="auto"/>
              <w:bottom w:val="single" w:sz="2" w:space="0" w:color="auto"/>
              <w:right w:val="single" w:sz="2" w:space="0" w:color="auto"/>
            </w:tcBorders>
          </w:tcPr>
          <w:p w14:paraId="3A752D49" w14:textId="77777777" w:rsidR="005C1C1D" w:rsidRPr="00D25BE9" w:rsidRDefault="005C1C1D" w:rsidP="00DA6BCB">
            <w:pPr>
              <w:pStyle w:val="NormalLeft"/>
              <w:rPr>
                <w:lang w:val="en-GB"/>
              </w:rPr>
            </w:pPr>
            <w:r w:rsidRPr="00D25BE9">
              <w:rPr>
                <w:lang w:val="en-GB"/>
              </w:rPr>
              <w:t>C0010/R0670</w:t>
            </w:r>
          </w:p>
        </w:tc>
        <w:tc>
          <w:tcPr>
            <w:tcW w:w="1858" w:type="dxa"/>
            <w:tcBorders>
              <w:top w:val="single" w:sz="2" w:space="0" w:color="auto"/>
              <w:left w:val="single" w:sz="2" w:space="0" w:color="auto"/>
              <w:bottom w:val="single" w:sz="2" w:space="0" w:color="auto"/>
              <w:right w:val="single" w:sz="2" w:space="0" w:color="auto"/>
            </w:tcBorders>
          </w:tcPr>
          <w:p w14:paraId="3C572D8D" w14:textId="77777777" w:rsidR="005C1C1D" w:rsidRPr="00D25BE9" w:rsidRDefault="005C1C1D" w:rsidP="00DA6BCB">
            <w:pPr>
              <w:pStyle w:val="NormalLeft"/>
              <w:rPr>
                <w:lang w:val="en-GB"/>
              </w:rPr>
            </w:pPr>
            <w:r w:rsidRPr="00D25BE9">
              <w:rPr>
                <w:lang w:val="en-GB"/>
              </w:rPr>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77B4081" w14:textId="77777777" w:rsidR="005C1C1D" w:rsidRPr="00D25BE9" w:rsidRDefault="005C1C1D" w:rsidP="00DA6BCB">
            <w:pPr>
              <w:pStyle w:val="NormalLeft"/>
              <w:rPr>
                <w:lang w:val="en-GB"/>
              </w:rPr>
            </w:pPr>
            <w:r w:rsidRPr="00D25BE9">
              <w:rPr>
                <w:lang w:val="en-GB"/>
              </w:rPr>
              <w:t>This is the total amount of best estimate of technical provisions for life (excluding health and index — linked and unit — linked) business.</w:t>
            </w:r>
          </w:p>
          <w:p w14:paraId="4E667D3D" w14:textId="77777777" w:rsidR="005C1C1D" w:rsidRPr="00D25BE9" w:rsidRDefault="005C1C1D" w:rsidP="00DA6BCB">
            <w:pPr>
              <w:pStyle w:val="NormalLeft"/>
              <w:rPr>
                <w:lang w:val="en-GB"/>
              </w:rPr>
            </w:pPr>
            <w:r w:rsidRPr="00D25BE9">
              <w:rPr>
                <w:lang w:val="en-GB"/>
              </w:rPr>
              <w:t>Best estimate shall be reported gross of reinsurance.</w:t>
            </w:r>
          </w:p>
          <w:p w14:paraId="4CDF680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7134255D" w14:textId="77777777" w:rsidTr="00DA6BCB">
        <w:tc>
          <w:tcPr>
            <w:tcW w:w="1671" w:type="dxa"/>
            <w:tcBorders>
              <w:top w:val="single" w:sz="2" w:space="0" w:color="auto"/>
              <w:left w:val="single" w:sz="2" w:space="0" w:color="auto"/>
              <w:bottom w:val="single" w:sz="2" w:space="0" w:color="auto"/>
              <w:right w:val="single" w:sz="2" w:space="0" w:color="auto"/>
            </w:tcBorders>
          </w:tcPr>
          <w:p w14:paraId="01213659" w14:textId="77777777" w:rsidR="005C1C1D" w:rsidRPr="00D25BE9" w:rsidRDefault="005C1C1D" w:rsidP="00DA6BCB">
            <w:pPr>
              <w:pStyle w:val="NormalLeft"/>
              <w:rPr>
                <w:lang w:val="en-GB"/>
              </w:rPr>
            </w:pPr>
            <w:r w:rsidRPr="00D25BE9">
              <w:rPr>
                <w:lang w:val="en-GB"/>
              </w:rPr>
              <w:t>C0010/R0680</w:t>
            </w:r>
          </w:p>
        </w:tc>
        <w:tc>
          <w:tcPr>
            <w:tcW w:w="1858" w:type="dxa"/>
            <w:tcBorders>
              <w:top w:val="single" w:sz="2" w:space="0" w:color="auto"/>
              <w:left w:val="single" w:sz="2" w:space="0" w:color="auto"/>
              <w:bottom w:val="single" w:sz="2" w:space="0" w:color="auto"/>
              <w:right w:val="single" w:sz="2" w:space="0" w:color="auto"/>
            </w:tcBorders>
          </w:tcPr>
          <w:p w14:paraId="722EA170" w14:textId="77777777" w:rsidR="005C1C1D" w:rsidRPr="00D25BE9" w:rsidRDefault="005C1C1D" w:rsidP="00DA6BCB">
            <w:pPr>
              <w:pStyle w:val="NormalLeft"/>
              <w:rPr>
                <w:lang w:val="en-GB"/>
              </w:rPr>
            </w:pPr>
            <w:r w:rsidRPr="00D25BE9">
              <w:rPr>
                <w:lang w:val="en-GB"/>
              </w:rPr>
              <w:t>Technical provisions — life (excl. health and index–linked and unit–</w:t>
            </w:r>
            <w:r w:rsidRPr="00D25BE9">
              <w:rPr>
                <w:lang w:val="en-GB"/>
              </w:rPr>
              <w:lastRenderedPageBreak/>
              <w:t>linked) — Risk margin</w:t>
            </w:r>
          </w:p>
        </w:tc>
        <w:tc>
          <w:tcPr>
            <w:tcW w:w="5757" w:type="dxa"/>
            <w:tcBorders>
              <w:top w:val="single" w:sz="2" w:space="0" w:color="auto"/>
              <w:left w:val="single" w:sz="2" w:space="0" w:color="auto"/>
              <w:bottom w:val="single" w:sz="2" w:space="0" w:color="auto"/>
              <w:right w:val="single" w:sz="2" w:space="0" w:color="auto"/>
            </w:tcBorders>
          </w:tcPr>
          <w:p w14:paraId="01F42CDE" w14:textId="77777777" w:rsidR="005C1C1D" w:rsidRPr="00D25BE9" w:rsidRDefault="005C1C1D" w:rsidP="00DA6BCB">
            <w:pPr>
              <w:pStyle w:val="NormalLeft"/>
              <w:rPr>
                <w:lang w:val="en-GB"/>
              </w:rPr>
            </w:pPr>
            <w:r w:rsidRPr="00D25BE9">
              <w:rPr>
                <w:lang w:val="en-GB"/>
              </w:rPr>
              <w:lastRenderedPageBreak/>
              <w:t>This is the total amount of risk margin of technical provisions for life (excluding health and index — linked and unit — linked) business.</w:t>
            </w:r>
          </w:p>
          <w:p w14:paraId="0F6A0450" w14:textId="77777777" w:rsidR="005C1C1D" w:rsidRPr="00D25BE9" w:rsidRDefault="005C1C1D" w:rsidP="00DA6BCB">
            <w:pPr>
              <w:pStyle w:val="NormalLeft"/>
              <w:rPr>
                <w:lang w:val="en-GB"/>
              </w:rPr>
            </w:pPr>
            <w:r w:rsidRPr="00D25BE9">
              <w:rPr>
                <w:lang w:val="en-GB"/>
              </w:rPr>
              <w:lastRenderedPageBreak/>
              <w:t>This amount shall include the apportionment from the transitional deduction to technical provisions in accordance with the contributory methodology used for the purposes of MCR calculation.</w:t>
            </w:r>
          </w:p>
        </w:tc>
      </w:tr>
      <w:tr w:rsidR="00D25BE9" w:rsidRPr="00D25BE9" w14:paraId="52D390C7" w14:textId="77777777" w:rsidTr="00DA6BCB">
        <w:tc>
          <w:tcPr>
            <w:tcW w:w="1671" w:type="dxa"/>
            <w:tcBorders>
              <w:top w:val="single" w:sz="2" w:space="0" w:color="auto"/>
              <w:left w:val="single" w:sz="2" w:space="0" w:color="auto"/>
              <w:bottom w:val="single" w:sz="2" w:space="0" w:color="auto"/>
              <w:right w:val="single" w:sz="2" w:space="0" w:color="auto"/>
            </w:tcBorders>
          </w:tcPr>
          <w:p w14:paraId="788A4962" w14:textId="77777777" w:rsidR="005C1C1D" w:rsidRPr="00D25BE9" w:rsidRDefault="005C1C1D" w:rsidP="00DA6BCB">
            <w:pPr>
              <w:pStyle w:val="NormalLeft"/>
              <w:rPr>
                <w:lang w:val="en-GB"/>
              </w:rPr>
            </w:pPr>
            <w:r w:rsidRPr="00D25BE9">
              <w:rPr>
                <w:lang w:val="en-GB"/>
              </w:rPr>
              <w:lastRenderedPageBreak/>
              <w:t>C0010– C0020/R0690</w:t>
            </w:r>
          </w:p>
        </w:tc>
        <w:tc>
          <w:tcPr>
            <w:tcW w:w="1858" w:type="dxa"/>
            <w:tcBorders>
              <w:top w:val="single" w:sz="2" w:space="0" w:color="auto"/>
              <w:left w:val="single" w:sz="2" w:space="0" w:color="auto"/>
              <w:bottom w:val="single" w:sz="2" w:space="0" w:color="auto"/>
              <w:right w:val="single" w:sz="2" w:space="0" w:color="auto"/>
            </w:tcBorders>
          </w:tcPr>
          <w:p w14:paraId="6C2E2451" w14:textId="77777777" w:rsidR="005C1C1D" w:rsidRPr="00D25BE9" w:rsidRDefault="005C1C1D" w:rsidP="00DA6BCB">
            <w:pPr>
              <w:pStyle w:val="NormalLeft"/>
              <w:rPr>
                <w:lang w:val="en-GB"/>
              </w:rPr>
            </w:pPr>
            <w:r w:rsidRPr="00D25BE9">
              <w:rPr>
                <w:lang w:val="en-GB"/>
              </w:rPr>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41343109" w14:textId="77777777" w:rsidR="005C1C1D" w:rsidRPr="00D25BE9" w:rsidRDefault="005C1C1D" w:rsidP="00DA6BCB">
            <w:pPr>
              <w:pStyle w:val="NormalLeft"/>
              <w:rPr>
                <w:lang w:val="en-GB"/>
              </w:rPr>
            </w:pPr>
            <w:r w:rsidRPr="00D25BE9">
              <w:rPr>
                <w:lang w:val="en-GB"/>
              </w:rPr>
              <w:t>This is the total amount of technical provisions for index — linked and unit — linked business.</w:t>
            </w:r>
          </w:p>
          <w:p w14:paraId="0A49F89F"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17979B68" w14:textId="77777777" w:rsidTr="00DA6BCB">
        <w:tc>
          <w:tcPr>
            <w:tcW w:w="1671" w:type="dxa"/>
            <w:tcBorders>
              <w:top w:val="single" w:sz="2" w:space="0" w:color="auto"/>
              <w:left w:val="single" w:sz="2" w:space="0" w:color="auto"/>
              <w:bottom w:val="single" w:sz="2" w:space="0" w:color="auto"/>
              <w:right w:val="single" w:sz="2" w:space="0" w:color="auto"/>
            </w:tcBorders>
          </w:tcPr>
          <w:p w14:paraId="1965F1CB" w14:textId="77777777" w:rsidR="005C1C1D" w:rsidRPr="00D25BE9" w:rsidRDefault="005C1C1D" w:rsidP="00DA6BCB">
            <w:pPr>
              <w:pStyle w:val="NormalLeft"/>
              <w:rPr>
                <w:lang w:val="en-GB"/>
              </w:rPr>
            </w:pPr>
            <w:r w:rsidRPr="00D25BE9">
              <w:rPr>
                <w:lang w:val="en-GB"/>
              </w:rPr>
              <w:t>C0010/R0700</w:t>
            </w:r>
          </w:p>
        </w:tc>
        <w:tc>
          <w:tcPr>
            <w:tcW w:w="1858" w:type="dxa"/>
            <w:tcBorders>
              <w:top w:val="single" w:sz="2" w:space="0" w:color="auto"/>
              <w:left w:val="single" w:sz="2" w:space="0" w:color="auto"/>
              <w:bottom w:val="single" w:sz="2" w:space="0" w:color="auto"/>
              <w:right w:val="single" w:sz="2" w:space="0" w:color="auto"/>
            </w:tcBorders>
          </w:tcPr>
          <w:p w14:paraId="76F9C7DE" w14:textId="77777777" w:rsidR="005C1C1D" w:rsidRPr="00D25BE9" w:rsidRDefault="005C1C1D" w:rsidP="00DA6BCB">
            <w:pPr>
              <w:pStyle w:val="NormalLeft"/>
              <w:rPr>
                <w:lang w:val="en-GB"/>
              </w:rPr>
            </w:pPr>
            <w:r w:rsidRPr="00D25BE9">
              <w:rPr>
                <w:lang w:val="en-GB"/>
              </w:rPr>
              <w:t>Technical provisions —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77588A8" w14:textId="77777777" w:rsidR="005C1C1D" w:rsidRPr="00D25BE9" w:rsidRDefault="005C1C1D" w:rsidP="00DA6BCB">
            <w:pPr>
              <w:pStyle w:val="NormalLeft"/>
              <w:rPr>
                <w:lang w:val="en-GB"/>
              </w:rPr>
            </w:pPr>
            <w:r w:rsidRPr="00D25BE9">
              <w:rPr>
                <w:lang w:val="en-GB"/>
              </w:rPr>
              <w:t>This is the total amount of technical provisions calculated as a whole (replicable / hedgeable portfolio) for index — linked and unit — linked business.</w:t>
            </w:r>
          </w:p>
          <w:p w14:paraId="23087C5C"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41636C99" w14:textId="77777777" w:rsidTr="00DA6BCB">
        <w:tc>
          <w:tcPr>
            <w:tcW w:w="1671" w:type="dxa"/>
            <w:tcBorders>
              <w:top w:val="single" w:sz="2" w:space="0" w:color="auto"/>
              <w:left w:val="single" w:sz="2" w:space="0" w:color="auto"/>
              <w:bottom w:val="single" w:sz="2" w:space="0" w:color="auto"/>
              <w:right w:val="single" w:sz="2" w:space="0" w:color="auto"/>
            </w:tcBorders>
          </w:tcPr>
          <w:p w14:paraId="2E31B149" w14:textId="77777777" w:rsidR="005C1C1D" w:rsidRPr="00D25BE9" w:rsidRDefault="005C1C1D" w:rsidP="00DA6BCB">
            <w:pPr>
              <w:pStyle w:val="NormalLeft"/>
              <w:rPr>
                <w:lang w:val="en-GB"/>
              </w:rPr>
            </w:pPr>
            <w:r w:rsidRPr="00D25BE9">
              <w:rPr>
                <w:lang w:val="en-GB"/>
              </w:rPr>
              <w:t>C0010/R0710</w:t>
            </w:r>
          </w:p>
        </w:tc>
        <w:tc>
          <w:tcPr>
            <w:tcW w:w="1858" w:type="dxa"/>
            <w:tcBorders>
              <w:top w:val="single" w:sz="2" w:space="0" w:color="auto"/>
              <w:left w:val="single" w:sz="2" w:space="0" w:color="auto"/>
              <w:bottom w:val="single" w:sz="2" w:space="0" w:color="auto"/>
              <w:right w:val="single" w:sz="2" w:space="0" w:color="auto"/>
            </w:tcBorders>
          </w:tcPr>
          <w:p w14:paraId="436B0274" w14:textId="77777777" w:rsidR="005C1C1D" w:rsidRPr="00D25BE9" w:rsidRDefault="005C1C1D" w:rsidP="00DA6BCB">
            <w:pPr>
              <w:pStyle w:val="NormalLeft"/>
              <w:rPr>
                <w:lang w:val="en-GB"/>
              </w:rPr>
            </w:pPr>
            <w:r w:rsidRPr="00D25BE9">
              <w:rPr>
                <w:lang w:val="en-GB"/>
              </w:rPr>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B49FA2C" w14:textId="77777777" w:rsidR="005C1C1D" w:rsidRPr="00D25BE9" w:rsidRDefault="005C1C1D" w:rsidP="00DA6BCB">
            <w:pPr>
              <w:pStyle w:val="NormalLeft"/>
              <w:rPr>
                <w:lang w:val="en-GB"/>
              </w:rPr>
            </w:pPr>
            <w:r w:rsidRPr="00D25BE9">
              <w:rPr>
                <w:lang w:val="en-GB"/>
              </w:rPr>
              <w:t>This is the total amount of best estimate of technical provisions for index — linked and unit — linked business.</w:t>
            </w:r>
          </w:p>
          <w:p w14:paraId="600F689D" w14:textId="77777777" w:rsidR="005C1C1D" w:rsidRPr="00D25BE9" w:rsidRDefault="005C1C1D" w:rsidP="00DA6BCB">
            <w:pPr>
              <w:pStyle w:val="NormalLeft"/>
              <w:rPr>
                <w:lang w:val="en-GB"/>
              </w:rPr>
            </w:pPr>
            <w:r w:rsidRPr="00D25BE9">
              <w:rPr>
                <w:lang w:val="en-GB"/>
              </w:rPr>
              <w:t>Best estimate shall be reported gross of reinsurance.</w:t>
            </w:r>
          </w:p>
          <w:p w14:paraId="4A2D27FA"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12D90445" w14:textId="77777777" w:rsidTr="00DA6BCB">
        <w:tc>
          <w:tcPr>
            <w:tcW w:w="1671" w:type="dxa"/>
            <w:tcBorders>
              <w:top w:val="single" w:sz="2" w:space="0" w:color="auto"/>
              <w:left w:val="single" w:sz="2" w:space="0" w:color="auto"/>
              <w:bottom w:val="single" w:sz="2" w:space="0" w:color="auto"/>
              <w:right w:val="single" w:sz="2" w:space="0" w:color="auto"/>
            </w:tcBorders>
          </w:tcPr>
          <w:p w14:paraId="1E4A0E10" w14:textId="77777777" w:rsidR="005C1C1D" w:rsidRPr="00D25BE9" w:rsidRDefault="005C1C1D" w:rsidP="00DA6BCB">
            <w:pPr>
              <w:pStyle w:val="NormalLeft"/>
              <w:rPr>
                <w:lang w:val="en-GB"/>
              </w:rPr>
            </w:pPr>
            <w:r w:rsidRPr="00D25BE9">
              <w:rPr>
                <w:lang w:val="en-GB"/>
              </w:rPr>
              <w:t>C0010/R0720</w:t>
            </w:r>
          </w:p>
        </w:tc>
        <w:tc>
          <w:tcPr>
            <w:tcW w:w="1858" w:type="dxa"/>
            <w:tcBorders>
              <w:top w:val="single" w:sz="2" w:space="0" w:color="auto"/>
              <w:left w:val="single" w:sz="2" w:space="0" w:color="auto"/>
              <w:bottom w:val="single" w:sz="2" w:space="0" w:color="auto"/>
              <w:right w:val="single" w:sz="2" w:space="0" w:color="auto"/>
            </w:tcBorders>
          </w:tcPr>
          <w:p w14:paraId="1A0A458B" w14:textId="77777777" w:rsidR="005C1C1D" w:rsidRPr="00D25BE9" w:rsidRDefault="005C1C1D" w:rsidP="00DA6BCB">
            <w:pPr>
              <w:pStyle w:val="NormalLeft"/>
              <w:rPr>
                <w:lang w:val="en-GB"/>
              </w:rPr>
            </w:pPr>
            <w:r w:rsidRPr="00D25BE9">
              <w:rPr>
                <w:lang w:val="en-GB"/>
              </w:rPr>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171AB526" w14:textId="77777777" w:rsidR="005C1C1D" w:rsidRPr="00D25BE9" w:rsidRDefault="005C1C1D" w:rsidP="00DA6BCB">
            <w:pPr>
              <w:pStyle w:val="NormalLeft"/>
              <w:rPr>
                <w:lang w:val="en-GB"/>
              </w:rPr>
            </w:pPr>
            <w:r w:rsidRPr="00D25BE9">
              <w:rPr>
                <w:lang w:val="en-GB"/>
              </w:rPr>
              <w:t>This is the total amount of risk margin of technical provisions for index — linked and unit — linked business.</w:t>
            </w:r>
          </w:p>
          <w:p w14:paraId="76A42980" w14:textId="77777777" w:rsidR="005C1C1D" w:rsidRPr="00D25BE9" w:rsidRDefault="005C1C1D" w:rsidP="00DA6BCB">
            <w:pPr>
              <w:pStyle w:val="NormalLeft"/>
              <w:rPr>
                <w:lang w:val="en-GB"/>
              </w:rPr>
            </w:pPr>
            <w:r w:rsidRPr="00D25BE9">
              <w:rPr>
                <w:lang w:val="en-GB"/>
              </w:rPr>
              <w:t>This amount shall include the apportionment from the transitional deduction to technical provisions in accordance with the contributory methodology used for the purposes of MCR calculation.</w:t>
            </w:r>
          </w:p>
        </w:tc>
      </w:tr>
      <w:tr w:rsidR="00D25BE9" w:rsidRPr="00D25BE9" w14:paraId="38D9D2D7" w14:textId="77777777" w:rsidTr="00DA6BCB">
        <w:tc>
          <w:tcPr>
            <w:tcW w:w="1671" w:type="dxa"/>
            <w:tcBorders>
              <w:top w:val="single" w:sz="2" w:space="0" w:color="auto"/>
              <w:left w:val="single" w:sz="2" w:space="0" w:color="auto"/>
              <w:bottom w:val="single" w:sz="2" w:space="0" w:color="auto"/>
              <w:right w:val="single" w:sz="2" w:space="0" w:color="auto"/>
            </w:tcBorders>
          </w:tcPr>
          <w:p w14:paraId="2A858CC8" w14:textId="77777777" w:rsidR="005C1C1D" w:rsidRPr="00D25BE9" w:rsidRDefault="005C1C1D" w:rsidP="00DA6BCB">
            <w:pPr>
              <w:pStyle w:val="NormalLeft"/>
              <w:rPr>
                <w:lang w:val="en-GB"/>
              </w:rPr>
            </w:pPr>
            <w:r w:rsidRPr="00D25BE9">
              <w:rPr>
                <w:lang w:val="en-GB"/>
              </w:rPr>
              <w:t>C0020/R0730</w:t>
            </w:r>
          </w:p>
        </w:tc>
        <w:tc>
          <w:tcPr>
            <w:tcW w:w="1858" w:type="dxa"/>
            <w:tcBorders>
              <w:top w:val="single" w:sz="2" w:space="0" w:color="auto"/>
              <w:left w:val="single" w:sz="2" w:space="0" w:color="auto"/>
              <w:bottom w:val="single" w:sz="2" w:space="0" w:color="auto"/>
              <w:right w:val="single" w:sz="2" w:space="0" w:color="auto"/>
            </w:tcBorders>
          </w:tcPr>
          <w:p w14:paraId="60769398" w14:textId="77777777" w:rsidR="005C1C1D" w:rsidRPr="00D25BE9" w:rsidRDefault="005C1C1D" w:rsidP="00DA6BCB">
            <w:pPr>
              <w:pStyle w:val="NormalLeft"/>
              <w:rPr>
                <w:lang w:val="en-GB"/>
              </w:rPr>
            </w:pPr>
            <w:r w:rsidRPr="00D25BE9">
              <w:rPr>
                <w:lang w:val="en-GB"/>
              </w:rPr>
              <w:t>Other technical provisions</w:t>
            </w:r>
          </w:p>
        </w:tc>
        <w:tc>
          <w:tcPr>
            <w:tcW w:w="5757" w:type="dxa"/>
            <w:tcBorders>
              <w:top w:val="single" w:sz="2" w:space="0" w:color="auto"/>
              <w:left w:val="single" w:sz="2" w:space="0" w:color="auto"/>
              <w:bottom w:val="single" w:sz="2" w:space="0" w:color="auto"/>
              <w:right w:val="single" w:sz="2" w:space="0" w:color="auto"/>
            </w:tcBorders>
          </w:tcPr>
          <w:p w14:paraId="40091E3D" w14:textId="77777777" w:rsidR="005C1C1D" w:rsidRPr="00D25BE9" w:rsidRDefault="005C1C1D" w:rsidP="00DA6BCB">
            <w:pPr>
              <w:pStyle w:val="NormalLeft"/>
              <w:rPr>
                <w:lang w:val="en-GB"/>
              </w:rPr>
            </w:pPr>
            <w:r w:rsidRPr="00D25BE9">
              <w:rPr>
                <w:lang w:val="en-GB"/>
              </w:rPr>
              <w:t>Other technical provisions, as recognised by the group in their statutory accounts, in accordance with the local GAAP or IFRS.</w:t>
            </w:r>
          </w:p>
        </w:tc>
      </w:tr>
      <w:tr w:rsidR="00D25BE9" w:rsidRPr="00D25BE9" w14:paraId="0844BFCF" w14:textId="77777777" w:rsidTr="00DA6BCB">
        <w:tc>
          <w:tcPr>
            <w:tcW w:w="1671" w:type="dxa"/>
            <w:tcBorders>
              <w:top w:val="single" w:sz="2" w:space="0" w:color="auto"/>
              <w:left w:val="single" w:sz="2" w:space="0" w:color="auto"/>
              <w:bottom w:val="single" w:sz="2" w:space="0" w:color="auto"/>
              <w:right w:val="single" w:sz="2" w:space="0" w:color="auto"/>
            </w:tcBorders>
          </w:tcPr>
          <w:p w14:paraId="177A634A" w14:textId="77777777" w:rsidR="005C1C1D" w:rsidRPr="00D25BE9" w:rsidRDefault="005C1C1D" w:rsidP="00DA6BCB">
            <w:pPr>
              <w:pStyle w:val="NormalLeft"/>
              <w:rPr>
                <w:lang w:val="en-GB"/>
              </w:rPr>
            </w:pPr>
            <w:r w:rsidRPr="00D25BE9">
              <w:rPr>
                <w:lang w:val="en-GB"/>
              </w:rPr>
              <w:t>C0010 /R0740</w:t>
            </w:r>
          </w:p>
        </w:tc>
        <w:tc>
          <w:tcPr>
            <w:tcW w:w="1858" w:type="dxa"/>
            <w:tcBorders>
              <w:top w:val="single" w:sz="2" w:space="0" w:color="auto"/>
              <w:left w:val="single" w:sz="2" w:space="0" w:color="auto"/>
              <w:bottom w:val="single" w:sz="2" w:space="0" w:color="auto"/>
              <w:right w:val="single" w:sz="2" w:space="0" w:color="auto"/>
            </w:tcBorders>
          </w:tcPr>
          <w:p w14:paraId="4D3FD7E9" w14:textId="77777777" w:rsidR="005C1C1D" w:rsidRPr="00D25BE9" w:rsidRDefault="005C1C1D" w:rsidP="00DA6BCB">
            <w:pPr>
              <w:pStyle w:val="NormalLeft"/>
              <w:rPr>
                <w:lang w:val="en-GB"/>
              </w:rPr>
            </w:pPr>
            <w:r w:rsidRPr="00D25BE9">
              <w:rPr>
                <w:lang w:val="en-GB"/>
              </w:rPr>
              <w:t>Contingent liabilities</w:t>
            </w:r>
          </w:p>
        </w:tc>
        <w:tc>
          <w:tcPr>
            <w:tcW w:w="5757" w:type="dxa"/>
            <w:tcBorders>
              <w:top w:val="single" w:sz="2" w:space="0" w:color="auto"/>
              <w:left w:val="single" w:sz="2" w:space="0" w:color="auto"/>
              <w:bottom w:val="single" w:sz="2" w:space="0" w:color="auto"/>
              <w:right w:val="single" w:sz="2" w:space="0" w:color="auto"/>
            </w:tcBorders>
          </w:tcPr>
          <w:p w14:paraId="254AF12B" w14:textId="77777777" w:rsidR="005C1C1D" w:rsidRPr="00D25BE9" w:rsidRDefault="005C1C1D" w:rsidP="00DA6BCB">
            <w:pPr>
              <w:pStyle w:val="NormalLeft"/>
              <w:rPr>
                <w:lang w:val="en-GB"/>
              </w:rPr>
            </w:pPr>
            <w:r w:rsidRPr="00D25BE9">
              <w:rPr>
                <w:lang w:val="en-GB"/>
              </w:rPr>
              <w:t>A contingent liability is defined as:</w:t>
            </w:r>
          </w:p>
          <w:p w14:paraId="4712CB33" w14:textId="77777777" w:rsidR="005C1C1D" w:rsidRPr="00D25BE9" w:rsidRDefault="005C1C1D" w:rsidP="00DA6BCB">
            <w:pPr>
              <w:pStyle w:val="Point0"/>
              <w:rPr>
                <w:lang w:val="en-GB"/>
              </w:rPr>
            </w:pPr>
            <w:r w:rsidRPr="00D25BE9">
              <w:rPr>
                <w:lang w:val="en-GB"/>
              </w:rPr>
              <w:tab/>
              <w:t>a)</w:t>
            </w:r>
            <w:r w:rsidRPr="00D25BE9">
              <w:rPr>
                <w:lang w:val="en-GB"/>
              </w:rPr>
              <w:tab/>
              <w:t>a possible obligation that arises from past events and whose existence will be confirmed only by the occurrence or non–occurrence of one or more uncertain future events not wholly within the control of the entity; or</w:t>
            </w:r>
          </w:p>
          <w:p w14:paraId="370A2F6E" w14:textId="77777777" w:rsidR="005C1C1D" w:rsidRPr="00D25BE9" w:rsidRDefault="005C1C1D" w:rsidP="00DA6BCB">
            <w:pPr>
              <w:pStyle w:val="Point0"/>
              <w:rPr>
                <w:lang w:val="en-GB"/>
              </w:rPr>
            </w:pPr>
            <w:r w:rsidRPr="00D25BE9">
              <w:rPr>
                <w:lang w:val="en-GB"/>
              </w:rPr>
              <w:lastRenderedPageBreak/>
              <w:tab/>
              <w:t>b)</w:t>
            </w:r>
            <w:r w:rsidRPr="00D25BE9">
              <w:rPr>
                <w:lang w:val="en-GB"/>
              </w:rPr>
              <w:tab/>
              <w:t>a present obligation that arises from past events even if:</w:t>
            </w:r>
          </w:p>
          <w:p w14:paraId="1CCA68E1" w14:textId="77777777" w:rsidR="005C1C1D" w:rsidRPr="00D25BE9" w:rsidRDefault="005C1C1D" w:rsidP="00DA6BCB">
            <w:pPr>
              <w:pStyle w:val="Point1"/>
              <w:rPr>
                <w:lang w:val="en-GB"/>
              </w:rPr>
            </w:pPr>
            <w:r w:rsidRPr="00D25BE9">
              <w:rPr>
                <w:lang w:val="en-GB"/>
              </w:rPr>
              <w:tab/>
              <w:t>(i)</w:t>
            </w:r>
            <w:r w:rsidRPr="00D25BE9">
              <w:rPr>
                <w:lang w:val="en-GB"/>
              </w:rPr>
              <w:tab/>
              <w:t>it is not probable that an outflow of resources embodying economic benefits will be required to settle the obligation; or</w:t>
            </w:r>
          </w:p>
          <w:p w14:paraId="1C263205" w14:textId="77777777" w:rsidR="005C1C1D" w:rsidRPr="00D25BE9" w:rsidRDefault="005C1C1D" w:rsidP="00DA6BCB">
            <w:pPr>
              <w:pStyle w:val="Point1"/>
              <w:rPr>
                <w:lang w:val="en-GB"/>
              </w:rPr>
            </w:pPr>
            <w:r w:rsidRPr="00D25BE9">
              <w:rPr>
                <w:lang w:val="en-GB"/>
              </w:rPr>
              <w:tab/>
              <w:t>(ii)</w:t>
            </w:r>
            <w:r w:rsidRPr="00D25BE9">
              <w:rPr>
                <w:lang w:val="en-GB"/>
              </w:rPr>
              <w:tab/>
              <w:t>the amount of the obligation cannot be measured with sufficient reliability.</w:t>
            </w:r>
          </w:p>
          <w:p w14:paraId="005998BA" w14:textId="77777777" w:rsidR="005C1C1D" w:rsidRPr="00D25BE9" w:rsidRDefault="005C1C1D" w:rsidP="00DA6BCB">
            <w:pPr>
              <w:pStyle w:val="NormalLeft"/>
              <w:rPr>
                <w:lang w:val="en-GB"/>
              </w:rPr>
            </w:pPr>
            <w:r w:rsidRPr="00D25BE9">
              <w:rPr>
                <w:lang w:val="en-GB"/>
              </w:rPr>
              <w:t>The amount of contingent liabilities recognised in the balance sheet shall follow the criteria set in Article 11 of the Delegated Regulation (EU) 2015/35.</w:t>
            </w:r>
          </w:p>
        </w:tc>
      </w:tr>
      <w:tr w:rsidR="00D25BE9" w:rsidRPr="00D25BE9" w14:paraId="2BDDC059" w14:textId="77777777" w:rsidTr="00DA6BCB">
        <w:tc>
          <w:tcPr>
            <w:tcW w:w="1671" w:type="dxa"/>
            <w:tcBorders>
              <w:top w:val="single" w:sz="2" w:space="0" w:color="auto"/>
              <w:left w:val="single" w:sz="2" w:space="0" w:color="auto"/>
              <w:bottom w:val="single" w:sz="2" w:space="0" w:color="auto"/>
              <w:right w:val="single" w:sz="2" w:space="0" w:color="auto"/>
            </w:tcBorders>
          </w:tcPr>
          <w:p w14:paraId="507F306E" w14:textId="77777777" w:rsidR="005C1C1D" w:rsidRPr="00D25BE9" w:rsidRDefault="005C1C1D" w:rsidP="00DA6BCB">
            <w:pPr>
              <w:pStyle w:val="NormalLeft"/>
              <w:rPr>
                <w:lang w:val="en-GB"/>
              </w:rPr>
            </w:pPr>
            <w:r w:rsidRPr="00D25BE9">
              <w:rPr>
                <w:lang w:val="en-GB"/>
              </w:rPr>
              <w:lastRenderedPageBreak/>
              <w:t>C0010– C0020/R0750</w:t>
            </w:r>
          </w:p>
        </w:tc>
        <w:tc>
          <w:tcPr>
            <w:tcW w:w="1858" w:type="dxa"/>
            <w:tcBorders>
              <w:top w:val="single" w:sz="2" w:space="0" w:color="auto"/>
              <w:left w:val="single" w:sz="2" w:space="0" w:color="auto"/>
              <w:bottom w:val="single" w:sz="2" w:space="0" w:color="auto"/>
              <w:right w:val="single" w:sz="2" w:space="0" w:color="auto"/>
            </w:tcBorders>
          </w:tcPr>
          <w:p w14:paraId="3A71D813" w14:textId="77777777" w:rsidR="005C1C1D" w:rsidRPr="00D25BE9" w:rsidRDefault="005C1C1D" w:rsidP="00DA6BCB">
            <w:pPr>
              <w:pStyle w:val="NormalLeft"/>
              <w:rPr>
                <w:lang w:val="en-GB"/>
              </w:rPr>
            </w:pPr>
            <w:r w:rsidRPr="00D25BE9">
              <w:rPr>
                <w:lang w:val="en-GB"/>
              </w:rPr>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3C7B1F94" w14:textId="77777777" w:rsidR="005C1C1D" w:rsidRPr="00D25BE9" w:rsidRDefault="005C1C1D" w:rsidP="00DA6BCB">
            <w:pPr>
              <w:pStyle w:val="NormalLeft"/>
              <w:rPr>
                <w:lang w:val="en-GB"/>
              </w:rPr>
            </w:pPr>
            <w:r w:rsidRPr="00D25BE9">
              <w:rPr>
                <w:lang w:val="en-GB"/>
              </w:rPr>
              <w:t>Liabilities of uncertain timing or amount, excluding the ones reported under ‘Pension benefit obligations’.</w:t>
            </w:r>
          </w:p>
          <w:p w14:paraId="5A773FF7" w14:textId="77777777" w:rsidR="005C1C1D" w:rsidRPr="00D25BE9" w:rsidRDefault="005C1C1D" w:rsidP="00DA6BCB">
            <w:pPr>
              <w:pStyle w:val="NormalLeft"/>
              <w:rPr>
                <w:lang w:val="en-GB"/>
              </w:rPr>
            </w:pPr>
            <w:r w:rsidRPr="00D25BE9">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D25BE9" w:rsidRPr="00D25BE9" w14:paraId="203C7D88" w14:textId="77777777" w:rsidTr="00DA6BCB">
        <w:tc>
          <w:tcPr>
            <w:tcW w:w="1671" w:type="dxa"/>
            <w:tcBorders>
              <w:top w:val="single" w:sz="2" w:space="0" w:color="auto"/>
              <w:left w:val="single" w:sz="2" w:space="0" w:color="auto"/>
              <w:bottom w:val="single" w:sz="2" w:space="0" w:color="auto"/>
              <w:right w:val="single" w:sz="2" w:space="0" w:color="auto"/>
            </w:tcBorders>
          </w:tcPr>
          <w:p w14:paraId="7528D319" w14:textId="77777777" w:rsidR="005C1C1D" w:rsidRPr="00D25BE9" w:rsidRDefault="005C1C1D" w:rsidP="00DA6BCB">
            <w:pPr>
              <w:pStyle w:val="NormalLeft"/>
              <w:rPr>
                <w:lang w:val="en-GB"/>
              </w:rPr>
            </w:pPr>
            <w:r w:rsidRPr="00D25BE9">
              <w:rPr>
                <w:lang w:val="en-GB"/>
              </w:rPr>
              <w:t>C0010– C0020/R0760</w:t>
            </w:r>
          </w:p>
        </w:tc>
        <w:tc>
          <w:tcPr>
            <w:tcW w:w="1858" w:type="dxa"/>
            <w:tcBorders>
              <w:top w:val="single" w:sz="2" w:space="0" w:color="auto"/>
              <w:left w:val="single" w:sz="2" w:space="0" w:color="auto"/>
              <w:bottom w:val="single" w:sz="2" w:space="0" w:color="auto"/>
              <w:right w:val="single" w:sz="2" w:space="0" w:color="auto"/>
            </w:tcBorders>
          </w:tcPr>
          <w:p w14:paraId="3A374BD6" w14:textId="77777777" w:rsidR="005C1C1D" w:rsidRPr="00D25BE9" w:rsidRDefault="005C1C1D" w:rsidP="00DA6BCB">
            <w:pPr>
              <w:pStyle w:val="NormalLeft"/>
              <w:rPr>
                <w:lang w:val="en-GB"/>
              </w:rPr>
            </w:pPr>
            <w:r w:rsidRPr="00D25BE9">
              <w:rPr>
                <w:lang w:val="en-GB"/>
              </w:rPr>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76651DFE" w14:textId="77777777" w:rsidR="005C1C1D" w:rsidRPr="00D25BE9" w:rsidRDefault="005C1C1D" w:rsidP="00DA6BCB">
            <w:pPr>
              <w:pStyle w:val="NormalLeft"/>
              <w:rPr>
                <w:lang w:val="en-GB"/>
              </w:rPr>
            </w:pPr>
            <w:r w:rsidRPr="00D25BE9">
              <w:rPr>
                <w:lang w:val="en-GB"/>
              </w:rPr>
              <w:t>This is the total net obligations related to employees' pension scheme.</w:t>
            </w:r>
          </w:p>
        </w:tc>
      </w:tr>
      <w:tr w:rsidR="00D25BE9" w:rsidRPr="00D25BE9" w14:paraId="0E0C8513" w14:textId="77777777" w:rsidTr="00DA6BCB">
        <w:tc>
          <w:tcPr>
            <w:tcW w:w="1671" w:type="dxa"/>
            <w:tcBorders>
              <w:top w:val="single" w:sz="2" w:space="0" w:color="auto"/>
              <w:left w:val="single" w:sz="2" w:space="0" w:color="auto"/>
              <w:bottom w:val="single" w:sz="2" w:space="0" w:color="auto"/>
              <w:right w:val="single" w:sz="2" w:space="0" w:color="auto"/>
            </w:tcBorders>
          </w:tcPr>
          <w:p w14:paraId="4BA87F61" w14:textId="77777777" w:rsidR="005C1C1D" w:rsidRPr="00D25BE9" w:rsidRDefault="005C1C1D" w:rsidP="00DA6BCB">
            <w:pPr>
              <w:pStyle w:val="NormalLeft"/>
              <w:rPr>
                <w:lang w:val="en-GB"/>
              </w:rPr>
            </w:pPr>
            <w:r w:rsidRPr="00D25BE9">
              <w:rPr>
                <w:lang w:val="en-GB"/>
              </w:rPr>
              <w:t>C0010– C0020/R0770</w:t>
            </w:r>
          </w:p>
        </w:tc>
        <w:tc>
          <w:tcPr>
            <w:tcW w:w="1858" w:type="dxa"/>
            <w:tcBorders>
              <w:top w:val="single" w:sz="2" w:space="0" w:color="auto"/>
              <w:left w:val="single" w:sz="2" w:space="0" w:color="auto"/>
              <w:bottom w:val="single" w:sz="2" w:space="0" w:color="auto"/>
              <w:right w:val="single" w:sz="2" w:space="0" w:color="auto"/>
            </w:tcBorders>
          </w:tcPr>
          <w:p w14:paraId="1A2B9631" w14:textId="77777777" w:rsidR="005C1C1D" w:rsidRPr="00D25BE9" w:rsidRDefault="005C1C1D" w:rsidP="00DA6BCB">
            <w:pPr>
              <w:pStyle w:val="NormalLeft"/>
              <w:rPr>
                <w:lang w:val="en-GB"/>
              </w:rPr>
            </w:pPr>
            <w:r w:rsidRPr="00D25BE9">
              <w:rPr>
                <w:lang w:val="en-GB"/>
              </w:rPr>
              <w:t>Deposits from reinsurers</w:t>
            </w:r>
          </w:p>
        </w:tc>
        <w:tc>
          <w:tcPr>
            <w:tcW w:w="5757" w:type="dxa"/>
            <w:tcBorders>
              <w:top w:val="single" w:sz="2" w:space="0" w:color="auto"/>
              <w:left w:val="single" w:sz="2" w:space="0" w:color="auto"/>
              <w:bottom w:val="single" w:sz="2" w:space="0" w:color="auto"/>
              <w:right w:val="single" w:sz="2" w:space="0" w:color="auto"/>
            </w:tcBorders>
          </w:tcPr>
          <w:p w14:paraId="152D8323" w14:textId="77777777" w:rsidR="005C1C1D" w:rsidRPr="00D25BE9" w:rsidRDefault="005C1C1D" w:rsidP="00DA6BCB">
            <w:pPr>
              <w:pStyle w:val="NormalLeft"/>
              <w:rPr>
                <w:lang w:val="en-GB"/>
              </w:rPr>
            </w:pPr>
            <w:r w:rsidRPr="00D25BE9">
              <w:rPr>
                <w:lang w:val="en-GB"/>
              </w:rPr>
              <w:t>Amounts (e.g. cash) received from reinsurer or deducted by the reinsurer according to the reinsurance contract.</w:t>
            </w:r>
          </w:p>
        </w:tc>
      </w:tr>
      <w:tr w:rsidR="00D25BE9" w:rsidRPr="00D25BE9" w14:paraId="0DD4C169" w14:textId="77777777" w:rsidTr="00DA6BCB">
        <w:tc>
          <w:tcPr>
            <w:tcW w:w="1671" w:type="dxa"/>
            <w:tcBorders>
              <w:top w:val="single" w:sz="2" w:space="0" w:color="auto"/>
              <w:left w:val="single" w:sz="2" w:space="0" w:color="auto"/>
              <w:bottom w:val="single" w:sz="2" w:space="0" w:color="auto"/>
              <w:right w:val="single" w:sz="2" w:space="0" w:color="auto"/>
            </w:tcBorders>
          </w:tcPr>
          <w:p w14:paraId="1159D597" w14:textId="77777777" w:rsidR="005C1C1D" w:rsidRPr="00D25BE9" w:rsidRDefault="005C1C1D" w:rsidP="00DA6BCB">
            <w:pPr>
              <w:pStyle w:val="NormalLeft"/>
              <w:rPr>
                <w:lang w:val="en-GB"/>
              </w:rPr>
            </w:pPr>
            <w:r w:rsidRPr="00D25BE9">
              <w:rPr>
                <w:lang w:val="en-GB"/>
              </w:rPr>
              <w:t>C0010– C0020/R0780</w:t>
            </w:r>
          </w:p>
        </w:tc>
        <w:tc>
          <w:tcPr>
            <w:tcW w:w="1858" w:type="dxa"/>
            <w:tcBorders>
              <w:top w:val="single" w:sz="2" w:space="0" w:color="auto"/>
              <w:left w:val="single" w:sz="2" w:space="0" w:color="auto"/>
              <w:bottom w:val="single" w:sz="2" w:space="0" w:color="auto"/>
              <w:right w:val="single" w:sz="2" w:space="0" w:color="auto"/>
            </w:tcBorders>
          </w:tcPr>
          <w:p w14:paraId="3E63B15C" w14:textId="77777777" w:rsidR="005C1C1D" w:rsidRPr="00D25BE9" w:rsidRDefault="005C1C1D" w:rsidP="00DA6BCB">
            <w:pPr>
              <w:pStyle w:val="NormalLeft"/>
              <w:rPr>
                <w:lang w:val="en-GB"/>
              </w:rPr>
            </w:pPr>
            <w:r w:rsidRPr="00D25BE9">
              <w:rPr>
                <w:lang w:val="en-GB"/>
              </w:rPr>
              <w:t>Deferred tax liabilities</w:t>
            </w:r>
          </w:p>
        </w:tc>
        <w:tc>
          <w:tcPr>
            <w:tcW w:w="5757" w:type="dxa"/>
            <w:tcBorders>
              <w:top w:val="single" w:sz="2" w:space="0" w:color="auto"/>
              <w:left w:val="single" w:sz="2" w:space="0" w:color="auto"/>
              <w:bottom w:val="single" w:sz="2" w:space="0" w:color="auto"/>
              <w:right w:val="single" w:sz="2" w:space="0" w:color="auto"/>
            </w:tcBorders>
          </w:tcPr>
          <w:p w14:paraId="1197F668" w14:textId="77777777" w:rsidR="005C1C1D" w:rsidRPr="00D25BE9" w:rsidRDefault="005C1C1D" w:rsidP="00DA6BCB">
            <w:pPr>
              <w:pStyle w:val="NormalLeft"/>
              <w:rPr>
                <w:lang w:val="en-GB"/>
              </w:rPr>
            </w:pPr>
            <w:r w:rsidRPr="00D25BE9">
              <w:rPr>
                <w:lang w:val="en-GB"/>
              </w:rPr>
              <w:t>Deferred tax liabilities are the amounts of income taxes payable in future periods in respect of taxable temporary differences.</w:t>
            </w:r>
          </w:p>
        </w:tc>
      </w:tr>
      <w:tr w:rsidR="00D25BE9" w:rsidRPr="00D25BE9" w14:paraId="44CBC59A" w14:textId="77777777" w:rsidTr="00DA6BCB">
        <w:tc>
          <w:tcPr>
            <w:tcW w:w="1671" w:type="dxa"/>
            <w:tcBorders>
              <w:top w:val="single" w:sz="2" w:space="0" w:color="auto"/>
              <w:left w:val="single" w:sz="2" w:space="0" w:color="auto"/>
              <w:bottom w:val="single" w:sz="2" w:space="0" w:color="auto"/>
              <w:right w:val="single" w:sz="2" w:space="0" w:color="auto"/>
            </w:tcBorders>
          </w:tcPr>
          <w:p w14:paraId="360C9384" w14:textId="77777777" w:rsidR="005C1C1D" w:rsidRPr="00D25BE9" w:rsidRDefault="005C1C1D" w:rsidP="00DA6BCB">
            <w:pPr>
              <w:pStyle w:val="NormalLeft"/>
              <w:rPr>
                <w:lang w:val="en-GB"/>
              </w:rPr>
            </w:pPr>
            <w:r w:rsidRPr="00D25BE9">
              <w:rPr>
                <w:lang w:val="en-GB"/>
              </w:rPr>
              <w:t>C0010– C0020/R0790</w:t>
            </w:r>
          </w:p>
        </w:tc>
        <w:tc>
          <w:tcPr>
            <w:tcW w:w="1858" w:type="dxa"/>
            <w:tcBorders>
              <w:top w:val="single" w:sz="2" w:space="0" w:color="auto"/>
              <w:left w:val="single" w:sz="2" w:space="0" w:color="auto"/>
              <w:bottom w:val="single" w:sz="2" w:space="0" w:color="auto"/>
              <w:right w:val="single" w:sz="2" w:space="0" w:color="auto"/>
            </w:tcBorders>
          </w:tcPr>
          <w:p w14:paraId="1B83F58A" w14:textId="77777777" w:rsidR="005C1C1D" w:rsidRPr="00D25BE9" w:rsidRDefault="005C1C1D" w:rsidP="00DA6BCB">
            <w:pPr>
              <w:pStyle w:val="NormalLeft"/>
              <w:rPr>
                <w:lang w:val="en-GB"/>
              </w:rPr>
            </w:pPr>
            <w:r w:rsidRPr="00D25BE9">
              <w:rPr>
                <w:lang w:val="en-GB"/>
              </w:rPr>
              <w:t>Derivatives</w:t>
            </w:r>
          </w:p>
        </w:tc>
        <w:tc>
          <w:tcPr>
            <w:tcW w:w="5757" w:type="dxa"/>
            <w:tcBorders>
              <w:top w:val="single" w:sz="2" w:space="0" w:color="auto"/>
              <w:left w:val="single" w:sz="2" w:space="0" w:color="auto"/>
              <w:bottom w:val="single" w:sz="2" w:space="0" w:color="auto"/>
              <w:right w:val="single" w:sz="2" w:space="0" w:color="auto"/>
            </w:tcBorders>
          </w:tcPr>
          <w:p w14:paraId="306F66A8" w14:textId="77777777" w:rsidR="005C1C1D" w:rsidRPr="00D25BE9" w:rsidRDefault="005C1C1D" w:rsidP="00DA6BCB">
            <w:pPr>
              <w:pStyle w:val="NormalLeft"/>
              <w:rPr>
                <w:lang w:val="en-GB"/>
              </w:rPr>
            </w:pPr>
            <w:r w:rsidRPr="00D25BE9">
              <w:rPr>
                <w:lang w:val="en-GB"/>
              </w:rPr>
              <w:t>A financial instrument or other contract with all three of the following characteristics:</w:t>
            </w:r>
          </w:p>
          <w:p w14:paraId="3CC2055C" w14:textId="77777777" w:rsidR="005C1C1D" w:rsidRPr="00D25BE9" w:rsidRDefault="005C1C1D" w:rsidP="00DA6BCB">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7A547B73" w14:textId="77777777" w:rsidR="005C1C1D" w:rsidRPr="00D25BE9" w:rsidRDefault="005C1C1D" w:rsidP="00DA6BCB">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1610F399" w14:textId="77777777" w:rsidR="005C1C1D" w:rsidRPr="00D25BE9" w:rsidRDefault="005C1C1D" w:rsidP="00DA6BCB">
            <w:pPr>
              <w:pStyle w:val="Point0"/>
              <w:rPr>
                <w:lang w:val="en-GB"/>
              </w:rPr>
            </w:pPr>
            <w:r w:rsidRPr="00D25BE9">
              <w:rPr>
                <w:lang w:val="en-GB"/>
              </w:rPr>
              <w:tab/>
              <w:t>(c)</w:t>
            </w:r>
            <w:r w:rsidRPr="00D25BE9">
              <w:rPr>
                <w:lang w:val="en-GB"/>
              </w:rPr>
              <w:tab/>
              <w:t>It is settled at a future date.</w:t>
            </w:r>
          </w:p>
          <w:p w14:paraId="235E0223" w14:textId="77777777" w:rsidR="005C1C1D" w:rsidRPr="00D25BE9" w:rsidRDefault="005C1C1D" w:rsidP="00DA6BCB">
            <w:pPr>
              <w:pStyle w:val="NormalLeft"/>
              <w:rPr>
                <w:lang w:val="en-GB"/>
              </w:rPr>
            </w:pPr>
            <w:r w:rsidRPr="00D25BE9">
              <w:rPr>
                <w:lang w:val="en-GB"/>
              </w:rPr>
              <w:t xml:space="preserve">Only derivative liabilities shall be reported on this row (i.e. derivatives with negative values as of the reporting </w:t>
            </w:r>
            <w:r w:rsidRPr="00D25BE9">
              <w:rPr>
                <w:lang w:val="en-GB"/>
              </w:rPr>
              <w:lastRenderedPageBreak/>
              <w:t>date.) Derivatives assets shall be reported under C0010– C0020/R0190.</w:t>
            </w:r>
          </w:p>
          <w:p w14:paraId="6884AC1D" w14:textId="77777777" w:rsidR="005C1C1D" w:rsidRPr="00D25BE9" w:rsidRDefault="005C1C1D" w:rsidP="00DA6BCB">
            <w:pPr>
              <w:pStyle w:val="NormalLeft"/>
              <w:rPr>
                <w:lang w:val="en-GB"/>
              </w:rPr>
            </w:pPr>
            <w:r w:rsidRPr="00D25BE9">
              <w:rPr>
                <w:lang w:val="en-GB"/>
              </w:rPr>
              <w:t>Groups which do not value derivatives in their Local GAAP do not need to provide a statutory accounts value.</w:t>
            </w:r>
          </w:p>
        </w:tc>
      </w:tr>
      <w:tr w:rsidR="00D25BE9" w:rsidRPr="00D25BE9" w14:paraId="408B1776" w14:textId="77777777" w:rsidTr="00DA6BCB">
        <w:tc>
          <w:tcPr>
            <w:tcW w:w="1671" w:type="dxa"/>
            <w:tcBorders>
              <w:top w:val="single" w:sz="2" w:space="0" w:color="auto"/>
              <w:left w:val="single" w:sz="2" w:space="0" w:color="auto"/>
              <w:bottom w:val="single" w:sz="2" w:space="0" w:color="auto"/>
              <w:right w:val="single" w:sz="2" w:space="0" w:color="auto"/>
            </w:tcBorders>
          </w:tcPr>
          <w:p w14:paraId="58688274" w14:textId="77777777" w:rsidR="005C1C1D" w:rsidRPr="00D25BE9" w:rsidRDefault="005C1C1D" w:rsidP="00DA6BCB">
            <w:pPr>
              <w:pStyle w:val="NormalLeft"/>
              <w:rPr>
                <w:lang w:val="en-GB"/>
              </w:rPr>
            </w:pPr>
            <w:r w:rsidRPr="00D25BE9">
              <w:rPr>
                <w:lang w:val="en-GB"/>
              </w:rPr>
              <w:lastRenderedPageBreak/>
              <w:t>C0010– C0020/R0800</w:t>
            </w:r>
          </w:p>
        </w:tc>
        <w:tc>
          <w:tcPr>
            <w:tcW w:w="1858" w:type="dxa"/>
            <w:tcBorders>
              <w:top w:val="single" w:sz="2" w:space="0" w:color="auto"/>
              <w:left w:val="single" w:sz="2" w:space="0" w:color="auto"/>
              <w:bottom w:val="single" w:sz="2" w:space="0" w:color="auto"/>
              <w:right w:val="single" w:sz="2" w:space="0" w:color="auto"/>
            </w:tcBorders>
          </w:tcPr>
          <w:p w14:paraId="3C61905B" w14:textId="77777777" w:rsidR="005C1C1D" w:rsidRPr="00D25BE9" w:rsidRDefault="005C1C1D" w:rsidP="00DA6BCB">
            <w:pPr>
              <w:pStyle w:val="NormalLeft"/>
              <w:rPr>
                <w:lang w:val="en-GB"/>
              </w:rPr>
            </w:pPr>
            <w:r w:rsidRPr="00D25BE9">
              <w:rPr>
                <w:lang w:val="en-GB"/>
              </w:rPr>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05EBC256" w14:textId="77777777" w:rsidR="005C1C1D" w:rsidRPr="00D25BE9" w:rsidRDefault="005C1C1D" w:rsidP="00DA6BCB">
            <w:pPr>
              <w:pStyle w:val="NormalLeft"/>
              <w:rPr>
                <w:lang w:val="en-GB"/>
              </w:rPr>
            </w:pPr>
            <w:r w:rsidRPr="00D25BE9">
              <w:rPr>
                <w:lang w:val="en-GB"/>
              </w:rPr>
              <w:t>Debts, such as mortgage and loans, owed to credit institutions, excluding bonds held by credit institutions (it is not possible for the group to identify all the holders of the bonds that it issues) and subordinated liabilities. It This shall also include bank overdrafts.</w:t>
            </w:r>
          </w:p>
        </w:tc>
      </w:tr>
      <w:tr w:rsidR="00D25BE9" w:rsidRPr="00D25BE9" w14:paraId="476514EE" w14:textId="77777777" w:rsidTr="00DA6BCB">
        <w:tc>
          <w:tcPr>
            <w:tcW w:w="1671" w:type="dxa"/>
            <w:tcBorders>
              <w:top w:val="single" w:sz="2" w:space="0" w:color="auto"/>
              <w:left w:val="single" w:sz="2" w:space="0" w:color="auto"/>
              <w:bottom w:val="single" w:sz="2" w:space="0" w:color="auto"/>
              <w:right w:val="single" w:sz="2" w:space="0" w:color="auto"/>
            </w:tcBorders>
          </w:tcPr>
          <w:p w14:paraId="330FE8E1" w14:textId="77777777" w:rsidR="005C1C1D" w:rsidRPr="00D25BE9" w:rsidRDefault="005C1C1D" w:rsidP="00DA6BCB">
            <w:pPr>
              <w:pStyle w:val="NormalLeft"/>
              <w:rPr>
                <w:lang w:val="en-GB"/>
              </w:rPr>
            </w:pPr>
            <w:r w:rsidRPr="00D25BE9">
              <w:rPr>
                <w:lang w:val="en-GB"/>
              </w:rPr>
              <w:t>C0010– C0020/R0810</w:t>
            </w:r>
          </w:p>
        </w:tc>
        <w:tc>
          <w:tcPr>
            <w:tcW w:w="1858" w:type="dxa"/>
            <w:tcBorders>
              <w:top w:val="single" w:sz="2" w:space="0" w:color="auto"/>
              <w:left w:val="single" w:sz="2" w:space="0" w:color="auto"/>
              <w:bottom w:val="single" w:sz="2" w:space="0" w:color="auto"/>
              <w:right w:val="single" w:sz="2" w:space="0" w:color="auto"/>
            </w:tcBorders>
          </w:tcPr>
          <w:p w14:paraId="0465BF82" w14:textId="77777777" w:rsidR="005C1C1D" w:rsidRPr="00D25BE9" w:rsidRDefault="005C1C1D" w:rsidP="00DA6BCB">
            <w:pPr>
              <w:pStyle w:val="NormalLeft"/>
              <w:rPr>
                <w:lang w:val="en-GB"/>
              </w:rPr>
            </w:pPr>
            <w:r w:rsidRPr="00D25BE9">
              <w:rPr>
                <w:lang w:val="en-GB"/>
              </w:rPr>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4E708171" w14:textId="77777777" w:rsidR="005C1C1D" w:rsidRPr="00D25BE9" w:rsidRDefault="005C1C1D" w:rsidP="00DA6BCB">
            <w:pPr>
              <w:pStyle w:val="NormalLeft"/>
              <w:rPr>
                <w:lang w:val="en-GB"/>
              </w:rPr>
            </w:pPr>
            <w:r w:rsidRPr="00D25BE9">
              <w:rPr>
                <w:lang w:val="en-GB"/>
              </w:rPr>
              <w:t>Financial liabilities including bonds issued by the group (held by credit institutions or not), structured notes issued by the group itself and mortgage and loans due to other entities than credit institutions.</w:t>
            </w:r>
          </w:p>
          <w:p w14:paraId="4D22B420" w14:textId="77777777" w:rsidR="005C1C1D" w:rsidRPr="00D25BE9" w:rsidRDefault="005C1C1D" w:rsidP="00DA6BCB">
            <w:pPr>
              <w:pStyle w:val="NormalLeft"/>
              <w:rPr>
                <w:lang w:val="en-GB"/>
              </w:rPr>
            </w:pPr>
            <w:r w:rsidRPr="00D25BE9">
              <w:rPr>
                <w:lang w:val="en-GB"/>
              </w:rPr>
              <w:t>Subordinated liabilities shall not be included here.</w:t>
            </w:r>
          </w:p>
        </w:tc>
      </w:tr>
      <w:tr w:rsidR="00D25BE9" w:rsidRPr="00D25BE9" w14:paraId="57767755" w14:textId="77777777" w:rsidTr="00DA6BCB">
        <w:tc>
          <w:tcPr>
            <w:tcW w:w="1671" w:type="dxa"/>
            <w:tcBorders>
              <w:top w:val="single" w:sz="2" w:space="0" w:color="auto"/>
              <w:left w:val="single" w:sz="2" w:space="0" w:color="auto"/>
              <w:bottom w:val="single" w:sz="2" w:space="0" w:color="auto"/>
              <w:right w:val="single" w:sz="2" w:space="0" w:color="auto"/>
            </w:tcBorders>
          </w:tcPr>
          <w:p w14:paraId="0BE0B81E" w14:textId="77777777" w:rsidR="005C1C1D" w:rsidRPr="00D25BE9" w:rsidRDefault="005C1C1D" w:rsidP="00DA6BCB">
            <w:pPr>
              <w:pStyle w:val="NormalLeft"/>
              <w:rPr>
                <w:lang w:val="en-GB"/>
              </w:rPr>
            </w:pPr>
            <w:r w:rsidRPr="00D25BE9">
              <w:rPr>
                <w:lang w:val="en-GB"/>
              </w:rPr>
              <w:t>C0010– C0020/R0820</w:t>
            </w:r>
          </w:p>
        </w:tc>
        <w:tc>
          <w:tcPr>
            <w:tcW w:w="1858" w:type="dxa"/>
            <w:tcBorders>
              <w:top w:val="single" w:sz="2" w:space="0" w:color="auto"/>
              <w:left w:val="single" w:sz="2" w:space="0" w:color="auto"/>
              <w:bottom w:val="single" w:sz="2" w:space="0" w:color="auto"/>
              <w:right w:val="single" w:sz="2" w:space="0" w:color="auto"/>
            </w:tcBorders>
          </w:tcPr>
          <w:p w14:paraId="47041F94" w14:textId="77777777" w:rsidR="005C1C1D" w:rsidRPr="00D25BE9" w:rsidRDefault="005C1C1D" w:rsidP="00DA6BCB">
            <w:pPr>
              <w:pStyle w:val="NormalLeft"/>
              <w:rPr>
                <w:lang w:val="en-GB"/>
              </w:rPr>
            </w:pPr>
            <w:r w:rsidRPr="00D25BE9">
              <w:rPr>
                <w:lang w:val="en-GB"/>
              </w:rPr>
              <w:t>Insurance and intermediaries payables</w:t>
            </w:r>
          </w:p>
        </w:tc>
        <w:tc>
          <w:tcPr>
            <w:tcW w:w="5757" w:type="dxa"/>
            <w:tcBorders>
              <w:top w:val="single" w:sz="2" w:space="0" w:color="auto"/>
              <w:left w:val="single" w:sz="2" w:space="0" w:color="auto"/>
              <w:bottom w:val="single" w:sz="2" w:space="0" w:color="auto"/>
              <w:right w:val="single" w:sz="2" w:space="0" w:color="auto"/>
            </w:tcBorders>
          </w:tcPr>
          <w:p w14:paraId="043C51F4" w14:textId="6835E100" w:rsidR="005C1C1D" w:rsidRPr="00D25BE9" w:rsidRDefault="005C1C1D" w:rsidP="00DA6BCB">
            <w:pPr>
              <w:pStyle w:val="NormalLeft"/>
              <w:rPr>
                <w:lang w:val="en-GB"/>
              </w:rPr>
            </w:pPr>
            <w:r w:rsidRPr="00D25BE9">
              <w:rPr>
                <w:lang w:val="en-GB"/>
              </w:rPr>
              <w:t>Amounts payable to policyholders, insurers and other business linked to insurance that are not included in technical provisions.</w:t>
            </w:r>
          </w:p>
          <w:p w14:paraId="1920A14F" w14:textId="77777777" w:rsidR="005C1C1D" w:rsidRPr="00D25BE9" w:rsidRDefault="005C1C1D" w:rsidP="00DA6BCB">
            <w:pPr>
              <w:pStyle w:val="NormalLeft"/>
              <w:rPr>
                <w:lang w:val="en-GB"/>
              </w:rPr>
            </w:pPr>
            <w:r w:rsidRPr="00D25BE9">
              <w:rPr>
                <w:lang w:val="en-GB"/>
              </w:rPr>
              <w:t>Includes amounts payable to (re)insurance intermediaries (e.g. commissions due to intermediaries but not yet paid by the undertaking).</w:t>
            </w:r>
          </w:p>
          <w:p w14:paraId="13D918DC" w14:textId="77777777" w:rsidR="005C1C1D" w:rsidRPr="00D25BE9" w:rsidRDefault="005C1C1D" w:rsidP="00DA6BCB">
            <w:pPr>
              <w:pStyle w:val="NormalLeft"/>
              <w:rPr>
                <w:lang w:val="en-GB"/>
              </w:rPr>
            </w:pPr>
            <w:r w:rsidRPr="00D25BE9">
              <w:rPr>
                <w:lang w:val="en-GB"/>
              </w:rPr>
              <w:t>Excludes loans &amp; mortgages due to other insurance companies, if they only relate to financing and are not linked to insurance business (such loans and mortgages shall be reported as financial liabilities).</w:t>
            </w:r>
          </w:p>
          <w:p w14:paraId="0A040668" w14:textId="22E98C67" w:rsidR="005C1C1D" w:rsidRPr="00D25BE9" w:rsidRDefault="005C1C1D" w:rsidP="00DA6BCB">
            <w:pPr>
              <w:pStyle w:val="NormalLeft"/>
              <w:rPr>
                <w:lang w:val="en-GB"/>
              </w:rPr>
            </w:pPr>
            <w:r w:rsidRPr="00D25BE9">
              <w:rPr>
                <w:lang w:val="en-GB"/>
              </w:rPr>
              <w:t>It shall include payables from reinsurance accepted.</w:t>
            </w:r>
          </w:p>
        </w:tc>
      </w:tr>
      <w:tr w:rsidR="00D25BE9" w:rsidRPr="00D25BE9" w14:paraId="06476E12" w14:textId="77777777" w:rsidTr="00DA6BCB">
        <w:tc>
          <w:tcPr>
            <w:tcW w:w="1671" w:type="dxa"/>
            <w:tcBorders>
              <w:top w:val="single" w:sz="2" w:space="0" w:color="auto"/>
              <w:left w:val="single" w:sz="2" w:space="0" w:color="auto"/>
              <w:bottom w:val="single" w:sz="2" w:space="0" w:color="auto"/>
              <w:right w:val="single" w:sz="2" w:space="0" w:color="auto"/>
            </w:tcBorders>
          </w:tcPr>
          <w:p w14:paraId="76CCD084" w14:textId="77777777" w:rsidR="005C1C1D" w:rsidRPr="00D25BE9" w:rsidRDefault="005C1C1D" w:rsidP="00DA6BCB">
            <w:pPr>
              <w:pStyle w:val="NormalLeft"/>
              <w:rPr>
                <w:lang w:val="en-GB"/>
              </w:rPr>
            </w:pPr>
            <w:r w:rsidRPr="00D25BE9">
              <w:rPr>
                <w:lang w:val="en-GB"/>
              </w:rPr>
              <w:t>C0010– C0020/R0830</w:t>
            </w:r>
          </w:p>
        </w:tc>
        <w:tc>
          <w:tcPr>
            <w:tcW w:w="1858" w:type="dxa"/>
            <w:tcBorders>
              <w:top w:val="single" w:sz="2" w:space="0" w:color="auto"/>
              <w:left w:val="single" w:sz="2" w:space="0" w:color="auto"/>
              <w:bottom w:val="single" w:sz="2" w:space="0" w:color="auto"/>
              <w:right w:val="single" w:sz="2" w:space="0" w:color="auto"/>
            </w:tcBorders>
          </w:tcPr>
          <w:p w14:paraId="2A685396" w14:textId="77777777" w:rsidR="005C1C1D" w:rsidRPr="00D25BE9" w:rsidRDefault="005C1C1D" w:rsidP="00DA6BCB">
            <w:pPr>
              <w:pStyle w:val="NormalLeft"/>
              <w:rPr>
                <w:lang w:val="en-GB"/>
              </w:rPr>
            </w:pPr>
            <w:r w:rsidRPr="00D25BE9">
              <w:rPr>
                <w:lang w:val="en-GB"/>
              </w:rPr>
              <w:t>Reinsurance payables</w:t>
            </w:r>
          </w:p>
        </w:tc>
        <w:tc>
          <w:tcPr>
            <w:tcW w:w="5757" w:type="dxa"/>
            <w:tcBorders>
              <w:top w:val="single" w:sz="2" w:space="0" w:color="auto"/>
              <w:left w:val="single" w:sz="2" w:space="0" w:color="auto"/>
              <w:bottom w:val="single" w:sz="2" w:space="0" w:color="auto"/>
              <w:right w:val="single" w:sz="2" w:space="0" w:color="auto"/>
            </w:tcBorders>
          </w:tcPr>
          <w:p w14:paraId="7F5B703D" w14:textId="74BC0A94" w:rsidR="005C1C1D" w:rsidRPr="00D25BE9" w:rsidRDefault="005C1C1D" w:rsidP="00DA6BCB">
            <w:pPr>
              <w:pStyle w:val="NormalLeft"/>
              <w:rPr>
                <w:lang w:val="en-GB"/>
              </w:rPr>
            </w:pPr>
            <w:r w:rsidRPr="00D25BE9">
              <w:rPr>
                <w:lang w:val="en-GB"/>
              </w:rPr>
              <w:t>Amounts payable to reinsurers (in particular current accounts) other than deposits linked to reinsurance business that are not included in reinsurance recoverables</w:t>
            </w:r>
            <w:r w:rsidR="000D3C6A" w:rsidRPr="00D25BE9">
              <w:rPr>
                <w:lang w:val="en-GB"/>
              </w:rPr>
              <w:t>, including payables from the undertaking to reinsurers in relation to other than insurance events.</w:t>
            </w:r>
          </w:p>
          <w:p w14:paraId="71EDD0B0" w14:textId="01A34DB5" w:rsidR="005C1C1D" w:rsidRPr="00D25BE9" w:rsidRDefault="005C1C1D" w:rsidP="00DA6BCB">
            <w:pPr>
              <w:pStyle w:val="NormalLeft"/>
              <w:rPr>
                <w:lang w:val="en-GB"/>
              </w:rPr>
            </w:pPr>
            <w:r w:rsidRPr="00D25BE9">
              <w:rPr>
                <w:lang w:val="en-GB"/>
              </w:rPr>
              <w:t>Includes payables to reinsurers that relate to ceded premiums.</w:t>
            </w:r>
          </w:p>
          <w:p w14:paraId="61CA12F4" w14:textId="4B7513A5" w:rsidR="003F75AE" w:rsidRPr="00D25BE9" w:rsidRDefault="00792742" w:rsidP="003F75AE">
            <w:pPr>
              <w:pStyle w:val="NormalLeft"/>
              <w:rPr>
                <w:lang w:val="en-GB"/>
              </w:rPr>
            </w:pPr>
            <w:r w:rsidRPr="00D25BE9">
              <w:rPr>
                <w:lang w:val="en-GB"/>
              </w:rPr>
              <w:t xml:space="preserve">For the ‘Solvency II value’ </w:t>
            </w:r>
            <w:r w:rsidR="003F75AE" w:rsidRPr="00D25BE9">
              <w:rPr>
                <w:lang w:val="en-GB"/>
              </w:rPr>
              <w:t xml:space="preserve">column (C0010) this cell </w:t>
            </w:r>
            <w:r w:rsidR="0044197B" w:rsidRPr="00D25BE9">
              <w:rPr>
                <w:lang w:val="en-GB"/>
              </w:rPr>
              <w:t xml:space="preserve">shall </w:t>
            </w:r>
            <w:r w:rsidR="003F75AE" w:rsidRPr="00D25BE9">
              <w:rPr>
                <w:lang w:val="en-GB"/>
              </w:rPr>
              <w:t xml:space="preserve">include </w:t>
            </w:r>
            <w:r w:rsidR="008426E8" w:rsidRPr="00D25BE9">
              <w:rPr>
                <w:lang w:val="en-GB"/>
              </w:rPr>
              <w:t>all expected</w:t>
            </w:r>
            <w:r w:rsidR="003F75AE" w:rsidRPr="00D25BE9">
              <w:rPr>
                <w:lang w:val="en-GB"/>
              </w:rPr>
              <w:t xml:space="preserve"> payments </w:t>
            </w:r>
            <w:r w:rsidR="00514580" w:rsidRPr="00D25BE9">
              <w:rPr>
                <w:lang w:val="en-GB"/>
              </w:rPr>
              <w:t>(</w:t>
            </w:r>
            <w:r w:rsidR="008426E8" w:rsidRPr="00D25BE9">
              <w:rPr>
                <w:lang w:val="en-GB"/>
              </w:rPr>
              <w:t>due and past-due</w:t>
            </w:r>
            <w:r w:rsidR="00514580" w:rsidRPr="00D25BE9">
              <w:rPr>
                <w:lang w:val="en-GB"/>
              </w:rPr>
              <w:t>)</w:t>
            </w:r>
            <w:r w:rsidR="008426E8" w:rsidRPr="00D25BE9">
              <w:rPr>
                <w:lang w:val="en-GB"/>
              </w:rPr>
              <w:t xml:space="preserve"> from </w:t>
            </w:r>
            <w:r w:rsidR="00514580" w:rsidRPr="00D25BE9">
              <w:rPr>
                <w:lang w:val="en-GB"/>
              </w:rPr>
              <w:t xml:space="preserve">the </w:t>
            </w:r>
            <w:r w:rsidR="008426E8" w:rsidRPr="00D25BE9">
              <w:rPr>
                <w:lang w:val="en-GB"/>
              </w:rPr>
              <w:t xml:space="preserve">undertaking </w:t>
            </w:r>
            <w:r w:rsidR="003F75AE" w:rsidRPr="00D25BE9">
              <w:rPr>
                <w:lang w:val="en-GB"/>
              </w:rPr>
              <w:t>to reinsurers</w:t>
            </w:r>
            <w:r w:rsidR="00514580" w:rsidRPr="00D25BE9">
              <w:rPr>
                <w:lang w:val="en-GB"/>
              </w:rPr>
              <w:t xml:space="preserve"> that are not included in reinsurance recoverables. </w:t>
            </w:r>
            <w:r w:rsidR="008426E8" w:rsidRPr="00D25BE9">
              <w:rPr>
                <w:lang w:val="en-GB"/>
              </w:rPr>
              <w:t>These should not be included in the item "any other liabilities not elsewhere shown".</w:t>
            </w:r>
            <w:r w:rsidR="003F75AE" w:rsidRPr="00D25BE9">
              <w:rPr>
                <w:lang w:val="en-GB"/>
              </w:rPr>
              <w:t xml:space="preserve"> </w:t>
            </w:r>
          </w:p>
          <w:p w14:paraId="4DC6AAA9" w14:textId="77777777" w:rsidR="00514580" w:rsidRPr="00D25BE9" w:rsidRDefault="00514580" w:rsidP="00514580">
            <w:pPr>
              <w:pStyle w:val="NormalLeft"/>
              <w:rPr>
                <w:lang w:val="en-GB"/>
              </w:rPr>
            </w:pPr>
            <w:r w:rsidRPr="00D25BE9">
              <w:rPr>
                <w:lang w:val="en-GB"/>
              </w:rPr>
              <w:t xml:space="preserve">This cell in particular should take into account all expected payments from the undertaking to reinsurers corresponding to payments made by the policyholders to the undertaking. </w:t>
            </w:r>
          </w:p>
          <w:p w14:paraId="717A9C6F" w14:textId="657F7E60" w:rsidR="00514580" w:rsidRPr="00D25BE9" w:rsidRDefault="00514580" w:rsidP="00514580">
            <w:pPr>
              <w:pStyle w:val="NormalLeft"/>
              <w:rPr>
                <w:lang w:val="en-GB"/>
              </w:rPr>
            </w:pPr>
            <w:r w:rsidRPr="00D25BE9">
              <w:rPr>
                <w:lang w:val="en-GB"/>
              </w:rPr>
              <w:lastRenderedPageBreak/>
              <w:t>It also</w:t>
            </w:r>
            <w:r w:rsidR="0044197B" w:rsidRPr="00D25BE9">
              <w:rPr>
                <w:lang w:val="en-GB"/>
              </w:rPr>
              <w:t xml:space="preserve"> shall</w:t>
            </w:r>
            <w:r w:rsidRPr="00D25BE9">
              <w:rPr>
                <w:lang w:val="en-GB"/>
              </w:rPr>
              <w:t xml:space="preserve"> include all expected payments (due and past-due) to reinsurers in relation to other than insurance events or those that have been agreed between cedent and reinsurer and where the amount of the expected payment is certain.</w:t>
            </w:r>
          </w:p>
          <w:p w14:paraId="4B6BEBF2" w14:textId="41A80BAC" w:rsidR="005C1C1D" w:rsidRPr="00D25BE9" w:rsidRDefault="005C1C1D" w:rsidP="00DA6BCB">
            <w:pPr>
              <w:pStyle w:val="NormalLeft"/>
              <w:rPr>
                <w:lang w:val="en-GB"/>
              </w:rPr>
            </w:pPr>
          </w:p>
        </w:tc>
      </w:tr>
      <w:tr w:rsidR="00D25BE9" w:rsidRPr="00D25BE9" w14:paraId="0160CAE4" w14:textId="77777777" w:rsidTr="00DA6BCB">
        <w:tc>
          <w:tcPr>
            <w:tcW w:w="1671" w:type="dxa"/>
            <w:tcBorders>
              <w:top w:val="single" w:sz="2" w:space="0" w:color="auto"/>
              <w:left w:val="single" w:sz="2" w:space="0" w:color="auto"/>
              <w:bottom w:val="single" w:sz="2" w:space="0" w:color="auto"/>
              <w:right w:val="single" w:sz="2" w:space="0" w:color="auto"/>
            </w:tcBorders>
          </w:tcPr>
          <w:p w14:paraId="7D566321" w14:textId="77777777" w:rsidR="005C1C1D" w:rsidRPr="00D25BE9" w:rsidRDefault="005C1C1D" w:rsidP="00DA6BCB">
            <w:pPr>
              <w:pStyle w:val="NormalLeft"/>
              <w:rPr>
                <w:lang w:val="en-GB"/>
              </w:rPr>
            </w:pPr>
            <w:r w:rsidRPr="00D25BE9">
              <w:rPr>
                <w:lang w:val="en-GB"/>
              </w:rPr>
              <w:lastRenderedPageBreak/>
              <w:t>C0010– C0020/R0840</w:t>
            </w:r>
          </w:p>
        </w:tc>
        <w:tc>
          <w:tcPr>
            <w:tcW w:w="1858" w:type="dxa"/>
            <w:tcBorders>
              <w:top w:val="single" w:sz="2" w:space="0" w:color="auto"/>
              <w:left w:val="single" w:sz="2" w:space="0" w:color="auto"/>
              <w:bottom w:val="single" w:sz="2" w:space="0" w:color="auto"/>
              <w:right w:val="single" w:sz="2" w:space="0" w:color="auto"/>
            </w:tcBorders>
          </w:tcPr>
          <w:p w14:paraId="7625EAD6" w14:textId="77777777" w:rsidR="005C1C1D" w:rsidRPr="00D25BE9" w:rsidRDefault="005C1C1D" w:rsidP="00DA6BCB">
            <w:pPr>
              <w:pStyle w:val="NormalLeft"/>
              <w:rPr>
                <w:lang w:val="en-GB"/>
              </w:rPr>
            </w:pPr>
            <w:r w:rsidRPr="00D25BE9">
              <w:rPr>
                <w:lang w:val="en-GB"/>
              </w:rPr>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27AF0BB4" w14:textId="77777777" w:rsidR="005C1C1D" w:rsidRPr="00D25BE9" w:rsidRDefault="005C1C1D" w:rsidP="00DA6BCB">
            <w:pPr>
              <w:pStyle w:val="NormalLeft"/>
              <w:rPr>
                <w:lang w:val="en-GB"/>
              </w:rPr>
            </w:pPr>
            <w:r w:rsidRPr="00D25BE9">
              <w:rPr>
                <w:lang w:val="en-GB"/>
              </w:rPr>
              <w:t>This is the total amount trade payables, including amounts due to employees, suppliers, etc. and not insurance–related, parallel to receivables (trade, not insurance) on asset side; includes public entities.</w:t>
            </w:r>
          </w:p>
        </w:tc>
      </w:tr>
      <w:tr w:rsidR="00D25BE9" w:rsidRPr="00D25BE9" w14:paraId="2AF869D9" w14:textId="77777777" w:rsidTr="00DA6BCB">
        <w:tc>
          <w:tcPr>
            <w:tcW w:w="1671" w:type="dxa"/>
            <w:tcBorders>
              <w:top w:val="single" w:sz="2" w:space="0" w:color="auto"/>
              <w:left w:val="single" w:sz="2" w:space="0" w:color="auto"/>
              <w:bottom w:val="single" w:sz="2" w:space="0" w:color="auto"/>
              <w:right w:val="single" w:sz="2" w:space="0" w:color="auto"/>
            </w:tcBorders>
          </w:tcPr>
          <w:p w14:paraId="79543FC7" w14:textId="77777777" w:rsidR="005C1C1D" w:rsidRPr="00D25BE9" w:rsidRDefault="005C1C1D" w:rsidP="00DA6BCB">
            <w:pPr>
              <w:pStyle w:val="NormalLeft"/>
              <w:rPr>
                <w:lang w:val="en-GB"/>
              </w:rPr>
            </w:pPr>
            <w:r w:rsidRPr="00D25BE9">
              <w:rPr>
                <w:lang w:val="en-GB"/>
              </w:rPr>
              <w:t>C0010– C0020/R0850</w:t>
            </w:r>
          </w:p>
        </w:tc>
        <w:tc>
          <w:tcPr>
            <w:tcW w:w="1858" w:type="dxa"/>
            <w:tcBorders>
              <w:top w:val="single" w:sz="2" w:space="0" w:color="auto"/>
              <w:left w:val="single" w:sz="2" w:space="0" w:color="auto"/>
              <w:bottom w:val="single" w:sz="2" w:space="0" w:color="auto"/>
              <w:right w:val="single" w:sz="2" w:space="0" w:color="auto"/>
            </w:tcBorders>
          </w:tcPr>
          <w:p w14:paraId="301FA2EA" w14:textId="77777777" w:rsidR="005C1C1D" w:rsidRPr="00D25BE9" w:rsidRDefault="005C1C1D" w:rsidP="00DA6BCB">
            <w:pPr>
              <w:pStyle w:val="NormalLeft"/>
              <w:rPr>
                <w:lang w:val="en-GB"/>
              </w:rPr>
            </w:pPr>
            <w:r w:rsidRPr="00D25BE9">
              <w:rPr>
                <w:lang w:val="en-GB"/>
              </w:rPr>
              <w:t>Subordinated liabilities</w:t>
            </w:r>
          </w:p>
        </w:tc>
        <w:tc>
          <w:tcPr>
            <w:tcW w:w="5757" w:type="dxa"/>
            <w:tcBorders>
              <w:top w:val="single" w:sz="2" w:space="0" w:color="auto"/>
              <w:left w:val="single" w:sz="2" w:space="0" w:color="auto"/>
              <w:bottom w:val="single" w:sz="2" w:space="0" w:color="auto"/>
              <w:right w:val="single" w:sz="2" w:space="0" w:color="auto"/>
            </w:tcBorders>
          </w:tcPr>
          <w:p w14:paraId="48B9C67F" w14:textId="77777777" w:rsidR="005C1C1D" w:rsidRPr="00D25BE9" w:rsidRDefault="005C1C1D" w:rsidP="00DA6BCB">
            <w:pPr>
              <w:pStyle w:val="NormalLeft"/>
              <w:rPr>
                <w:lang w:val="en-GB"/>
              </w:rPr>
            </w:pPr>
            <w:r w:rsidRPr="00D25BE9">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1A00C7A9"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reflect the sum.</w:t>
            </w:r>
          </w:p>
        </w:tc>
      </w:tr>
      <w:tr w:rsidR="00D25BE9" w:rsidRPr="00D25BE9" w14:paraId="3763689A" w14:textId="77777777" w:rsidTr="00DA6BCB">
        <w:tc>
          <w:tcPr>
            <w:tcW w:w="1671" w:type="dxa"/>
            <w:tcBorders>
              <w:top w:val="single" w:sz="2" w:space="0" w:color="auto"/>
              <w:left w:val="single" w:sz="2" w:space="0" w:color="auto"/>
              <w:bottom w:val="single" w:sz="2" w:space="0" w:color="auto"/>
              <w:right w:val="single" w:sz="2" w:space="0" w:color="auto"/>
            </w:tcBorders>
          </w:tcPr>
          <w:p w14:paraId="1701804D" w14:textId="77777777" w:rsidR="005C1C1D" w:rsidRPr="00D25BE9" w:rsidRDefault="005C1C1D" w:rsidP="00DA6BCB">
            <w:pPr>
              <w:pStyle w:val="NormalLeft"/>
              <w:rPr>
                <w:lang w:val="en-GB"/>
              </w:rPr>
            </w:pPr>
            <w:r w:rsidRPr="00D25BE9">
              <w:rPr>
                <w:lang w:val="en-GB"/>
              </w:rPr>
              <w:t>C0010– C0020/R0860</w:t>
            </w:r>
          </w:p>
        </w:tc>
        <w:tc>
          <w:tcPr>
            <w:tcW w:w="1858" w:type="dxa"/>
            <w:tcBorders>
              <w:top w:val="single" w:sz="2" w:space="0" w:color="auto"/>
              <w:left w:val="single" w:sz="2" w:space="0" w:color="auto"/>
              <w:bottom w:val="single" w:sz="2" w:space="0" w:color="auto"/>
              <w:right w:val="single" w:sz="2" w:space="0" w:color="auto"/>
            </w:tcBorders>
          </w:tcPr>
          <w:p w14:paraId="2FA3D4FA" w14:textId="77777777" w:rsidR="005C1C1D" w:rsidRPr="00D25BE9" w:rsidRDefault="005C1C1D" w:rsidP="00DA6BCB">
            <w:pPr>
              <w:pStyle w:val="NormalLeft"/>
              <w:rPr>
                <w:lang w:val="en-GB"/>
              </w:rPr>
            </w:pPr>
            <w:r w:rsidRPr="00D25BE9">
              <w:rPr>
                <w:lang w:val="en-GB"/>
              </w:rPr>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3B2E4DD7" w14:textId="77777777" w:rsidR="005C1C1D" w:rsidRPr="00D25BE9" w:rsidRDefault="005C1C1D" w:rsidP="00DA6BCB">
            <w:pPr>
              <w:pStyle w:val="NormalLeft"/>
              <w:rPr>
                <w:lang w:val="en-GB"/>
              </w:rPr>
            </w:pPr>
            <w:r w:rsidRPr="00D25BE9">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45C52684"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not be reported.</w:t>
            </w:r>
          </w:p>
        </w:tc>
      </w:tr>
      <w:tr w:rsidR="00D25BE9" w:rsidRPr="00D25BE9" w14:paraId="796ADACF" w14:textId="77777777" w:rsidTr="00DA6BCB">
        <w:tc>
          <w:tcPr>
            <w:tcW w:w="1671" w:type="dxa"/>
            <w:tcBorders>
              <w:top w:val="single" w:sz="2" w:space="0" w:color="auto"/>
              <w:left w:val="single" w:sz="2" w:space="0" w:color="auto"/>
              <w:bottom w:val="single" w:sz="2" w:space="0" w:color="auto"/>
              <w:right w:val="single" w:sz="2" w:space="0" w:color="auto"/>
            </w:tcBorders>
          </w:tcPr>
          <w:p w14:paraId="7BB09CD4" w14:textId="77777777" w:rsidR="005C1C1D" w:rsidRPr="00D25BE9" w:rsidRDefault="005C1C1D" w:rsidP="00DA6BCB">
            <w:pPr>
              <w:pStyle w:val="NormalLeft"/>
              <w:rPr>
                <w:lang w:val="en-GB"/>
              </w:rPr>
            </w:pPr>
            <w:r w:rsidRPr="00D25BE9">
              <w:rPr>
                <w:lang w:val="en-GB"/>
              </w:rPr>
              <w:t>C0010– C0020/R0870</w:t>
            </w:r>
          </w:p>
        </w:tc>
        <w:tc>
          <w:tcPr>
            <w:tcW w:w="1858" w:type="dxa"/>
            <w:tcBorders>
              <w:top w:val="single" w:sz="2" w:space="0" w:color="auto"/>
              <w:left w:val="single" w:sz="2" w:space="0" w:color="auto"/>
              <w:bottom w:val="single" w:sz="2" w:space="0" w:color="auto"/>
              <w:right w:val="single" w:sz="2" w:space="0" w:color="auto"/>
            </w:tcBorders>
          </w:tcPr>
          <w:p w14:paraId="417D7CC2" w14:textId="77777777" w:rsidR="005C1C1D" w:rsidRPr="00D25BE9" w:rsidRDefault="005C1C1D" w:rsidP="00DA6BCB">
            <w:pPr>
              <w:pStyle w:val="NormalLeft"/>
              <w:rPr>
                <w:lang w:val="en-GB"/>
              </w:rPr>
            </w:pPr>
            <w:r w:rsidRPr="00D25BE9">
              <w:rPr>
                <w:lang w:val="en-GB"/>
              </w:rPr>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0627EF2E" w14:textId="77777777" w:rsidR="005C1C1D" w:rsidRPr="00D25BE9" w:rsidRDefault="005C1C1D" w:rsidP="00DA6BCB">
            <w:pPr>
              <w:pStyle w:val="NormalLeft"/>
              <w:rPr>
                <w:lang w:val="en-GB"/>
              </w:rPr>
            </w:pPr>
            <w:r w:rsidRPr="00D25BE9">
              <w:rPr>
                <w:lang w:val="en-GB"/>
              </w:rPr>
              <w:t>Subordinated liabilities classified in Basic Own Funds.</w:t>
            </w:r>
          </w:p>
          <w:p w14:paraId="450F5CE0" w14:textId="77777777" w:rsidR="005C1C1D" w:rsidRPr="00D25BE9" w:rsidRDefault="005C1C1D" w:rsidP="00DA6BCB">
            <w:pPr>
              <w:pStyle w:val="NormalLeft"/>
              <w:rPr>
                <w:lang w:val="en-GB"/>
              </w:rPr>
            </w:pPr>
            <w:r w:rsidRPr="00D25BE9">
              <w:rPr>
                <w:lang w:val="en-GB"/>
              </w:rPr>
              <w:t>With regard to ‘statutory accounts values’ column (C0020), where– the split between subordinated liabilities not in basic own funds and subordinated liabilities in basic own funds is not available, this item shall not be reported.</w:t>
            </w:r>
          </w:p>
        </w:tc>
      </w:tr>
      <w:tr w:rsidR="00D25BE9" w:rsidRPr="00D25BE9" w14:paraId="023A5919" w14:textId="77777777" w:rsidTr="00DA6BCB">
        <w:tc>
          <w:tcPr>
            <w:tcW w:w="1671" w:type="dxa"/>
            <w:tcBorders>
              <w:top w:val="single" w:sz="2" w:space="0" w:color="auto"/>
              <w:left w:val="single" w:sz="2" w:space="0" w:color="auto"/>
              <w:bottom w:val="single" w:sz="2" w:space="0" w:color="auto"/>
              <w:right w:val="single" w:sz="2" w:space="0" w:color="auto"/>
            </w:tcBorders>
          </w:tcPr>
          <w:p w14:paraId="13592473" w14:textId="77777777" w:rsidR="005C1C1D" w:rsidRPr="00D25BE9" w:rsidRDefault="005C1C1D" w:rsidP="00DA6BCB">
            <w:pPr>
              <w:pStyle w:val="NormalLeft"/>
              <w:rPr>
                <w:lang w:val="en-GB"/>
              </w:rPr>
            </w:pPr>
            <w:r w:rsidRPr="00D25BE9">
              <w:rPr>
                <w:lang w:val="en-GB"/>
              </w:rPr>
              <w:t>C0010– C0020/R0880</w:t>
            </w:r>
          </w:p>
        </w:tc>
        <w:tc>
          <w:tcPr>
            <w:tcW w:w="1858" w:type="dxa"/>
            <w:tcBorders>
              <w:top w:val="single" w:sz="2" w:space="0" w:color="auto"/>
              <w:left w:val="single" w:sz="2" w:space="0" w:color="auto"/>
              <w:bottom w:val="single" w:sz="2" w:space="0" w:color="auto"/>
              <w:right w:val="single" w:sz="2" w:space="0" w:color="auto"/>
            </w:tcBorders>
          </w:tcPr>
          <w:p w14:paraId="5DD7FCF5" w14:textId="77777777" w:rsidR="005C1C1D" w:rsidRPr="00D25BE9" w:rsidRDefault="005C1C1D" w:rsidP="00DA6BCB">
            <w:pPr>
              <w:pStyle w:val="NormalLeft"/>
              <w:rPr>
                <w:lang w:val="en-GB"/>
              </w:rPr>
            </w:pPr>
            <w:r w:rsidRPr="00D25BE9">
              <w:rPr>
                <w:lang w:val="en-GB"/>
              </w:rPr>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42103126" w14:textId="77777777" w:rsidR="005C1C1D" w:rsidRPr="00D25BE9" w:rsidRDefault="005C1C1D" w:rsidP="00DA6BCB">
            <w:pPr>
              <w:pStyle w:val="NormalLeft"/>
              <w:rPr>
                <w:lang w:val="en-GB"/>
              </w:rPr>
            </w:pPr>
            <w:r w:rsidRPr="00D25BE9">
              <w:rPr>
                <w:lang w:val="en-GB"/>
              </w:rPr>
              <w:t>This is the total of any other liabilities, not elsewhere already included in other Balance Sheet items.</w:t>
            </w:r>
          </w:p>
        </w:tc>
      </w:tr>
      <w:tr w:rsidR="00D25BE9" w:rsidRPr="00D25BE9" w14:paraId="75F894EA" w14:textId="77777777" w:rsidTr="00DA6BCB">
        <w:tc>
          <w:tcPr>
            <w:tcW w:w="1671" w:type="dxa"/>
            <w:tcBorders>
              <w:top w:val="single" w:sz="2" w:space="0" w:color="auto"/>
              <w:left w:val="single" w:sz="2" w:space="0" w:color="auto"/>
              <w:bottom w:val="single" w:sz="2" w:space="0" w:color="auto"/>
              <w:right w:val="single" w:sz="2" w:space="0" w:color="auto"/>
            </w:tcBorders>
          </w:tcPr>
          <w:p w14:paraId="1378C2D7" w14:textId="77777777" w:rsidR="005C1C1D" w:rsidRPr="00D25BE9" w:rsidRDefault="005C1C1D" w:rsidP="00DA6BCB">
            <w:pPr>
              <w:pStyle w:val="NormalLeft"/>
              <w:rPr>
                <w:lang w:val="en-GB"/>
              </w:rPr>
            </w:pPr>
            <w:r w:rsidRPr="00D25BE9">
              <w:rPr>
                <w:lang w:val="en-GB"/>
              </w:rPr>
              <w:t>C0010– C0020/R0900</w:t>
            </w:r>
          </w:p>
        </w:tc>
        <w:tc>
          <w:tcPr>
            <w:tcW w:w="1858" w:type="dxa"/>
            <w:tcBorders>
              <w:top w:val="single" w:sz="2" w:space="0" w:color="auto"/>
              <w:left w:val="single" w:sz="2" w:space="0" w:color="auto"/>
              <w:bottom w:val="single" w:sz="2" w:space="0" w:color="auto"/>
              <w:right w:val="single" w:sz="2" w:space="0" w:color="auto"/>
            </w:tcBorders>
          </w:tcPr>
          <w:p w14:paraId="1AD772C6" w14:textId="77777777" w:rsidR="005C1C1D" w:rsidRPr="00D25BE9" w:rsidRDefault="005C1C1D" w:rsidP="00DA6BCB">
            <w:pPr>
              <w:pStyle w:val="NormalLeft"/>
              <w:rPr>
                <w:lang w:val="en-GB"/>
              </w:rPr>
            </w:pPr>
            <w:r w:rsidRPr="00D25BE9">
              <w:rPr>
                <w:lang w:val="en-GB"/>
              </w:rPr>
              <w:t>Total liabilities</w:t>
            </w:r>
          </w:p>
        </w:tc>
        <w:tc>
          <w:tcPr>
            <w:tcW w:w="5757" w:type="dxa"/>
            <w:tcBorders>
              <w:top w:val="single" w:sz="2" w:space="0" w:color="auto"/>
              <w:left w:val="single" w:sz="2" w:space="0" w:color="auto"/>
              <w:bottom w:val="single" w:sz="2" w:space="0" w:color="auto"/>
              <w:right w:val="single" w:sz="2" w:space="0" w:color="auto"/>
            </w:tcBorders>
          </w:tcPr>
          <w:p w14:paraId="565AD70B" w14:textId="77777777" w:rsidR="005C1C1D" w:rsidRPr="00D25BE9" w:rsidRDefault="005C1C1D" w:rsidP="00DA6BCB">
            <w:pPr>
              <w:pStyle w:val="NormalLeft"/>
              <w:rPr>
                <w:lang w:val="en-GB"/>
              </w:rPr>
            </w:pPr>
            <w:r w:rsidRPr="00D25BE9">
              <w:rPr>
                <w:lang w:val="en-GB"/>
              </w:rPr>
              <w:t>This is the overall total amount of all liabilities</w:t>
            </w:r>
          </w:p>
        </w:tc>
      </w:tr>
      <w:tr w:rsidR="00D25BE9" w:rsidRPr="00D25BE9" w14:paraId="2EFAC526" w14:textId="77777777" w:rsidTr="00DA6BCB">
        <w:tc>
          <w:tcPr>
            <w:tcW w:w="1671" w:type="dxa"/>
            <w:tcBorders>
              <w:top w:val="single" w:sz="2" w:space="0" w:color="auto"/>
              <w:left w:val="single" w:sz="2" w:space="0" w:color="auto"/>
              <w:bottom w:val="single" w:sz="2" w:space="0" w:color="auto"/>
              <w:right w:val="single" w:sz="2" w:space="0" w:color="auto"/>
            </w:tcBorders>
          </w:tcPr>
          <w:p w14:paraId="5C75BFA1" w14:textId="77777777" w:rsidR="005C1C1D" w:rsidRPr="00D25BE9" w:rsidRDefault="005C1C1D" w:rsidP="00DA6BCB">
            <w:pPr>
              <w:pStyle w:val="NormalLeft"/>
              <w:rPr>
                <w:lang w:val="en-GB"/>
              </w:rPr>
            </w:pPr>
            <w:r w:rsidRPr="00D25BE9">
              <w:rPr>
                <w:lang w:val="en-GB"/>
              </w:rPr>
              <w:lastRenderedPageBreak/>
              <w:t>C0010/R1000</w:t>
            </w:r>
          </w:p>
        </w:tc>
        <w:tc>
          <w:tcPr>
            <w:tcW w:w="1858" w:type="dxa"/>
            <w:tcBorders>
              <w:top w:val="single" w:sz="2" w:space="0" w:color="auto"/>
              <w:left w:val="single" w:sz="2" w:space="0" w:color="auto"/>
              <w:bottom w:val="single" w:sz="2" w:space="0" w:color="auto"/>
              <w:right w:val="single" w:sz="2" w:space="0" w:color="auto"/>
            </w:tcBorders>
          </w:tcPr>
          <w:p w14:paraId="2C456F9D" w14:textId="77777777" w:rsidR="005C1C1D" w:rsidRPr="00D25BE9" w:rsidRDefault="005C1C1D" w:rsidP="00DA6BCB">
            <w:pPr>
              <w:pStyle w:val="NormalLeft"/>
              <w:rPr>
                <w:lang w:val="en-GB"/>
              </w:rPr>
            </w:pPr>
            <w:r w:rsidRPr="00D25BE9">
              <w:rPr>
                <w:lang w:val="en-GB"/>
              </w:rPr>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ED791A1" w14:textId="77777777" w:rsidR="005C1C1D" w:rsidRPr="00D25BE9" w:rsidRDefault="005C1C1D" w:rsidP="00DA6BCB">
            <w:pPr>
              <w:pStyle w:val="NormalLeft"/>
              <w:rPr>
                <w:lang w:val="en-GB"/>
              </w:rPr>
            </w:pPr>
            <w:r w:rsidRPr="00D25BE9">
              <w:rPr>
                <w:lang w:val="en-GB"/>
              </w:rPr>
              <w:t>This is the total of group's excess of assets over liabilities, valued in accordance with Solvency II valuation basis. Value of the assets minus liabilities.</w:t>
            </w:r>
          </w:p>
        </w:tc>
      </w:tr>
      <w:tr w:rsidR="005C1C1D" w:rsidRPr="00D25BE9" w14:paraId="12FF6A0E" w14:textId="77777777" w:rsidTr="00DA6BCB">
        <w:tc>
          <w:tcPr>
            <w:tcW w:w="1671" w:type="dxa"/>
            <w:tcBorders>
              <w:top w:val="single" w:sz="2" w:space="0" w:color="auto"/>
              <w:left w:val="single" w:sz="2" w:space="0" w:color="auto"/>
              <w:bottom w:val="single" w:sz="2" w:space="0" w:color="auto"/>
              <w:right w:val="single" w:sz="2" w:space="0" w:color="auto"/>
            </w:tcBorders>
          </w:tcPr>
          <w:p w14:paraId="656A1FCA" w14:textId="77777777" w:rsidR="005C1C1D" w:rsidRPr="00D25BE9" w:rsidRDefault="005C1C1D" w:rsidP="00DA6BCB">
            <w:pPr>
              <w:pStyle w:val="NormalLeft"/>
              <w:rPr>
                <w:lang w:val="en-GB"/>
              </w:rPr>
            </w:pPr>
            <w:r w:rsidRPr="00D25BE9">
              <w:rPr>
                <w:lang w:val="en-GB"/>
              </w:rPr>
              <w:t>C0020/R1000</w:t>
            </w:r>
          </w:p>
        </w:tc>
        <w:tc>
          <w:tcPr>
            <w:tcW w:w="1858" w:type="dxa"/>
            <w:tcBorders>
              <w:top w:val="single" w:sz="2" w:space="0" w:color="auto"/>
              <w:left w:val="single" w:sz="2" w:space="0" w:color="auto"/>
              <w:bottom w:val="single" w:sz="2" w:space="0" w:color="auto"/>
              <w:right w:val="single" w:sz="2" w:space="0" w:color="auto"/>
            </w:tcBorders>
          </w:tcPr>
          <w:p w14:paraId="3352722F" w14:textId="77777777" w:rsidR="005C1C1D" w:rsidRPr="00D25BE9" w:rsidRDefault="005C1C1D" w:rsidP="00DA6BCB">
            <w:pPr>
              <w:pStyle w:val="NormalLeft"/>
              <w:rPr>
                <w:lang w:val="en-GB"/>
              </w:rPr>
            </w:pPr>
            <w:r w:rsidRPr="00D25BE9">
              <w:rPr>
                <w:lang w:val="en-GB"/>
              </w:rPr>
              <w:t>Excess of assets over liabilities</w:t>
            </w:r>
          </w:p>
          <w:p w14:paraId="7CF33AD4" w14:textId="77777777" w:rsidR="005C1C1D" w:rsidRPr="00D25BE9" w:rsidRDefault="005C1C1D" w:rsidP="00DA6BCB">
            <w:pPr>
              <w:pStyle w:val="NormalLeft"/>
              <w:rPr>
                <w:lang w:val="en-GB"/>
              </w:rPr>
            </w:pPr>
            <w:r w:rsidRPr="00D25BE9">
              <w:rPr>
                <w:lang w:val="en-GB"/>
              </w:rPr>
              <w:t>(statutory accounts value)</w:t>
            </w:r>
          </w:p>
        </w:tc>
        <w:tc>
          <w:tcPr>
            <w:tcW w:w="5757" w:type="dxa"/>
            <w:tcBorders>
              <w:top w:val="single" w:sz="2" w:space="0" w:color="auto"/>
              <w:left w:val="single" w:sz="2" w:space="0" w:color="auto"/>
              <w:bottom w:val="single" w:sz="2" w:space="0" w:color="auto"/>
              <w:right w:val="single" w:sz="2" w:space="0" w:color="auto"/>
            </w:tcBorders>
          </w:tcPr>
          <w:p w14:paraId="1A24DB57" w14:textId="77777777" w:rsidR="005C1C1D" w:rsidRPr="00D25BE9" w:rsidRDefault="005C1C1D" w:rsidP="00DA6BCB">
            <w:pPr>
              <w:pStyle w:val="NormalLeft"/>
              <w:rPr>
                <w:lang w:val="en-GB"/>
              </w:rPr>
            </w:pPr>
            <w:r w:rsidRPr="00D25BE9">
              <w:rPr>
                <w:lang w:val="en-GB"/>
              </w:rPr>
              <w:t>This is the total of excess of assets over liabilities of statutory accounts value column.</w:t>
            </w:r>
          </w:p>
        </w:tc>
      </w:tr>
    </w:tbl>
    <w:p w14:paraId="6B945F91" w14:textId="77777777" w:rsidR="005C1C1D" w:rsidRPr="00D25BE9" w:rsidRDefault="005C1C1D" w:rsidP="005C1C1D">
      <w:pPr>
        <w:rPr>
          <w:lang w:val="en-GB"/>
        </w:rPr>
      </w:pPr>
    </w:p>
    <w:p w14:paraId="36233EA1" w14:textId="66D48D31" w:rsidR="005C1C1D" w:rsidRPr="00D25BE9" w:rsidRDefault="005C1C1D" w:rsidP="005C1C1D">
      <w:pPr>
        <w:pStyle w:val="ManualHeading2"/>
        <w:numPr>
          <w:ilvl w:val="0"/>
          <w:numId w:val="0"/>
        </w:numPr>
        <w:ind w:left="851" w:hanging="851"/>
        <w:rPr>
          <w:lang w:val="en-GB"/>
        </w:rPr>
      </w:pPr>
      <w:r w:rsidRPr="00D25BE9">
        <w:rPr>
          <w:i/>
          <w:lang w:val="en-GB"/>
        </w:rPr>
        <w:t xml:space="preserve">S.02.02 — </w:t>
      </w:r>
      <w:r w:rsidR="00190E06" w:rsidRPr="00D25BE9">
        <w:rPr>
          <w:i/>
          <w:lang w:val="en-GB"/>
        </w:rPr>
        <w:t>L</w:t>
      </w:r>
      <w:r w:rsidRPr="00D25BE9">
        <w:rPr>
          <w:i/>
          <w:lang w:val="en-GB"/>
        </w:rPr>
        <w:t>iabilities by currency</w:t>
      </w:r>
    </w:p>
    <w:p w14:paraId="01267132" w14:textId="77777777" w:rsidR="005C1C1D" w:rsidRPr="00D25BE9" w:rsidRDefault="005C1C1D" w:rsidP="005C1C1D">
      <w:pPr>
        <w:rPr>
          <w:lang w:val="en-GB"/>
        </w:rPr>
      </w:pPr>
      <w:r w:rsidRPr="00D25BE9">
        <w:rPr>
          <w:i/>
          <w:lang w:val="en-GB"/>
        </w:rPr>
        <w:t>General comment:</w:t>
      </w:r>
    </w:p>
    <w:p w14:paraId="3AD14250" w14:textId="77777777" w:rsidR="005C1C1D" w:rsidRPr="00D25BE9" w:rsidRDefault="005C1C1D" w:rsidP="005C1C1D">
      <w:pPr>
        <w:rPr>
          <w:lang w:val="en-GB"/>
        </w:rPr>
      </w:pPr>
      <w:r w:rsidRPr="00D25BE9">
        <w:rPr>
          <w:lang w:val="en-GB"/>
        </w:rPr>
        <w:t>This section relates to annual submission of information for groups.</w:t>
      </w:r>
    </w:p>
    <w:p w14:paraId="08E9C4EB" w14:textId="03397B21" w:rsidR="005C1C1D" w:rsidRPr="00D25BE9" w:rsidRDefault="005C1C1D" w:rsidP="005C1C1D">
      <w:pPr>
        <w:rPr>
          <w:lang w:val="en-GB"/>
        </w:rPr>
      </w:pPr>
      <w:r w:rsidRPr="00D25BE9">
        <w:rPr>
          <w:lang w:val="en-GB"/>
        </w:rPr>
        <w:t xml:space="preserve">This template is to be filled in accordance </w:t>
      </w:r>
      <w:r w:rsidR="00BC256E" w:rsidRPr="00D25BE9">
        <w:rPr>
          <w:lang w:val="en-GB"/>
        </w:rPr>
        <w:t xml:space="preserve">with </w:t>
      </w:r>
      <w:r w:rsidRPr="00D25BE9">
        <w:rPr>
          <w:lang w:val="en-GB"/>
        </w:rPr>
        <w:t>the Balance sheet (S.02.01). Valuation principles are laid down in Directive 2009/138/EC, Delegated Regulation (EU) 2015/35, Solvency II Technical Standards and Guidelines.</w:t>
      </w:r>
    </w:p>
    <w:p w14:paraId="0B341FC0" w14:textId="199E9AB0" w:rsidR="005C1C1D" w:rsidRPr="00D25BE9" w:rsidRDefault="005C1C1D" w:rsidP="005C1C1D">
      <w:pPr>
        <w:rPr>
          <w:lang w:val="en-GB"/>
        </w:rPr>
      </w:pPr>
      <w:r w:rsidRPr="00D25BE9">
        <w:rPr>
          <w:lang w:val="en-GB"/>
        </w:rPr>
        <w:t xml:space="preserve">This template is not required to be submitted if one single currency represents more than </w:t>
      </w:r>
      <w:r w:rsidR="00043E59" w:rsidRPr="00D25BE9">
        <w:rPr>
          <w:lang w:val="en-GB"/>
        </w:rPr>
        <w:t xml:space="preserve">80 </w:t>
      </w:r>
      <w:r w:rsidRPr="00D25BE9">
        <w:rPr>
          <w:lang w:val="en-GB"/>
        </w:rPr>
        <w:t>% of liabilities.</w:t>
      </w:r>
      <w:r w:rsidR="00454EFF" w:rsidRPr="00D25BE9">
        <w:rPr>
          <w:lang w:val="en-GB"/>
        </w:rPr>
        <w:t xml:space="preserve"> In case the value of technical provisions</w:t>
      </w:r>
      <w:r w:rsidR="005420BA" w:rsidRPr="00D25BE9">
        <w:rPr>
          <w:lang w:val="en-GB"/>
        </w:rPr>
        <w:t>, as reported in R0030 and R0120 in S.12.01 and R0060 and R0160 in S.17.01, is negative, for the purposes of the calculation of the thres</w:t>
      </w:r>
      <w:r w:rsidR="00D120A8" w:rsidRPr="00D25BE9">
        <w:rPr>
          <w:lang w:val="en-GB"/>
        </w:rPr>
        <w:t xml:space="preserve">hold above </w:t>
      </w:r>
      <w:r w:rsidR="005420BA" w:rsidRPr="00D25BE9">
        <w:rPr>
          <w:lang w:val="en-GB"/>
        </w:rPr>
        <w:t>the absolute value of those notional amounts should be considered without netting of technical provisions between different LoBs</w:t>
      </w:r>
      <w:r w:rsidR="00454EFF" w:rsidRPr="00D25BE9">
        <w:rPr>
          <w:lang w:val="en-GB"/>
        </w:rPr>
        <w:t>.</w:t>
      </w:r>
    </w:p>
    <w:p w14:paraId="69B2BAF3" w14:textId="23D44002" w:rsidR="005C1C1D" w:rsidRPr="00D25BE9" w:rsidRDefault="005C1C1D" w:rsidP="005C1C1D">
      <w:pPr>
        <w:rPr>
          <w:lang w:val="en-GB"/>
        </w:rPr>
      </w:pPr>
      <w:r w:rsidRPr="00D25BE9">
        <w:rPr>
          <w:lang w:val="en-GB"/>
        </w:rPr>
        <w:t xml:space="preserve">If submitted, information on the reporting currency shall always be reported regardless of the amount of liabilities. Information reported by currency shall at least represent </w:t>
      </w:r>
      <w:r w:rsidR="00043E59" w:rsidRPr="00D25BE9">
        <w:rPr>
          <w:lang w:val="en-GB"/>
        </w:rPr>
        <w:t xml:space="preserve">80 </w:t>
      </w:r>
      <w:r w:rsidRPr="00D25BE9">
        <w:rPr>
          <w:lang w:val="en-GB"/>
        </w:rPr>
        <w:t xml:space="preserve">% of the total liabilities. The remaining </w:t>
      </w:r>
      <w:r w:rsidR="00043E59" w:rsidRPr="00D25BE9">
        <w:rPr>
          <w:lang w:val="en-GB"/>
        </w:rPr>
        <w:t xml:space="preserve">20 </w:t>
      </w:r>
      <w:r w:rsidRPr="00D25BE9">
        <w:rPr>
          <w:lang w:val="en-GB"/>
        </w:rPr>
        <w:t xml:space="preserve">% shall be aggregated. If a specific currency has to be reported for liabilities to comply with the </w:t>
      </w:r>
      <w:r w:rsidR="00043E59" w:rsidRPr="00D25BE9">
        <w:rPr>
          <w:lang w:val="en-GB"/>
        </w:rPr>
        <w:t xml:space="preserve">80 </w:t>
      </w:r>
      <w:r w:rsidRPr="00D25BE9">
        <w:rPr>
          <w:lang w:val="en-GB"/>
        </w:rPr>
        <w:t>% rule</w:t>
      </w:r>
      <w:r w:rsidR="00BC256E" w:rsidRPr="00D25BE9">
        <w:rPr>
          <w:lang w:val="en-GB"/>
        </w:rPr>
        <w:t>,</w:t>
      </w:r>
      <w:r w:rsidRPr="00D25BE9">
        <w:rPr>
          <w:lang w:val="en-GB"/>
        </w:rPr>
        <w:t xml:space="preserve"> then that currency shall be reported for </w:t>
      </w:r>
      <w:r w:rsidR="00CD5B22" w:rsidRPr="00D25BE9">
        <w:rPr>
          <w:lang w:val="en-GB"/>
        </w:rPr>
        <w:t xml:space="preserve">all </w:t>
      </w:r>
      <w:r w:rsidRPr="00D25BE9">
        <w:rPr>
          <w:lang w:val="en-GB"/>
        </w:rPr>
        <w:t>liabilities.</w:t>
      </w:r>
    </w:p>
    <w:tbl>
      <w:tblPr>
        <w:tblW w:w="9286" w:type="dxa"/>
        <w:tblLayout w:type="fixed"/>
        <w:tblLook w:val="0000" w:firstRow="0" w:lastRow="0" w:firstColumn="0" w:lastColumn="0" w:noHBand="0" w:noVBand="0"/>
      </w:tblPr>
      <w:tblGrid>
        <w:gridCol w:w="1671"/>
        <w:gridCol w:w="2879"/>
        <w:gridCol w:w="4736"/>
      </w:tblGrid>
      <w:tr w:rsidR="00D25BE9" w:rsidRPr="00D25BE9" w14:paraId="788D02C6" w14:textId="77777777" w:rsidTr="00A54389">
        <w:tc>
          <w:tcPr>
            <w:tcW w:w="1671" w:type="dxa"/>
            <w:tcBorders>
              <w:top w:val="single" w:sz="2" w:space="0" w:color="auto"/>
              <w:left w:val="single" w:sz="2" w:space="0" w:color="auto"/>
              <w:bottom w:val="single" w:sz="2" w:space="0" w:color="auto"/>
              <w:right w:val="single" w:sz="2" w:space="0" w:color="auto"/>
            </w:tcBorders>
          </w:tcPr>
          <w:p w14:paraId="08BAF0F2" w14:textId="77777777" w:rsidR="005C1C1D" w:rsidRPr="00D25BE9" w:rsidRDefault="005C1C1D" w:rsidP="00DA6BCB">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06BA2047" w14:textId="77777777" w:rsidR="005C1C1D" w:rsidRPr="00D25BE9" w:rsidRDefault="005C1C1D" w:rsidP="00DA6BCB">
            <w:pPr>
              <w:pStyle w:val="NormalCentered"/>
              <w:rPr>
                <w:lang w:val="en-GB"/>
              </w:rPr>
            </w:pPr>
            <w:r w:rsidRPr="00D25BE9">
              <w:rPr>
                <w:i/>
                <w:iCs/>
                <w:lang w:val="en-GB"/>
              </w:rPr>
              <w:t>ITEM</w:t>
            </w:r>
          </w:p>
        </w:tc>
        <w:tc>
          <w:tcPr>
            <w:tcW w:w="4736" w:type="dxa"/>
            <w:tcBorders>
              <w:top w:val="single" w:sz="2" w:space="0" w:color="auto"/>
              <w:left w:val="single" w:sz="2" w:space="0" w:color="auto"/>
              <w:bottom w:val="single" w:sz="2" w:space="0" w:color="auto"/>
              <w:right w:val="single" w:sz="2" w:space="0" w:color="auto"/>
            </w:tcBorders>
          </w:tcPr>
          <w:p w14:paraId="2D74E54A" w14:textId="77777777" w:rsidR="005C1C1D" w:rsidRPr="00D25BE9" w:rsidRDefault="005C1C1D" w:rsidP="00DA6BCB">
            <w:pPr>
              <w:pStyle w:val="NormalCentered"/>
              <w:rPr>
                <w:lang w:val="en-GB"/>
              </w:rPr>
            </w:pPr>
            <w:r w:rsidRPr="00D25BE9">
              <w:rPr>
                <w:i/>
                <w:iCs/>
                <w:lang w:val="en-GB"/>
              </w:rPr>
              <w:t>INSTRUCTIONS</w:t>
            </w:r>
          </w:p>
        </w:tc>
      </w:tr>
      <w:tr w:rsidR="00D25BE9" w:rsidRPr="00D25BE9" w14:paraId="7C893C3A" w14:textId="77777777" w:rsidTr="00A54389">
        <w:tc>
          <w:tcPr>
            <w:tcW w:w="1671" w:type="dxa"/>
            <w:tcBorders>
              <w:top w:val="single" w:sz="2" w:space="0" w:color="auto"/>
              <w:left w:val="single" w:sz="2" w:space="0" w:color="auto"/>
              <w:bottom w:val="single" w:sz="2" w:space="0" w:color="auto"/>
              <w:right w:val="single" w:sz="2" w:space="0" w:color="auto"/>
            </w:tcBorders>
          </w:tcPr>
          <w:p w14:paraId="54B05D4A" w14:textId="20A85A48" w:rsidR="005C1C1D" w:rsidRPr="00D25BE9" w:rsidRDefault="005C1C1D" w:rsidP="00DA6BCB">
            <w:pPr>
              <w:pStyle w:val="NormalLeft"/>
              <w:rPr>
                <w:lang w:val="en-GB"/>
              </w:rPr>
            </w:pPr>
            <w:r w:rsidRPr="00D25BE9">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0CF7C75D" w14:textId="759C2F8E" w:rsidR="005C1C1D" w:rsidRPr="00D25BE9" w:rsidRDefault="00F305D9" w:rsidP="00DA6BCB">
            <w:pPr>
              <w:pStyle w:val="NormalLeft"/>
              <w:rPr>
                <w:lang w:val="en-GB"/>
              </w:rPr>
            </w:pPr>
            <w:r w:rsidRPr="00D25BE9">
              <w:rPr>
                <w:lang w:val="en-GB"/>
              </w:rPr>
              <w:t>Material currency</w:t>
            </w:r>
          </w:p>
        </w:tc>
        <w:tc>
          <w:tcPr>
            <w:tcW w:w="4736" w:type="dxa"/>
            <w:tcBorders>
              <w:top w:val="single" w:sz="2" w:space="0" w:color="auto"/>
              <w:left w:val="single" w:sz="2" w:space="0" w:color="auto"/>
              <w:bottom w:val="single" w:sz="2" w:space="0" w:color="auto"/>
              <w:right w:val="single" w:sz="2" w:space="0" w:color="auto"/>
            </w:tcBorders>
          </w:tcPr>
          <w:p w14:paraId="18A7E858" w14:textId="77777777" w:rsidR="005C1C1D" w:rsidRPr="00D25BE9" w:rsidRDefault="005C1C1D" w:rsidP="00DA6BCB">
            <w:pPr>
              <w:pStyle w:val="NormalLeft"/>
              <w:rPr>
                <w:lang w:val="en-GB"/>
              </w:rPr>
            </w:pPr>
            <w:r w:rsidRPr="00D25BE9">
              <w:rPr>
                <w:lang w:val="en-GB"/>
              </w:rPr>
              <w:t>Identify the ISO 4217 alphabetic code of each currency to be reported.</w:t>
            </w:r>
          </w:p>
        </w:tc>
      </w:tr>
      <w:tr w:rsidR="00D25BE9" w:rsidRPr="00D25BE9" w14:paraId="2BFD307B" w14:textId="77777777" w:rsidTr="00A54389">
        <w:tc>
          <w:tcPr>
            <w:tcW w:w="1671" w:type="dxa"/>
            <w:tcBorders>
              <w:top w:val="single" w:sz="2" w:space="0" w:color="auto"/>
              <w:left w:val="single" w:sz="2" w:space="0" w:color="auto"/>
              <w:bottom w:val="single" w:sz="2" w:space="0" w:color="auto"/>
              <w:right w:val="single" w:sz="2" w:space="0" w:color="auto"/>
            </w:tcBorders>
          </w:tcPr>
          <w:p w14:paraId="014D964B" w14:textId="77777777" w:rsidR="005C1C1D" w:rsidRPr="00D25BE9" w:rsidRDefault="005C1C1D" w:rsidP="00DA6BCB">
            <w:pPr>
              <w:pStyle w:val="NormalLeft"/>
              <w:rPr>
                <w:lang w:val="en-GB"/>
              </w:rPr>
            </w:pPr>
            <w:r w:rsidRPr="00D25BE9">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88B5A45" w14:textId="77777777" w:rsidR="005C1C1D" w:rsidRPr="00D25BE9" w:rsidRDefault="005C1C1D" w:rsidP="00DA6BCB">
            <w:pPr>
              <w:pStyle w:val="NormalLeft"/>
              <w:rPr>
                <w:lang w:val="en-GB"/>
              </w:rPr>
            </w:pPr>
            <w:r w:rsidRPr="00D25BE9">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512C430" w14:textId="77777777" w:rsidR="005C1C1D" w:rsidRPr="00D25BE9" w:rsidRDefault="005C1C1D" w:rsidP="00DA6BCB">
            <w:pPr>
              <w:pStyle w:val="NormalLeft"/>
              <w:rPr>
                <w:lang w:val="en-GB"/>
              </w:rPr>
            </w:pPr>
            <w:r w:rsidRPr="00D25BE9">
              <w:rPr>
                <w:lang w:val="en-GB"/>
              </w:rPr>
              <w:t>Report the total value of the technical provisions (excl. index–linked and unit–linked contracts) for all currencies.</w:t>
            </w:r>
          </w:p>
        </w:tc>
      </w:tr>
      <w:tr w:rsidR="00D25BE9" w:rsidRPr="00D25BE9" w14:paraId="05D46154" w14:textId="77777777" w:rsidTr="00A54389">
        <w:tc>
          <w:tcPr>
            <w:tcW w:w="1671" w:type="dxa"/>
            <w:tcBorders>
              <w:top w:val="single" w:sz="2" w:space="0" w:color="auto"/>
              <w:left w:val="single" w:sz="2" w:space="0" w:color="auto"/>
              <w:bottom w:val="single" w:sz="2" w:space="0" w:color="auto"/>
              <w:right w:val="single" w:sz="2" w:space="0" w:color="auto"/>
            </w:tcBorders>
          </w:tcPr>
          <w:p w14:paraId="2B39A202" w14:textId="77777777" w:rsidR="005C1C1D" w:rsidRPr="00D25BE9" w:rsidRDefault="005C1C1D" w:rsidP="00DA6BCB">
            <w:pPr>
              <w:pStyle w:val="NormalLeft"/>
              <w:rPr>
                <w:lang w:val="en-GB"/>
              </w:rPr>
            </w:pPr>
            <w:r w:rsidRPr="00D25BE9">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D08F536" w14:textId="77777777" w:rsidR="005C1C1D" w:rsidRPr="00D25BE9" w:rsidRDefault="005C1C1D" w:rsidP="00DA6BCB">
            <w:pPr>
              <w:pStyle w:val="NormalLeft"/>
              <w:rPr>
                <w:lang w:val="en-GB"/>
              </w:rPr>
            </w:pPr>
            <w:r w:rsidRPr="00D25BE9">
              <w:rPr>
                <w:lang w:val="en-GB"/>
              </w:rPr>
              <w:t>Value of the reporting currency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BB40FF1" w14:textId="77777777" w:rsidR="005C1C1D" w:rsidRPr="00D25BE9" w:rsidRDefault="005C1C1D" w:rsidP="00DA6BCB">
            <w:pPr>
              <w:pStyle w:val="NormalLeft"/>
              <w:rPr>
                <w:lang w:val="en-GB"/>
              </w:rPr>
            </w:pPr>
            <w:r w:rsidRPr="00D25BE9">
              <w:rPr>
                <w:lang w:val="en-GB"/>
              </w:rPr>
              <w:t>Report the value of the technical provisions (excl. index–linked and unit–linked contracts) for the reporting currency</w:t>
            </w:r>
          </w:p>
        </w:tc>
      </w:tr>
      <w:tr w:rsidR="00D25BE9" w:rsidRPr="00D25BE9" w14:paraId="3CC923C6" w14:textId="77777777" w:rsidTr="00A54389">
        <w:tc>
          <w:tcPr>
            <w:tcW w:w="1671" w:type="dxa"/>
            <w:tcBorders>
              <w:top w:val="single" w:sz="2" w:space="0" w:color="auto"/>
              <w:left w:val="single" w:sz="2" w:space="0" w:color="auto"/>
              <w:bottom w:val="single" w:sz="2" w:space="0" w:color="auto"/>
              <w:right w:val="single" w:sz="2" w:space="0" w:color="auto"/>
            </w:tcBorders>
          </w:tcPr>
          <w:p w14:paraId="3FA67FA6" w14:textId="77777777" w:rsidR="005C1C1D" w:rsidRPr="00D25BE9" w:rsidRDefault="005C1C1D" w:rsidP="00DA6BCB">
            <w:pPr>
              <w:pStyle w:val="NormalLeft"/>
              <w:rPr>
                <w:lang w:val="en-GB"/>
              </w:rPr>
            </w:pPr>
            <w:r w:rsidRPr="00D25BE9">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717BDC9E" w14:textId="77777777" w:rsidR="005C1C1D" w:rsidRPr="00D25BE9" w:rsidRDefault="005C1C1D" w:rsidP="00DA6BCB">
            <w:pPr>
              <w:pStyle w:val="NormalLeft"/>
              <w:rPr>
                <w:lang w:val="en-GB"/>
              </w:rPr>
            </w:pPr>
            <w:r w:rsidRPr="00D25BE9">
              <w:rPr>
                <w:lang w:val="en-GB"/>
              </w:rPr>
              <w:t xml:space="preserve">Value of remaining other currencies — Technical provisions (excluding </w:t>
            </w:r>
            <w:r w:rsidRPr="00D25BE9">
              <w:rPr>
                <w:lang w:val="en-GB"/>
              </w:rPr>
              <w:lastRenderedPageBreak/>
              <w:t>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7CB8705" w14:textId="77777777" w:rsidR="005C1C1D" w:rsidRPr="00D25BE9" w:rsidRDefault="005C1C1D" w:rsidP="00DA6BCB">
            <w:pPr>
              <w:pStyle w:val="NormalLeft"/>
              <w:rPr>
                <w:lang w:val="en-GB"/>
              </w:rPr>
            </w:pPr>
            <w:r w:rsidRPr="00D25BE9">
              <w:rPr>
                <w:lang w:val="en-GB"/>
              </w:rPr>
              <w:lastRenderedPageBreak/>
              <w:t>Report the total value of the technical provisions (excl. index–linked and unit–linked contracts) for the remaining currencies that are not reported by currency.</w:t>
            </w:r>
          </w:p>
          <w:p w14:paraId="16079AC5" w14:textId="77777777" w:rsidR="005C1C1D" w:rsidRPr="00D25BE9" w:rsidRDefault="005C1C1D" w:rsidP="00DA6BCB">
            <w:pPr>
              <w:pStyle w:val="NormalLeft"/>
              <w:rPr>
                <w:lang w:val="en-GB"/>
              </w:rPr>
            </w:pPr>
            <w:r w:rsidRPr="00D25BE9">
              <w:rPr>
                <w:lang w:val="en-GB"/>
              </w:rPr>
              <w:lastRenderedPageBreak/>
              <w:t>This means that this cell excludes the amount reported in the reporting currency (C0030/R0110) and in the currencies reported by currency (C0050/R0110).</w:t>
            </w:r>
          </w:p>
        </w:tc>
      </w:tr>
      <w:tr w:rsidR="00D25BE9" w:rsidRPr="00D25BE9" w14:paraId="1CD044E3" w14:textId="77777777" w:rsidTr="00A54389">
        <w:tc>
          <w:tcPr>
            <w:tcW w:w="1671" w:type="dxa"/>
            <w:tcBorders>
              <w:top w:val="single" w:sz="2" w:space="0" w:color="auto"/>
              <w:left w:val="single" w:sz="2" w:space="0" w:color="auto"/>
              <w:bottom w:val="single" w:sz="2" w:space="0" w:color="auto"/>
              <w:right w:val="single" w:sz="2" w:space="0" w:color="auto"/>
            </w:tcBorders>
          </w:tcPr>
          <w:p w14:paraId="0B6E4337" w14:textId="77777777" w:rsidR="005C1C1D" w:rsidRPr="00D25BE9" w:rsidRDefault="005C1C1D" w:rsidP="00DA6BCB">
            <w:pPr>
              <w:pStyle w:val="NormalLeft"/>
              <w:rPr>
                <w:lang w:val="en-GB"/>
              </w:rPr>
            </w:pPr>
            <w:r w:rsidRPr="00D25BE9">
              <w:rPr>
                <w:lang w:val="en-GB"/>
              </w:rPr>
              <w:lastRenderedPageBreak/>
              <w:t>C0050/R0110</w:t>
            </w:r>
          </w:p>
        </w:tc>
        <w:tc>
          <w:tcPr>
            <w:tcW w:w="2879" w:type="dxa"/>
            <w:tcBorders>
              <w:top w:val="single" w:sz="2" w:space="0" w:color="auto"/>
              <w:left w:val="single" w:sz="2" w:space="0" w:color="auto"/>
              <w:bottom w:val="single" w:sz="2" w:space="0" w:color="auto"/>
              <w:right w:val="single" w:sz="2" w:space="0" w:color="auto"/>
            </w:tcBorders>
          </w:tcPr>
          <w:p w14:paraId="2015581E" w14:textId="77777777" w:rsidR="005C1C1D" w:rsidRPr="00D25BE9" w:rsidRDefault="005C1C1D" w:rsidP="00DA6BCB">
            <w:pPr>
              <w:pStyle w:val="NormalLeft"/>
              <w:rPr>
                <w:lang w:val="en-GB"/>
              </w:rPr>
            </w:pPr>
            <w:r w:rsidRPr="00D25BE9">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DE24725" w14:textId="77777777" w:rsidR="005C1C1D" w:rsidRPr="00D25BE9" w:rsidRDefault="005C1C1D" w:rsidP="00DA6BCB">
            <w:pPr>
              <w:pStyle w:val="NormalLeft"/>
              <w:rPr>
                <w:lang w:val="en-GB"/>
              </w:rPr>
            </w:pPr>
            <w:r w:rsidRPr="00D25BE9">
              <w:rPr>
                <w:lang w:val="en-GB"/>
              </w:rPr>
              <w:t>Report the value of the Technical provisions (excl. index–linked and unit–linked contracts) for each of the currencies required to be reported separately.</w:t>
            </w:r>
          </w:p>
        </w:tc>
      </w:tr>
      <w:tr w:rsidR="00D25BE9" w:rsidRPr="00D25BE9" w14:paraId="7C1E6C19" w14:textId="77777777" w:rsidTr="00A54389">
        <w:tc>
          <w:tcPr>
            <w:tcW w:w="1671" w:type="dxa"/>
            <w:tcBorders>
              <w:top w:val="single" w:sz="2" w:space="0" w:color="auto"/>
              <w:left w:val="single" w:sz="2" w:space="0" w:color="auto"/>
              <w:bottom w:val="single" w:sz="2" w:space="0" w:color="auto"/>
              <w:right w:val="single" w:sz="2" w:space="0" w:color="auto"/>
            </w:tcBorders>
          </w:tcPr>
          <w:p w14:paraId="7CEF8869" w14:textId="77777777" w:rsidR="005C1C1D" w:rsidRPr="00D25BE9" w:rsidRDefault="005C1C1D" w:rsidP="00DA6BCB">
            <w:pPr>
              <w:pStyle w:val="NormalLeft"/>
              <w:rPr>
                <w:lang w:val="en-GB"/>
              </w:rPr>
            </w:pPr>
            <w:r w:rsidRPr="00D25BE9">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0C511D15" w14:textId="77777777" w:rsidR="005C1C1D" w:rsidRPr="00D25BE9" w:rsidRDefault="005C1C1D" w:rsidP="00DA6BCB">
            <w:pPr>
              <w:pStyle w:val="NormalLeft"/>
              <w:rPr>
                <w:lang w:val="en-GB"/>
              </w:rPr>
            </w:pPr>
            <w:r w:rsidRPr="00D25BE9">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1ED568B3" w14:textId="77777777" w:rsidR="005C1C1D" w:rsidRPr="00D25BE9" w:rsidRDefault="005C1C1D" w:rsidP="00DA6BCB">
            <w:pPr>
              <w:pStyle w:val="NormalLeft"/>
              <w:rPr>
                <w:lang w:val="en-GB"/>
              </w:rPr>
            </w:pPr>
            <w:r w:rsidRPr="00D25BE9">
              <w:rPr>
                <w:lang w:val="en-GB"/>
              </w:rPr>
              <w:t>Report the total value of the technical provisions — index–linked and unit–linked contracts for all currencies.</w:t>
            </w:r>
          </w:p>
        </w:tc>
      </w:tr>
      <w:tr w:rsidR="00D25BE9" w:rsidRPr="00D25BE9" w14:paraId="77BB05A8" w14:textId="77777777" w:rsidTr="00A54389">
        <w:tc>
          <w:tcPr>
            <w:tcW w:w="1671" w:type="dxa"/>
            <w:tcBorders>
              <w:top w:val="single" w:sz="2" w:space="0" w:color="auto"/>
              <w:left w:val="single" w:sz="2" w:space="0" w:color="auto"/>
              <w:bottom w:val="single" w:sz="2" w:space="0" w:color="auto"/>
              <w:right w:val="single" w:sz="2" w:space="0" w:color="auto"/>
            </w:tcBorders>
          </w:tcPr>
          <w:p w14:paraId="3625E974" w14:textId="77777777" w:rsidR="005C1C1D" w:rsidRPr="00D25BE9" w:rsidRDefault="005C1C1D" w:rsidP="00DA6BCB">
            <w:pPr>
              <w:pStyle w:val="NormalLeft"/>
              <w:rPr>
                <w:lang w:val="en-GB"/>
              </w:rPr>
            </w:pPr>
            <w:r w:rsidRPr="00D25BE9">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6779D00B" w14:textId="77777777" w:rsidR="005C1C1D" w:rsidRPr="00D25BE9" w:rsidRDefault="005C1C1D" w:rsidP="00DA6BCB">
            <w:pPr>
              <w:pStyle w:val="NormalLeft"/>
              <w:rPr>
                <w:lang w:val="en-GB"/>
              </w:rPr>
            </w:pPr>
            <w:r w:rsidRPr="00D25BE9">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72F2C15"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the reporting currency.</w:t>
            </w:r>
          </w:p>
        </w:tc>
      </w:tr>
      <w:tr w:rsidR="00D25BE9" w:rsidRPr="00D25BE9" w14:paraId="66A4CE85" w14:textId="77777777" w:rsidTr="00A54389">
        <w:tc>
          <w:tcPr>
            <w:tcW w:w="1671" w:type="dxa"/>
            <w:tcBorders>
              <w:top w:val="single" w:sz="2" w:space="0" w:color="auto"/>
              <w:left w:val="single" w:sz="2" w:space="0" w:color="auto"/>
              <w:bottom w:val="single" w:sz="2" w:space="0" w:color="auto"/>
              <w:right w:val="single" w:sz="2" w:space="0" w:color="auto"/>
            </w:tcBorders>
          </w:tcPr>
          <w:p w14:paraId="5CD4EAAD" w14:textId="77777777" w:rsidR="005C1C1D" w:rsidRPr="00D25BE9" w:rsidRDefault="005C1C1D" w:rsidP="00DA6BCB">
            <w:pPr>
              <w:pStyle w:val="NormalLeft"/>
              <w:rPr>
                <w:lang w:val="en-GB"/>
              </w:rPr>
            </w:pPr>
            <w:r w:rsidRPr="00D25BE9">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6F3BD75F" w14:textId="77777777" w:rsidR="005C1C1D" w:rsidRPr="00D25BE9" w:rsidRDefault="005C1C1D" w:rsidP="00DA6BCB">
            <w:pPr>
              <w:pStyle w:val="NormalLeft"/>
              <w:rPr>
                <w:lang w:val="en-GB"/>
              </w:rPr>
            </w:pPr>
            <w:r w:rsidRPr="00D25BE9">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5C24042"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the remaining currencies that are not reported by currency.</w:t>
            </w:r>
          </w:p>
          <w:p w14:paraId="682821C7"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(C0030/R0120) and in the currencies reported by currency (C0050/R0120).</w:t>
            </w:r>
          </w:p>
        </w:tc>
      </w:tr>
      <w:tr w:rsidR="00D25BE9" w:rsidRPr="00D25BE9" w14:paraId="7D92DE95" w14:textId="77777777" w:rsidTr="00A54389">
        <w:tc>
          <w:tcPr>
            <w:tcW w:w="1671" w:type="dxa"/>
            <w:tcBorders>
              <w:top w:val="single" w:sz="2" w:space="0" w:color="auto"/>
              <w:left w:val="single" w:sz="2" w:space="0" w:color="auto"/>
              <w:bottom w:val="single" w:sz="2" w:space="0" w:color="auto"/>
              <w:right w:val="single" w:sz="2" w:space="0" w:color="auto"/>
            </w:tcBorders>
          </w:tcPr>
          <w:p w14:paraId="5B93AE7D" w14:textId="77777777" w:rsidR="005C1C1D" w:rsidRPr="00D25BE9" w:rsidRDefault="005C1C1D" w:rsidP="00DA6BCB">
            <w:pPr>
              <w:pStyle w:val="NormalLeft"/>
              <w:rPr>
                <w:lang w:val="en-GB"/>
              </w:rPr>
            </w:pPr>
            <w:r w:rsidRPr="00D25BE9">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4B99DA02" w14:textId="77777777" w:rsidR="005C1C1D" w:rsidRPr="00D25BE9" w:rsidRDefault="005C1C1D" w:rsidP="00DA6BCB">
            <w:pPr>
              <w:pStyle w:val="NormalLeft"/>
              <w:rPr>
                <w:lang w:val="en-GB"/>
              </w:rPr>
            </w:pPr>
            <w:r w:rsidRPr="00D25BE9">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84D6E71" w14:textId="77777777" w:rsidR="005C1C1D" w:rsidRPr="00D25BE9" w:rsidRDefault="005C1C1D" w:rsidP="00DA6BCB">
            <w:pPr>
              <w:pStyle w:val="NormalLeft"/>
              <w:rPr>
                <w:lang w:val="en-GB"/>
              </w:rPr>
            </w:pPr>
            <w:r w:rsidRPr="00D25BE9">
              <w:rPr>
                <w:lang w:val="en-GB"/>
              </w:rPr>
              <w:t>Report the value of the technical provisions — index–linked and unit–linked contracts for each of the currencies required to be reported separately.</w:t>
            </w:r>
          </w:p>
        </w:tc>
      </w:tr>
      <w:tr w:rsidR="00D25BE9" w:rsidRPr="00D25BE9" w14:paraId="407A29D1" w14:textId="77777777" w:rsidTr="00A54389">
        <w:tc>
          <w:tcPr>
            <w:tcW w:w="1671" w:type="dxa"/>
            <w:tcBorders>
              <w:top w:val="single" w:sz="2" w:space="0" w:color="auto"/>
              <w:left w:val="single" w:sz="2" w:space="0" w:color="auto"/>
              <w:bottom w:val="single" w:sz="2" w:space="0" w:color="auto"/>
              <w:right w:val="single" w:sz="2" w:space="0" w:color="auto"/>
            </w:tcBorders>
          </w:tcPr>
          <w:p w14:paraId="0671EBCD" w14:textId="77777777" w:rsidR="005C1C1D" w:rsidRPr="00D25BE9" w:rsidRDefault="005C1C1D" w:rsidP="00DA6BCB">
            <w:pPr>
              <w:pStyle w:val="NormalLeft"/>
              <w:rPr>
                <w:lang w:val="en-GB"/>
              </w:rPr>
            </w:pPr>
            <w:r w:rsidRPr="00D25BE9">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5B6FB9B7" w14:textId="77777777" w:rsidR="005C1C1D" w:rsidRPr="00D25BE9" w:rsidRDefault="005C1C1D" w:rsidP="00DA6BCB">
            <w:pPr>
              <w:pStyle w:val="NormalLeft"/>
              <w:rPr>
                <w:lang w:val="en-GB"/>
              </w:rPr>
            </w:pPr>
            <w:r w:rsidRPr="00D25BE9">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8347BB1" w14:textId="2E7AEEB4" w:rsidR="005C1C1D" w:rsidRPr="00D25BE9" w:rsidRDefault="005C1C1D" w:rsidP="00DA6BCB">
            <w:pPr>
              <w:pStyle w:val="NormalLeft"/>
              <w:rPr>
                <w:lang w:val="en-GB"/>
              </w:rPr>
            </w:pPr>
            <w:r w:rsidRPr="00D25BE9">
              <w:rPr>
                <w:lang w:val="en-GB"/>
              </w:rPr>
              <w:t>Report the total value of the deposits from reinsurers, insurance and intermediaries payables and reinsurance payables for all currencies. </w:t>
            </w:r>
            <w:r w:rsidR="00DA6BCB" w:rsidRPr="00D25BE9">
              <w:rPr>
                <w:lang w:val="en-GB"/>
              </w:rPr>
              <w:t xml:space="preserve"> </w:t>
            </w:r>
          </w:p>
        </w:tc>
      </w:tr>
      <w:tr w:rsidR="00D25BE9" w:rsidRPr="00D25BE9" w14:paraId="6E3DA673" w14:textId="77777777" w:rsidTr="00A54389">
        <w:tc>
          <w:tcPr>
            <w:tcW w:w="1671" w:type="dxa"/>
            <w:tcBorders>
              <w:top w:val="single" w:sz="2" w:space="0" w:color="auto"/>
              <w:left w:val="single" w:sz="2" w:space="0" w:color="auto"/>
              <w:bottom w:val="single" w:sz="2" w:space="0" w:color="auto"/>
              <w:right w:val="single" w:sz="2" w:space="0" w:color="auto"/>
            </w:tcBorders>
          </w:tcPr>
          <w:p w14:paraId="29A2FBB6" w14:textId="77777777" w:rsidR="005C1C1D" w:rsidRPr="00D25BE9" w:rsidRDefault="005C1C1D" w:rsidP="00DA6BCB">
            <w:pPr>
              <w:pStyle w:val="NormalLeft"/>
              <w:rPr>
                <w:lang w:val="en-GB"/>
              </w:rPr>
            </w:pPr>
            <w:r w:rsidRPr="00D25BE9">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6C9F4537" w14:textId="77777777" w:rsidR="005C1C1D" w:rsidRPr="00D25BE9" w:rsidRDefault="005C1C1D" w:rsidP="00DA6BCB">
            <w:pPr>
              <w:pStyle w:val="NormalLeft"/>
              <w:rPr>
                <w:lang w:val="en-GB"/>
              </w:rPr>
            </w:pPr>
            <w:r w:rsidRPr="00D25BE9">
              <w:rPr>
                <w:lang w:val="en-GB"/>
              </w:rPr>
              <w:t>Value of the reporting currency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352F2F7D" w14:textId="67B9B79D" w:rsidR="005C1C1D" w:rsidRPr="00D25BE9" w:rsidRDefault="005C1C1D" w:rsidP="00DA6BCB">
            <w:pPr>
              <w:pStyle w:val="NormalLeft"/>
              <w:rPr>
                <w:lang w:val="en-GB"/>
              </w:rPr>
            </w:pPr>
            <w:r w:rsidRPr="00D25BE9">
              <w:rPr>
                <w:lang w:val="en-GB"/>
              </w:rPr>
              <w:t>Report the value of the deposits from reinsurers, insurance and intermediaries payables and reinsurance payables for the reporting currency. </w:t>
            </w:r>
            <w:r w:rsidR="00DA6BCB" w:rsidRPr="00D25BE9">
              <w:rPr>
                <w:lang w:val="en-GB"/>
              </w:rPr>
              <w:t xml:space="preserve"> </w:t>
            </w:r>
          </w:p>
        </w:tc>
      </w:tr>
      <w:tr w:rsidR="00D25BE9" w:rsidRPr="00D25BE9" w14:paraId="533F0A50" w14:textId="77777777" w:rsidTr="00A54389">
        <w:tc>
          <w:tcPr>
            <w:tcW w:w="1671" w:type="dxa"/>
            <w:tcBorders>
              <w:top w:val="single" w:sz="2" w:space="0" w:color="auto"/>
              <w:left w:val="single" w:sz="2" w:space="0" w:color="auto"/>
              <w:bottom w:val="single" w:sz="2" w:space="0" w:color="auto"/>
              <w:right w:val="single" w:sz="2" w:space="0" w:color="auto"/>
            </w:tcBorders>
          </w:tcPr>
          <w:p w14:paraId="4E277406" w14:textId="77777777" w:rsidR="005C1C1D" w:rsidRPr="00D25BE9" w:rsidRDefault="005C1C1D" w:rsidP="00DA6BCB">
            <w:pPr>
              <w:pStyle w:val="NormalLeft"/>
              <w:rPr>
                <w:lang w:val="en-GB"/>
              </w:rPr>
            </w:pPr>
            <w:r w:rsidRPr="00D25BE9">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5A9AF9E5" w14:textId="77777777" w:rsidR="005C1C1D" w:rsidRPr="00D25BE9" w:rsidRDefault="005C1C1D" w:rsidP="00DA6BCB">
            <w:pPr>
              <w:pStyle w:val="NormalLeft"/>
              <w:rPr>
                <w:lang w:val="en-GB"/>
              </w:rPr>
            </w:pPr>
            <w:r w:rsidRPr="00D25BE9">
              <w:rPr>
                <w:lang w:val="en-GB"/>
              </w:rPr>
              <w:t xml:space="preserve">Value of remaining other currencies — Deposits from reinsurers and </w:t>
            </w:r>
            <w:r w:rsidRPr="00D25BE9">
              <w:rPr>
                <w:lang w:val="en-GB"/>
              </w:rPr>
              <w:lastRenderedPageBreak/>
              <w:t>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4D50DDF" w14:textId="77777777" w:rsidR="005C1C1D" w:rsidRPr="00D25BE9" w:rsidRDefault="005C1C1D" w:rsidP="00DA6BCB">
            <w:pPr>
              <w:pStyle w:val="NormalLeft"/>
              <w:rPr>
                <w:lang w:val="en-GB"/>
              </w:rPr>
            </w:pPr>
            <w:r w:rsidRPr="00D25BE9">
              <w:rPr>
                <w:lang w:val="en-GB"/>
              </w:rPr>
              <w:lastRenderedPageBreak/>
              <w:t xml:space="preserve">Report the value of the deposits from reinsurers, insurance and intermediaries payables and reinsurance payables for the </w:t>
            </w:r>
            <w:r w:rsidRPr="00D25BE9">
              <w:rPr>
                <w:lang w:val="en-GB"/>
              </w:rPr>
              <w:lastRenderedPageBreak/>
              <w:t>remaining currencies that are not reported by currency.</w:t>
            </w:r>
          </w:p>
          <w:p w14:paraId="751C2186" w14:textId="60F45C81" w:rsidR="005C1C1D" w:rsidRPr="00D25BE9" w:rsidRDefault="005C1C1D" w:rsidP="00DA6BCB">
            <w:pPr>
              <w:pStyle w:val="NormalLeft"/>
              <w:rPr>
                <w:lang w:val="en-GB"/>
              </w:rPr>
            </w:pPr>
            <w:r w:rsidRPr="00D25BE9">
              <w:rPr>
                <w:lang w:val="en-GB"/>
              </w:rPr>
              <w:t>This means that this cell excludes the amount reported in the reporting currency (C0030/R0130) and in the currencies reported by currency (C0050/R0130).</w:t>
            </w:r>
          </w:p>
        </w:tc>
      </w:tr>
      <w:tr w:rsidR="00D25BE9" w:rsidRPr="00D25BE9" w14:paraId="3D677E58" w14:textId="77777777" w:rsidTr="00A54389">
        <w:tc>
          <w:tcPr>
            <w:tcW w:w="1671" w:type="dxa"/>
            <w:tcBorders>
              <w:top w:val="single" w:sz="2" w:space="0" w:color="auto"/>
              <w:left w:val="single" w:sz="2" w:space="0" w:color="auto"/>
              <w:bottom w:val="single" w:sz="2" w:space="0" w:color="auto"/>
              <w:right w:val="single" w:sz="2" w:space="0" w:color="auto"/>
            </w:tcBorders>
          </w:tcPr>
          <w:p w14:paraId="347B89FC" w14:textId="77777777" w:rsidR="005C1C1D" w:rsidRPr="00D25BE9" w:rsidRDefault="005C1C1D" w:rsidP="00DA6BCB">
            <w:pPr>
              <w:pStyle w:val="NormalLeft"/>
              <w:rPr>
                <w:lang w:val="en-GB"/>
              </w:rPr>
            </w:pPr>
            <w:r w:rsidRPr="00D25BE9">
              <w:rPr>
                <w:lang w:val="en-GB"/>
              </w:rPr>
              <w:lastRenderedPageBreak/>
              <w:t>C0050/R0130</w:t>
            </w:r>
          </w:p>
        </w:tc>
        <w:tc>
          <w:tcPr>
            <w:tcW w:w="2879" w:type="dxa"/>
            <w:tcBorders>
              <w:top w:val="single" w:sz="2" w:space="0" w:color="auto"/>
              <w:left w:val="single" w:sz="2" w:space="0" w:color="auto"/>
              <w:bottom w:val="single" w:sz="2" w:space="0" w:color="auto"/>
              <w:right w:val="single" w:sz="2" w:space="0" w:color="auto"/>
            </w:tcBorders>
          </w:tcPr>
          <w:p w14:paraId="02696A1C" w14:textId="77777777" w:rsidR="005C1C1D" w:rsidRPr="00D25BE9" w:rsidRDefault="005C1C1D" w:rsidP="00DA6BCB">
            <w:pPr>
              <w:pStyle w:val="NormalLeft"/>
              <w:rPr>
                <w:lang w:val="en-GB"/>
              </w:rPr>
            </w:pPr>
            <w:r w:rsidRPr="00D25BE9">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21185451" w14:textId="1F20589E" w:rsidR="005C1C1D" w:rsidRPr="00D25BE9" w:rsidRDefault="005C1C1D" w:rsidP="00DA6BCB">
            <w:pPr>
              <w:pStyle w:val="NormalLeft"/>
              <w:rPr>
                <w:lang w:val="en-GB"/>
              </w:rPr>
            </w:pPr>
            <w:r w:rsidRPr="00D25BE9">
              <w:rPr>
                <w:lang w:val="en-GB"/>
              </w:rPr>
              <w:t>Report the value of the deposits from reinsurers, insurance and intermediaries payables and reinsurance payables for each of the currencies required to be reported separately. </w:t>
            </w:r>
            <w:r w:rsidR="00DA6BCB" w:rsidRPr="00D25BE9">
              <w:rPr>
                <w:lang w:val="en-GB"/>
              </w:rPr>
              <w:t xml:space="preserve"> </w:t>
            </w:r>
          </w:p>
        </w:tc>
      </w:tr>
      <w:tr w:rsidR="00D25BE9" w:rsidRPr="00D25BE9" w14:paraId="035A9213" w14:textId="77777777" w:rsidTr="00A54389">
        <w:tc>
          <w:tcPr>
            <w:tcW w:w="1671" w:type="dxa"/>
            <w:tcBorders>
              <w:top w:val="single" w:sz="2" w:space="0" w:color="auto"/>
              <w:left w:val="single" w:sz="2" w:space="0" w:color="auto"/>
              <w:bottom w:val="single" w:sz="2" w:space="0" w:color="auto"/>
              <w:right w:val="single" w:sz="2" w:space="0" w:color="auto"/>
            </w:tcBorders>
          </w:tcPr>
          <w:p w14:paraId="4666DB6C" w14:textId="77777777" w:rsidR="005C1C1D" w:rsidRPr="00D25BE9" w:rsidRDefault="005C1C1D" w:rsidP="00DA6BCB">
            <w:pPr>
              <w:pStyle w:val="NormalLeft"/>
              <w:rPr>
                <w:lang w:val="en-GB"/>
              </w:rPr>
            </w:pPr>
            <w:r w:rsidRPr="00D25BE9">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2FC95D3" w14:textId="77777777" w:rsidR="005C1C1D" w:rsidRPr="00D25BE9" w:rsidRDefault="005C1C1D" w:rsidP="00DA6BCB">
            <w:pPr>
              <w:pStyle w:val="NormalLeft"/>
              <w:rPr>
                <w:lang w:val="en-GB"/>
              </w:rPr>
            </w:pPr>
            <w:r w:rsidRPr="00D25BE9">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5F0CA674" w14:textId="77777777" w:rsidR="005C1C1D" w:rsidRPr="00D25BE9" w:rsidRDefault="005C1C1D" w:rsidP="00DA6BCB">
            <w:pPr>
              <w:pStyle w:val="NormalLeft"/>
              <w:rPr>
                <w:lang w:val="en-GB"/>
              </w:rPr>
            </w:pPr>
            <w:r w:rsidRPr="00D25BE9">
              <w:rPr>
                <w:lang w:val="en-GB"/>
              </w:rPr>
              <w:t>Report the total value of the derivatives for all currencies.</w:t>
            </w:r>
          </w:p>
        </w:tc>
      </w:tr>
      <w:tr w:rsidR="00D25BE9" w:rsidRPr="00D25BE9" w14:paraId="5B7DCD77" w14:textId="77777777" w:rsidTr="00A54389">
        <w:tc>
          <w:tcPr>
            <w:tcW w:w="1671" w:type="dxa"/>
            <w:tcBorders>
              <w:top w:val="single" w:sz="2" w:space="0" w:color="auto"/>
              <w:left w:val="single" w:sz="2" w:space="0" w:color="auto"/>
              <w:bottom w:val="single" w:sz="2" w:space="0" w:color="auto"/>
              <w:right w:val="single" w:sz="2" w:space="0" w:color="auto"/>
            </w:tcBorders>
          </w:tcPr>
          <w:p w14:paraId="44A2A5E3" w14:textId="77777777" w:rsidR="005C1C1D" w:rsidRPr="00D25BE9" w:rsidRDefault="005C1C1D" w:rsidP="00DA6BCB">
            <w:pPr>
              <w:pStyle w:val="NormalLeft"/>
              <w:rPr>
                <w:lang w:val="en-GB"/>
              </w:rPr>
            </w:pPr>
            <w:r w:rsidRPr="00D25BE9">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2EC2DE24" w14:textId="77777777" w:rsidR="005C1C1D" w:rsidRPr="00D25BE9" w:rsidRDefault="005C1C1D" w:rsidP="00DA6BCB">
            <w:pPr>
              <w:pStyle w:val="NormalLeft"/>
              <w:rPr>
                <w:lang w:val="en-GB"/>
              </w:rPr>
            </w:pPr>
            <w:r w:rsidRPr="00D25BE9">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04D0DB68" w14:textId="77777777" w:rsidR="005C1C1D" w:rsidRPr="00D25BE9" w:rsidRDefault="005C1C1D" w:rsidP="00DA6BCB">
            <w:pPr>
              <w:pStyle w:val="NormalLeft"/>
              <w:rPr>
                <w:lang w:val="en-GB"/>
              </w:rPr>
            </w:pPr>
            <w:r w:rsidRPr="00D25BE9">
              <w:rPr>
                <w:lang w:val="en-GB"/>
              </w:rPr>
              <w:t>Report the value of the derivatives for the reporting currency.</w:t>
            </w:r>
          </w:p>
        </w:tc>
      </w:tr>
      <w:tr w:rsidR="00D25BE9" w:rsidRPr="00D25BE9" w14:paraId="0103FFA8" w14:textId="77777777" w:rsidTr="00A54389">
        <w:tc>
          <w:tcPr>
            <w:tcW w:w="1671" w:type="dxa"/>
            <w:tcBorders>
              <w:top w:val="single" w:sz="2" w:space="0" w:color="auto"/>
              <w:left w:val="single" w:sz="2" w:space="0" w:color="auto"/>
              <w:bottom w:val="single" w:sz="2" w:space="0" w:color="auto"/>
              <w:right w:val="single" w:sz="2" w:space="0" w:color="auto"/>
            </w:tcBorders>
          </w:tcPr>
          <w:p w14:paraId="04404046" w14:textId="77777777" w:rsidR="005C1C1D" w:rsidRPr="00D25BE9" w:rsidRDefault="005C1C1D" w:rsidP="00DA6BCB">
            <w:pPr>
              <w:pStyle w:val="NormalLeft"/>
              <w:rPr>
                <w:lang w:val="en-GB"/>
              </w:rPr>
            </w:pPr>
            <w:r w:rsidRPr="00D25BE9">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2FEE8271" w14:textId="77777777" w:rsidR="005C1C1D" w:rsidRPr="00D25BE9" w:rsidRDefault="005C1C1D" w:rsidP="00DA6BCB">
            <w:pPr>
              <w:pStyle w:val="NormalLeft"/>
              <w:rPr>
                <w:lang w:val="en-GB"/>
              </w:rPr>
            </w:pPr>
            <w:r w:rsidRPr="00D25BE9">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C0EE7B0" w14:textId="77777777" w:rsidR="005C1C1D" w:rsidRPr="00D25BE9" w:rsidRDefault="005C1C1D" w:rsidP="00DA6BCB">
            <w:pPr>
              <w:pStyle w:val="NormalLeft"/>
              <w:rPr>
                <w:lang w:val="en-GB"/>
              </w:rPr>
            </w:pPr>
            <w:r w:rsidRPr="00D25BE9">
              <w:rPr>
                <w:lang w:val="en-GB"/>
              </w:rPr>
              <w:t>Report the total value of the derivatives for the remaining currencies that are not reported by currency.</w:t>
            </w:r>
          </w:p>
          <w:p w14:paraId="12DB4573"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(C0030/R0140) and in the currencies reported by currency (C0050/R0140).</w:t>
            </w:r>
          </w:p>
        </w:tc>
      </w:tr>
      <w:tr w:rsidR="00D25BE9" w:rsidRPr="00D25BE9" w14:paraId="1E052BF7" w14:textId="77777777" w:rsidTr="00A54389">
        <w:tc>
          <w:tcPr>
            <w:tcW w:w="1671" w:type="dxa"/>
            <w:tcBorders>
              <w:top w:val="single" w:sz="2" w:space="0" w:color="auto"/>
              <w:left w:val="single" w:sz="2" w:space="0" w:color="auto"/>
              <w:bottom w:val="single" w:sz="2" w:space="0" w:color="auto"/>
              <w:right w:val="single" w:sz="2" w:space="0" w:color="auto"/>
            </w:tcBorders>
          </w:tcPr>
          <w:p w14:paraId="11739053" w14:textId="77777777" w:rsidR="005C1C1D" w:rsidRPr="00D25BE9" w:rsidRDefault="005C1C1D" w:rsidP="00DA6BCB">
            <w:pPr>
              <w:pStyle w:val="NormalLeft"/>
              <w:rPr>
                <w:lang w:val="en-GB"/>
              </w:rPr>
            </w:pPr>
            <w:r w:rsidRPr="00D25BE9">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9746DCA" w14:textId="77777777" w:rsidR="005C1C1D" w:rsidRPr="00D25BE9" w:rsidRDefault="005C1C1D" w:rsidP="00DA6BCB">
            <w:pPr>
              <w:pStyle w:val="NormalLeft"/>
              <w:rPr>
                <w:lang w:val="en-GB"/>
              </w:rPr>
            </w:pPr>
            <w:r w:rsidRPr="00D25BE9">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22A48EC0" w14:textId="77777777" w:rsidR="005C1C1D" w:rsidRPr="00D25BE9" w:rsidRDefault="005C1C1D" w:rsidP="00DA6BCB">
            <w:pPr>
              <w:pStyle w:val="NormalLeft"/>
              <w:rPr>
                <w:lang w:val="en-GB"/>
              </w:rPr>
            </w:pPr>
            <w:r w:rsidRPr="00D25BE9">
              <w:rPr>
                <w:lang w:val="en-GB"/>
              </w:rPr>
              <w:t>Report the value of the derivatives for each of the currency required to be reported separately.</w:t>
            </w:r>
          </w:p>
        </w:tc>
      </w:tr>
      <w:tr w:rsidR="00D25BE9" w:rsidRPr="00D25BE9" w14:paraId="0DCA24FF" w14:textId="77777777" w:rsidTr="00A54389">
        <w:tc>
          <w:tcPr>
            <w:tcW w:w="1671" w:type="dxa"/>
            <w:tcBorders>
              <w:top w:val="single" w:sz="2" w:space="0" w:color="auto"/>
              <w:left w:val="single" w:sz="2" w:space="0" w:color="auto"/>
              <w:bottom w:val="single" w:sz="2" w:space="0" w:color="auto"/>
              <w:right w:val="single" w:sz="2" w:space="0" w:color="auto"/>
            </w:tcBorders>
          </w:tcPr>
          <w:p w14:paraId="47745425" w14:textId="77777777" w:rsidR="005C1C1D" w:rsidRPr="00D25BE9" w:rsidRDefault="005C1C1D" w:rsidP="00DA6BCB">
            <w:pPr>
              <w:pStyle w:val="NormalLeft"/>
              <w:rPr>
                <w:lang w:val="en-GB"/>
              </w:rPr>
            </w:pPr>
            <w:r w:rsidRPr="00D25BE9">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54CCF47B" w14:textId="77777777" w:rsidR="005C1C1D" w:rsidRPr="00D25BE9" w:rsidRDefault="005C1C1D" w:rsidP="00DA6BCB">
            <w:pPr>
              <w:pStyle w:val="NormalLeft"/>
              <w:rPr>
                <w:lang w:val="en-GB"/>
              </w:rPr>
            </w:pPr>
            <w:r w:rsidRPr="00D25BE9">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55CBFD88" w14:textId="77777777" w:rsidR="005C1C1D" w:rsidRPr="00D25BE9" w:rsidRDefault="005C1C1D" w:rsidP="00DA6BCB">
            <w:pPr>
              <w:pStyle w:val="NormalLeft"/>
              <w:rPr>
                <w:lang w:val="en-GB"/>
              </w:rPr>
            </w:pPr>
            <w:r w:rsidRPr="00D25BE9">
              <w:rPr>
                <w:lang w:val="en-GB"/>
              </w:rPr>
              <w:t>Report the total value of the financial liabilities for all currencies.</w:t>
            </w:r>
          </w:p>
        </w:tc>
      </w:tr>
      <w:tr w:rsidR="00D25BE9" w:rsidRPr="00D25BE9" w14:paraId="0899A8FA" w14:textId="77777777" w:rsidTr="00A54389">
        <w:tc>
          <w:tcPr>
            <w:tcW w:w="1671" w:type="dxa"/>
            <w:tcBorders>
              <w:top w:val="single" w:sz="2" w:space="0" w:color="auto"/>
              <w:left w:val="single" w:sz="2" w:space="0" w:color="auto"/>
              <w:bottom w:val="single" w:sz="2" w:space="0" w:color="auto"/>
              <w:right w:val="single" w:sz="2" w:space="0" w:color="auto"/>
            </w:tcBorders>
          </w:tcPr>
          <w:p w14:paraId="1EFA1545" w14:textId="77777777" w:rsidR="005C1C1D" w:rsidRPr="00D25BE9" w:rsidRDefault="005C1C1D" w:rsidP="00DA6BCB">
            <w:pPr>
              <w:pStyle w:val="NormalLeft"/>
              <w:rPr>
                <w:lang w:val="en-GB"/>
              </w:rPr>
            </w:pPr>
            <w:r w:rsidRPr="00D25BE9">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7B0EA83E" w14:textId="77777777" w:rsidR="005C1C1D" w:rsidRPr="00D25BE9" w:rsidRDefault="005C1C1D" w:rsidP="00DA6BCB">
            <w:pPr>
              <w:pStyle w:val="NormalLeft"/>
              <w:rPr>
                <w:lang w:val="en-GB"/>
              </w:rPr>
            </w:pPr>
            <w:r w:rsidRPr="00D25BE9">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7C594ADB" w14:textId="77777777" w:rsidR="005C1C1D" w:rsidRPr="00D25BE9" w:rsidRDefault="005C1C1D" w:rsidP="00DA6BCB">
            <w:pPr>
              <w:pStyle w:val="NormalLeft"/>
              <w:rPr>
                <w:lang w:val="en-GB"/>
              </w:rPr>
            </w:pPr>
            <w:r w:rsidRPr="00D25BE9">
              <w:rPr>
                <w:lang w:val="en-GB"/>
              </w:rPr>
              <w:t>Report the value of the financial liabilities for the reporting currency.</w:t>
            </w:r>
          </w:p>
        </w:tc>
      </w:tr>
      <w:tr w:rsidR="00D25BE9" w:rsidRPr="00D25BE9" w14:paraId="3252A952" w14:textId="77777777" w:rsidTr="00A54389">
        <w:tc>
          <w:tcPr>
            <w:tcW w:w="1671" w:type="dxa"/>
            <w:tcBorders>
              <w:top w:val="single" w:sz="2" w:space="0" w:color="auto"/>
              <w:left w:val="single" w:sz="2" w:space="0" w:color="auto"/>
              <w:bottom w:val="single" w:sz="2" w:space="0" w:color="auto"/>
              <w:right w:val="single" w:sz="2" w:space="0" w:color="auto"/>
            </w:tcBorders>
          </w:tcPr>
          <w:p w14:paraId="09F42437" w14:textId="77777777" w:rsidR="005C1C1D" w:rsidRPr="00D25BE9" w:rsidRDefault="005C1C1D" w:rsidP="00DA6BCB">
            <w:pPr>
              <w:pStyle w:val="NormalLeft"/>
              <w:rPr>
                <w:lang w:val="en-GB"/>
              </w:rPr>
            </w:pPr>
            <w:r w:rsidRPr="00D25BE9">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761DF797" w14:textId="77777777" w:rsidR="005C1C1D" w:rsidRPr="00D25BE9" w:rsidRDefault="005C1C1D" w:rsidP="00DA6BCB">
            <w:pPr>
              <w:pStyle w:val="NormalLeft"/>
              <w:rPr>
                <w:lang w:val="en-GB"/>
              </w:rPr>
            </w:pPr>
            <w:r w:rsidRPr="00D25BE9">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76B06319" w14:textId="77777777" w:rsidR="005C1C1D" w:rsidRPr="00D25BE9" w:rsidRDefault="005C1C1D" w:rsidP="00DA6BCB">
            <w:pPr>
              <w:pStyle w:val="NormalLeft"/>
              <w:rPr>
                <w:lang w:val="en-GB"/>
              </w:rPr>
            </w:pPr>
            <w:r w:rsidRPr="00D25BE9">
              <w:rPr>
                <w:lang w:val="en-GB"/>
              </w:rPr>
              <w:t>Report the total value of the financial liabilities for the remaining currencies that are not reported by currency.</w:t>
            </w:r>
          </w:p>
          <w:p w14:paraId="67D6B10A"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(C0030/R0150) and in the currencies reported by currency (C0050/R0150).</w:t>
            </w:r>
          </w:p>
        </w:tc>
      </w:tr>
      <w:tr w:rsidR="00D25BE9" w:rsidRPr="00D25BE9" w14:paraId="5648DE81" w14:textId="77777777" w:rsidTr="00A54389">
        <w:tc>
          <w:tcPr>
            <w:tcW w:w="1671" w:type="dxa"/>
            <w:tcBorders>
              <w:top w:val="single" w:sz="2" w:space="0" w:color="auto"/>
              <w:left w:val="single" w:sz="2" w:space="0" w:color="auto"/>
              <w:bottom w:val="single" w:sz="2" w:space="0" w:color="auto"/>
              <w:right w:val="single" w:sz="2" w:space="0" w:color="auto"/>
            </w:tcBorders>
          </w:tcPr>
          <w:p w14:paraId="28367CB7" w14:textId="77777777" w:rsidR="005C1C1D" w:rsidRPr="00D25BE9" w:rsidRDefault="005C1C1D" w:rsidP="00DA6BCB">
            <w:pPr>
              <w:pStyle w:val="NormalLeft"/>
              <w:rPr>
                <w:lang w:val="en-GB"/>
              </w:rPr>
            </w:pPr>
            <w:r w:rsidRPr="00D25BE9">
              <w:rPr>
                <w:lang w:val="en-GB"/>
              </w:rPr>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4D5B4EB9" w14:textId="77777777" w:rsidR="005C1C1D" w:rsidRPr="00D25BE9" w:rsidRDefault="005C1C1D" w:rsidP="00DA6BCB">
            <w:pPr>
              <w:pStyle w:val="NormalLeft"/>
              <w:rPr>
                <w:lang w:val="en-GB"/>
              </w:rPr>
            </w:pPr>
            <w:r w:rsidRPr="00D25BE9">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42E7EBAB" w14:textId="77777777" w:rsidR="005C1C1D" w:rsidRPr="00D25BE9" w:rsidRDefault="005C1C1D" w:rsidP="00DA6BCB">
            <w:pPr>
              <w:pStyle w:val="NormalLeft"/>
              <w:rPr>
                <w:lang w:val="en-GB"/>
              </w:rPr>
            </w:pPr>
            <w:r w:rsidRPr="00D25BE9">
              <w:rPr>
                <w:lang w:val="en-GB"/>
              </w:rPr>
              <w:t>Report the value of the financial liabilities for each of the currencies required to be reported separately.</w:t>
            </w:r>
          </w:p>
        </w:tc>
      </w:tr>
      <w:tr w:rsidR="00D25BE9" w:rsidRPr="00D25BE9" w14:paraId="7556AAFD" w14:textId="77777777" w:rsidTr="00A54389">
        <w:tc>
          <w:tcPr>
            <w:tcW w:w="1671" w:type="dxa"/>
            <w:tcBorders>
              <w:top w:val="single" w:sz="2" w:space="0" w:color="auto"/>
              <w:left w:val="single" w:sz="2" w:space="0" w:color="auto"/>
              <w:bottom w:val="single" w:sz="2" w:space="0" w:color="auto"/>
              <w:right w:val="single" w:sz="2" w:space="0" w:color="auto"/>
            </w:tcBorders>
          </w:tcPr>
          <w:p w14:paraId="448CDD78" w14:textId="77777777" w:rsidR="005C1C1D" w:rsidRPr="00D25BE9" w:rsidRDefault="005C1C1D" w:rsidP="00DA6BCB">
            <w:pPr>
              <w:pStyle w:val="NormalLeft"/>
              <w:rPr>
                <w:lang w:val="en-GB"/>
              </w:rPr>
            </w:pPr>
            <w:r w:rsidRPr="00D25BE9">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6B191FEE" w14:textId="77777777" w:rsidR="005C1C1D" w:rsidRPr="00D25BE9" w:rsidRDefault="005C1C1D" w:rsidP="00DA6BCB">
            <w:pPr>
              <w:pStyle w:val="NormalLeft"/>
              <w:rPr>
                <w:lang w:val="en-GB"/>
              </w:rPr>
            </w:pPr>
            <w:r w:rsidRPr="00D25BE9">
              <w:rPr>
                <w:lang w:val="en-GB"/>
              </w:rPr>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DEAD769" w14:textId="77777777" w:rsidR="005C1C1D" w:rsidRPr="00D25BE9" w:rsidRDefault="005C1C1D" w:rsidP="00DA6BCB">
            <w:pPr>
              <w:pStyle w:val="NormalLeft"/>
              <w:rPr>
                <w:lang w:val="en-GB"/>
              </w:rPr>
            </w:pPr>
            <w:r w:rsidRPr="00D25BE9">
              <w:rPr>
                <w:lang w:val="en-GB"/>
              </w:rPr>
              <w:t>Report the total value of the Contingent liabilities for all currencies.</w:t>
            </w:r>
          </w:p>
        </w:tc>
      </w:tr>
      <w:tr w:rsidR="00D25BE9" w:rsidRPr="00D25BE9" w14:paraId="5519B6D8" w14:textId="77777777" w:rsidTr="00A54389">
        <w:tc>
          <w:tcPr>
            <w:tcW w:w="1671" w:type="dxa"/>
            <w:tcBorders>
              <w:top w:val="single" w:sz="2" w:space="0" w:color="auto"/>
              <w:left w:val="single" w:sz="2" w:space="0" w:color="auto"/>
              <w:bottom w:val="single" w:sz="2" w:space="0" w:color="auto"/>
              <w:right w:val="single" w:sz="2" w:space="0" w:color="auto"/>
            </w:tcBorders>
          </w:tcPr>
          <w:p w14:paraId="18EA8F91" w14:textId="77777777" w:rsidR="005C1C1D" w:rsidRPr="00D25BE9" w:rsidRDefault="005C1C1D" w:rsidP="00DA6BCB">
            <w:pPr>
              <w:pStyle w:val="NormalLeft"/>
              <w:rPr>
                <w:lang w:val="en-GB"/>
              </w:rPr>
            </w:pPr>
            <w:r w:rsidRPr="00D25BE9">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799277A0" w14:textId="77777777" w:rsidR="005C1C1D" w:rsidRPr="00D25BE9" w:rsidRDefault="005C1C1D" w:rsidP="00DA6BCB">
            <w:pPr>
              <w:pStyle w:val="NormalLeft"/>
              <w:rPr>
                <w:lang w:val="en-GB"/>
              </w:rPr>
            </w:pPr>
            <w:r w:rsidRPr="00D25BE9">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0304400C" w14:textId="77777777" w:rsidR="005C1C1D" w:rsidRPr="00D25BE9" w:rsidRDefault="005C1C1D" w:rsidP="00DA6BCB">
            <w:pPr>
              <w:pStyle w:val="NormalLeft"/>
              <w:rPr>
                <w:lang w:val="en-GB"/>
              </w:rPr>
            </w:pPr>
            <w:r w:rsidRPr="00D25BE9">
              <w:rPr>
                <w:lang w:val="en-GB"/>
              </w:rPr>
              <w:t>Report the value of the contingent liabilities for the reporting currency.</w:t>
            </w:r>
          </w:p>
        </w:tc>
      </w:tr>
      <w:tr w:rsidR="00D25BE9" w:rsidRPr="00D25BE9" w14:paraId="4D1C8799" w14:textId="77777777" w:rsidTr="00A54389">
        <w:tc>
          <w:tcPr>
            <w:tcW w:w="1671" w:type="dxa"/>
            <w:tcBorders>
              <w:top w:val="single" w:sz="2" w:space="0" w:color="auto"/>
              <w:left w:val="single" w:sz="2" w:space="0" w:color="auto"/>
              <w:bottom w:val="single" w:sz="2" w:space="0" w:color="auto"/>
              <w:right w:val="single" w:sz="2" w:space="0" w:color="auto"/>
            </w:tcBorders>
          </w:tcPr>
          <w:p w14:paraId="568855EF" w14:textId="77777777" w:rsidR="005C1C1D" w:rsidRPr="00D25BE9" w:rsidRDefault="005C1C1D" w:rsidP="00DA6BCB">
            <w:pPr>
              <w:pStyle w:val="NormalLeft"/>
              <w:rPr>
                <w:lang w:val="en-GB"/>
              </w:rPr>
            </w:pPr>
            <w:r w:rsidRPr="00D25BE9">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47559E05" w14:textId="77777777" w:rsidR="005C1C1D" w:rsidRPr="00D25BE9" w:rsidRDefault="005C1C1D" w:rsidP="00DA6BCB">
            <w:pPr>
              <w:pStyle w:val="NormalLeft"/>
              <w:rPr>
                <w:lang w:val="en-GB"/>
              </w:rPr>
            </w:pPr>
            <w:r w:rsidRPr="00D25BE9">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A9C0ABF" w14:textId="77777777" w:rsidR="005C1C1D" w:rsidRPr="00D25BE9" w:rsidRDefault="005C1C1D" w:rsidP="00DA6BCB">
            <w:pPr>
              <w:pStyle w:val="NormalLeft"/>
              <w:rPr>
                <w:lang w:val="en-GB"/>
              </w:rPr>
            </w:pPr>
            <w:r w:rsidRPr="00D25BE9">
              <w:rPr>
                <w:lang w:val="en-GB"/>
              </w:rPr>
              <w:t>Report the total value of the contingent liabilities for the remaining currencies that are not reported by currency.</w:t>
            </w:r>
          </w:p>
          <w:p w14:paraId="0F550E91"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(C0030/R0160) and in the currencies reported by currency (C0050/R0160).</w:t>
            </w:r>
          </w:p>
        </w:tc>
      </w:tr>
      <w:tr w:rsidR="00D25BE9" w:rsidRPr="00D25BE9" w14:paraId="7F0E9682" w14:textId="77777777" w:rsidTr="00A54389">
        <w:tc>
          <w:tcPr>
            <w:tcW w:w="1671" w:type="dxa"/>
            <w:tcBorders>
              <w:top w:val="single" w:sz="2" w:space="0" w:color="auto"/>
              <w:left w:val="single" w:sz="2" w:space="0" w:color="auto"/>
              <w:bottom w:val="single" w:sz="2" w:space="0" w:color="auto"/>
              <w:right w:val="single" w:sz="2" w:space="0" w:color="auto"/>
            </w:tcBorders>
          </w:tcPr>
          <w:p w14:paraId="5A8AD7E4" w14:textId="77777777" w:rsidR="005C1C1D" w:rsidRPr="00D25BE9" w:rsidRDefault="005C1C1D" w:rsidP="00DA6BCB">
            <w:pPr>
              <w:pStyle w:val="NormalLeft"/>
              <w:rPr>
                <w:lang w:val="en-GB"/>
              </w:rPr>
            </w:pPr>
            <w:r w:rsidRPr="00D25BE9">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1B892178" w14:textId="77777777" w:rsidR="005C1C1D" w:rsidRPr="00D25BE9" w:rsidRDefault="005C1C1D" w:rsidP="00DA6BCB">
            <w:pPr>
              <w:pStyle w:val="NormalLeft"/>
              <w:rPr>
                <w:lang w:val="en-GB"/>
              </w:rPr>
            </w:pPr>
            <w:r w:rsidRPr="00D25BE9">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76D5B1B0" w14:textId="77777777" w:rsidR="005C1C1D" w:rsidRPr="00D25BE9" w:rsidRDefault="005C1C1D" w:rsidP="00DA6BCB">
            <w:pPr>
              <w:pStyle w:val="NormalLeft"/>
              <w:rPr>
                <w:lang w:val="en-GB"/>
              </w:rPr>
            </w:pPr>
            <w:r w:rsidRPr="00D25BE9">
              <w:rPr>
                <w:lang w:val="en-GB"/>
              </w:rPr>
              <w:t>Report the value of the contingent liabilities for each of the currencies required to be reported separately</w:t>
            </w:r>
          </w:p>
        </w:tc>
      </w:tr>
      <w:tr w:rsidR="00D25BE9" w:rsidRPr="00D25BE9" w14:paraId="7950AD9D" w14:textId="77777777" w:rsidTr="00A54389">
        <w:tc>
          <w:tcPr>
            <w:tcW w:w="1671" w:type="dxa"/>
            <w:tcBorders>
              <w:top w:val="single" w:sz="2" w:space="0" w:color="auto"/>
              <w:left w:val="single" w:sz="2" w:space="0" w:color="auto"/>
              <w:bottom w:val="single" w:sz="2" w:space="0" w:color="auto"/>
              <w:right w:val="single" w:sz="2" w:space="0" w:color="auto"/>
            </w:tcBorders>
          </w:tcPr>
          <w:p w14:paraId="6DB0F6E1" w14:textId="77777777" w:rsidR="005C1C1D" w:rsidRPr="00D25BE9" w:rsidRDefault="005C1C1D" w:rsidP="00DA6BCB">
            <w:pPr>
              <w:pStyle w:val="NormalLeft"/>
              <w:rPr>
                <w:lang w:val="en-GB"/>
              </w:rPr>
            </w:pPr>
            <w:r w:rsidRPr="00D25BE9">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38FC071B" w14:textId="77777777" w:rsidR="005C1C1D" w:rsidRPr="00D25BE9" w:rsidRDefault="005C1C1D" w:rsidP="00DA6BCB">
            <w:pPr>
              <w:pStyle w:val="NormalLeft"/>
              <w:rPr>
                <w:lang w:val="en-GB"/>
              </w:rPr>
            </w:pPr>
            <w:r w:rsidRPr="00D25BE9">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37A969E8" w14:textId="77777777" w:rsidR="005C1C1D" w:rsidRPr="00D25BE9" w:rsidRDefault="005C1C1D" w:rsidP="00DA6BCB">
            <w:pPr>
              <w:pStyle w:val="NormalLeft"/>
              <w:rPr>
                <w:lang w:val="en-GB"/>
              </w:rPr>
            </w:pPr>
            <w:r w:rsidRPr="00D25BE9">
              <w:rPr>
                <w:lang w:val="en-GB"/>
              </w:rPr>
              <w:t>Report the total value of any other liabilities for all currencies.</w:t>
            </w:r>
          </w:p>
        </w:tc>
      </w:tr>
      <w:tr w:rsidR="00D25BE9" w:rsidRPr="00D25BE9" w14:paraId="051A0B00" w14:textId="77777777" w:rsidTr="00A54389">
        <w:tc>
          <w:tcPr>
            <w:tcW w:w="1671" w:type="dxa"/>
            <w:tcBorders>
              <w:top w:val="single" w:sz="2" w:space="0" w:color="auto"/>
              <w:left w:val="single" w:sz="2" w:space="0" w:color="auto"/>
              <w:bottom w:val="single" w:sz="2" w:space="0" w:color="auto"/>
              <w:right w:val="single" w:sz="2" w:space="0" w:color="auto"/>
            </w:tcBorders>
          </w:tcPr>
          <w:p w14:paraId="2721530D" w14:textId="77777777" w:rsidR="005C1C1D" w:rsidRPr="00D25BE9" w:rsidRDefault="005C1C1D" w:rsidP="00DA6BCB">
            <w:pPr>
              <w:pStyle w:val="NormalLeft"/>
              <w:rPr>
                <w:lang w:val="en-GB"/>
              </w:rPr>
            </w:pPr>
            <w:r w:rsidRPr="00D25BE9">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447BECAB" w14:textId="77777777" w:rsidR="005C1C1D" w:rsidRPr="00D25BE9" w:rsidRDefault="005C1C1D" w:rsidP="00DA6BCB">
            <w:pPr>
              <w:pStyle w:val="NormalLeft"/>
              <w:rPr>
                <w:lang w:val="en-GB"/>
              </w:rPr>
            </w:pPr>
            <w:r w:rsidRPr="00D25BE9">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613338E1" w14:textId="77777777" w:rsidR="005C1C1D" w:rsidRPr="00D25BE9" w:rsidRDefault="005C1C1D" w:rsidP="00DA6BCB">
            <w:pPr>
              <w:pStyle w:val="NormalLeft"/>
              <w:rPr>
                <w:lang w:val="en-GB"/>
              </w:rPr>
            </w:pPr>
            <w:r w:rsidRPr="00D25BE9">
              <w:rPr>
                <w:lang w:val="en-GB"/>
              </w:rPr>
              <w:t>Report the value of any other liabilities for the reporting currency.</w:t>
            </w:r>
          </w:p>
        </w:tc>
      </w:tr>
      <w:tr w:rsidR="00D25BE9" w:rsidRPr="00D25BE9" w14:paraId="16A2734C" w14:textId="77777777" w:rsidTr="00A54389">
        <w:tc>
          <w:tcPr>
            <w:tcW w:w="1671" w:type="dxa"/>
            <w:tcBorders>
              <w:top w:val="single" w:sz="2" w:space="0" w:color="auto"/>
              <w:left w:val="single" w:sz="2" w:space="0" w:color="auto"/>
              <w:bottom w:val="single" w:sz="2" w:space="0" w:color="auto"/>
              <w:right w:val="single" w:sz="2" w:space="0" w:color="auto"/>
            </w:tcBorders>
          </w:tcPr>
          <w:p w14:paraId="5324AAC2" w14:textId="77777777" w:rsidR="005C1C1D" w:rsidRPr="00D25BE9" w:rsidRDefault="005C1C1D" w:rsidP="00DA6BCB">
            <w:pPr>
              <w:pStyle w:val="NormalLeft"/>
              <w:rPr>
                <w:lang w:val="en-GB"/>
              </w:rPr>
            </w:pPr>
            <w:r w:rsidRPr="00D25BE9">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40B7B150" w14:textId="77777777" w:rsidR="005C1C1D" w:rsidRPr="00D25BE9" w:rsidRDefault="005C1C1D" w:rsidP="00DA6BCB">
            <w:pPr>
              <w:pStyle w:val="NormalLeft"/>
              <w:rPr>
                <w:lang w:val="en-GB"/>
              </w:rPr>
            </w:pPr>
            <w:r w:rsidRPr="00D25BE9">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621A25EC" w14:textId="77777777" w:rsidR="005C1C1D" w:rsidRPr="00D25BE9" w:rsidRDefault="005C1C1D" w:rsidP="00DA6BCB">
            <w:pPr>
              <w:pStyle w:val="NormalLeft"/>
              <w:rPr>
                <w:lang w:val="en-GB"/>
              </w:rPr>
            </w:pPr>
            <w:r w:rsidRPr="00D25BE9">
              <w:rPr>
                <w:lang w:val="en-GB"/>
              </w:rPr>
              <w:t>Report the total value of any other liabilities for remaining currencies that are not reported by currency.</w:t>
            </w:r>
          </w:p>
          <w:p w14:paraId="202DC31A"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(C0030/R0170) and in the currencies reported by currency (C0050/R0170).</w:t>
            </w:r>
          </w:p>
        </w:tc>
      </w:tr>
      <w:tr w:rsidR="00D25BE9" w:rsidRPr="00D25BE9" w14:paraId="33C53DB8" w14:textId="77777777" w:rsidTr="00A54389">
        <w:tc>
          <w:tcPr>
            <w:tcW w:w="1671" w:type="dxa"/>
            <w:tcBorders>
              <w:top w:val="single" w:sz="2" w:space="0" w:color="auto"/>
              <w:left w:val="single" w:sz="2" w:space="0" w:color="auto"/>
              <w:bottom w:val="single" w:sz="2" w:space="0" w:color="auto"/>
              <w:right w:val="single" w:sz="2" w:space="0" w:color="auto"/>
            </w:tcBorders>
          </w:tcPr>
          <w:p w14:paraId="712DDC95" w14:textId="77777777" w:rsidR="005C1C1D" w:rsidRPr="00D25BE9" w:rsidRDefault="005C1C1D" w:rsidP="00DA6BCB">
            <w:pPr>
              <w:pStyle w:val="NormalLeft"/>
              <w:rPr>
                <w:lang w:val="en-GB"/>
              </w:rPr>
            </w:pPr>
            <w:r w:rsidRPr="00D25BE9">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07744641" w14:textId="77777777" w:rsidR="005C1C1D" w:rsidRPr="00D25BE9" w:rsidRDefault="005C1C1D" w:rsidP="00DA6BCB">
            <w:pPr>
              <w:pStyle w:val="NormalLeft"/>
              <w:rPr>
                <w:lang w:val="en-GB"/>
              </w:rPr>
            </w:pPr>
            <w:r w:rsidRPr="00D25BE9">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12B7E47D" w14:textId="77777777" w:rsidR="005C1C1D" w:rsidRPr="00D25BE9" w:rsidRDefault="005C1C1D" w:rsidP="00DA6BCB">
            <w:pPr>
              <w:pStyle w:val="NormalLeft"/>
              <w:rPr>
                <w:lang w:val="en-GB"/>
              </w:rPr>
            </w:pPr>
            <w:r w:rsidRPr="00D25BE9">
              <w:rPr>
                <w:lang w:val="en-GB"/>
              </w:rPr>
              <w:t>Report the value of any other liabilities for each of the currencies required to be reported separately.</w:t>
            </w:r>
          </w:p>
        </w:tc>
      </w:tr>
      <w:tr w:rsidR="00D25BE9" w:rsidRPr="00D25BE9" w14:paraId="0ECF3291" w14:textId="77777777" w:rsidTr="00A54389">
        <w:tc>
          <w:tcPr>
            <w:tcW w:w="1671" w:type="dxa"/>
            <w:tcBorders>
              <w:top w:val="single" w:sz="2" w:space="0" w:color="auto"/>
              <w:left w:val="single" w:sz="2" w:space="0" w:color="auto"/>
              <w:bottom w:val="single" w:sz="2" w:space="0" w:color="auto"/>
              <w:right w:val="single" w:sz="2" w:space="0" w:color="auto"/>
            </w:tcBorders>
          </w:tcPr>
          <w:p w14:paraId="30DD7910" w14:textId="77777777" w:rsidR="005C1C1D" w:rsidRPr="00D25BE9" w:rsidRDefault="005C1C1D" w:rsidP="00DA6BCB">
            <w:pPr>
              <w:pStyle w:val="NormalLeft"/>
              <w:rPr>
                <w:lang w:val="en-GB"/>
              </w:rPr>
            </w:pPr>
            <w:r w:rsidRPr="00D25BE9">
              <w:rPr>
                <w:lang w:val="en-GB"/>
              </w:rPr>
              <w:t>C0020/R0200</w:t>
            </w:r>
          </w:p>
        </w:tc>
        <w:tc>
          <w:tcPr>
            <w:tcW w:w="2879" w:type="dxa"/>
            <w:tcBorders>
              <w:top w:val="single" w:sz="2" w:space="0" w:color="auto"/>
              <w:left w:val="single" w:sz="2" w:space="0" w:color="auto"/>
              <w:bottom w:val="single" w:sz="2" w:space="0" w:color="auto"/>
              <w:right w:val="single" w:sz="2" w:space="0" w:color="auto"/>
            </w:tcBorders>
          </w:tcPr>
          <w:p w14:paraId="3B7A1DA6" w14:textId="77777777" w:rsidR="005C1C1D" w:rsidRPr="00D25BE9" w:rsidRDefault="005C1C1D" w:rsidP="00DA6BCB">
            <w:pPr>
              <w:pStyle w:val="NormalLeft"/>
              <w:rPr>
                <w:lang w:val="en-GB"/>
              </w:rPr>
            </w:pPr>
            <w:r w:rsidRPr="00D25BE9">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6D0440B" w14:textId="77777777" w:rsidR="005C1C1D" w:rsidRPr="00D25BE9" w:rsidRDefault="005C1C1D" w:rsidP="00DA6BCB">
            <w:pPr>
              <w:pStyle w:val="NormalLeft"/>
              <w:rPr>
                <w:lang w:val="en-GB"/>
              </w:rPr>
            </w:pPr>
            <w:r w:rsidRPr="00D25BE9">
              <w:rPr>
                <w:lang w:val="en-GB"/>
              </w:rPr>
              <w:t>Report the total value of the total liabilities for all currencies.</w:t>
            </w:r>
          </w:p>
        </w:tc>
      </w:tr>
      <w:tr w:rsidR="00D25BE9" w:rsidRPr="00D25BE9" w14:paraId="1A6A6D37" w14:textId="77777777" w:rsidTr="00A54389">
        <w:tc>
          <w:tcPr>
            <w:tcW w:w="1671" w:type="dxa"/>
            <w:tcBorders>
              <w:top w:val="single" w:sz="2" w:space="0" w:color="auto"/>
              <w:left w:val="single" w:sz="2" w:space="0" w:color="auto"/>
              <w:bottom w:val="single" w:sz="2" w:space="0" w:color="auto"/>
              <w:right w:val="single" w:sz="2" w:space="0" w:color="auto"/>
            </w:tcBorders>
          </w:tcPr>
          <w:p w14:paraId="3DD38C9D" w14:textId="77777777" w:rsidR="005C1C1D" w:rsidRPr="00D25BE9" w:rsidRDefault="005C1C1D" w:rsidP="00DA6BCB">
            <w:pPr>
              <w:pStyle w:val="NormalLeft"/>
              <w:rPr>
                <w:lang w:val="en-GB"/>
              </w:rPr>
            </w:pPr>
            <w:r w:rsidRPr="00D25BE9">
              <w:rPr>
                <w:lang w:val="en-GB"/>
              </w:rPr>
              <w:lastRenderedPageBreak/>
              <w:t>C0030/R0200</w:t>
            </w:r>
          </w:p>
        </w:tc>
        <w:tc>
          <w:tcPr>
            <w:tcW w:w="2879" w:type="dxa"/>
            <w:tcBorders>
              <w:top w:val="single" w:sz="2" w:space="0" w:color="auto"/>
              <w:left w:val="single" w:sz="2" w:space="0" w:color="auto"/>
              <w:bottom w:val="single" w:sz="2" w:space="0" w:color="auto"/>
              <w:right w:val="single" w:sz="2" w:space="0" w:color="auto"/>
            </w:tcBorders>
          </w:tcPr>
          <w:p w14:paraId="77C635C1" w14:textId="77777777" w:rsidR="005C1C1D" w:rsidRPr="00D25BE9" w:rsidRDefault="005C1C1D" w:rsidP="00DA6BCB">
            <w:pPr>
              <w:pStyle w:val="NormalLeft"/>
              <w:rPr>
                <w:lang w:val="en-GB"/>
              </w:rPr>
            </w:pPr>
            <w:r w:rsidRPr="00D25BE9">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0A091B56" w14:textId="77777777" w:rsidR="005C1C1D" w:rsidRPr="00D25BE9" w:rsidRDefault="005C1C1D" w:rsidP="00DA6BCB">
            <w:pPr>
              <w:pStyle w:val="NormalLeft"/>
              <w:rPr>
                <w:lang w:val="en-GB"/>
              </w:rPr>
            </w:pPr>
            <w:r w:rsidRPr="00D25BE9">
              <w:rPr>
                <w:lang w:val="en-GB"/>
              </w:rPr>
              <w:t>Report the value of total liabilities for the reporting currency.</w:t>
            </w:r>
          </w:p>
        </w:tc>
      </w:tr>
      <w:tr w:rsidR="00D25BE9" w:rsidRPr="00D25BE9" w14:paraId="05D7CCE3" w14:textId="77777777" w:rsidTr="00A54389">
        <w:tc>
          <w:tcPr>
            <w:tcW w:w="1671" w:type="dxa"/>
            <w:tcBorders>
              <w:top w:val="single" w:sz="2" w:space="0" w:color="auto"/>
              <w:left w:val="single" w:sz="2" w:space="0" w:color="auto"/>
              <w:bottom w:val="single" w:sz="2" w:space="0" w:color="auto"/>
              <w:right w:val="single" w:sz="2" w:space="0" w:color="auto"/>
            </w:tcBorders>
          </w:tcPr>
          <w:p w14:paraId="7FEC8894" w14:textId="77777777" w:rsidR="005C1C1D" w:rsidRPr="00D25BE9" w:rsidRDefault="005C1C1D" w:rsidP="00DA6BCB">
            <w:pPr>
              <w:pStyle w:val="NormalLeft"/>
              <w:rPr>
                <w:lang w:val="en-GB"/>
              </w:rPr>
            </w:pPr>
            <w:r w:rsidRPr="00D25BE9">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30409F69" w14:textId="77777777" w:rsidR="005C1C1D" w:rsidRPr="00D25BE9" w:rsidRDefault="005C1C1D" w:rsidP="00DA6BCB">
            <w:pPr>
              <w:pStyle w:val="NormalLeft"/>
              <w:rPr>
                <w:lang w:val="en-GB"/>
              </w:rPr>
            </w:pPr>
            <w:r w:rsidRPr="00D25BE9">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304C8C" w14:textId="77777777" w:rsidR="005C1C1D" w:rsidRPr="00D25BE9" w:rsidRDefault="005C1C1D" w:rsidP="00DA6BCB">
            <w:pPr>
              <w:pStyle w:val="NormalLeft"/>
              <w:rPr>
                <w:lang w:val="en-GB"/>
              </w:rPr>
            </w:pPr>
            <w:r w:rsidRPr="00D25BE9">
              <w:rPr>
                <w:lang w:val="en-GB"/>
              </w:rPr>
              <w:t>Report the total value of total liabilities for the remaining currencies that are not reported by currency.</w:t>
            </w:r>
          </w:p>
          <w:p w14:paraId="69F562AF" w14:textId="77777777" w:rsidR="005C1C1D" w:rsidRPr="00D25BE9" w:rsidRDefault="005C1C1D" w:rsidP="00DA6BCB">
            <w:pPr>
              <w:pStyle w:val="NormalLeft"/>
              <w:rPr>
                <w:lang w:val="en-GB"/>
              </w:rPr>
            </w:pPr>
            <w:r w:rsidRPr="00D25BE9">
              <w:rPr>
                <w:lang w:val="en-GB"/>
              </w:rPr>
              <w:t>This means that this cell excludes the amount reported in the reporting currency (C0030/R0200) and in the currencies reported by currency (C0050/R0200).</w:t>
            </w:r>
          </w:p>
        </w:tc>
      </w:tr>
      <w:tr w:rsidR="00D25BE9" w:rsidRPr="00D25BE9" w14:paraId="5E4FDF37" w14:textId="77777777" w:rsidTr="00A54389">
        <w:tc>
          <w:tcPr>
            <w:tcW w:w="1671" w:type="dxa"/>
            <w:tcBorders>
              <w:top w:val="single" w:sz="2" w:space="0" w:color="auto"/>
              <w:left w:val="single" w:sz="2" w:space="0" w:color="auto"/>
              <w:bottom w:val="single" w:sz="2" w:space="0" w:color="auto"/>
              <w:right w:val="single" w:sz="2" w:space="0" w:color="auto"/>
            </w:tcBorders>
          </w:tcPr>
          <w:p w14:paraId="42DBD6DD" w14:textId="77777777" w:rsidR="005C1C1D" w:rsidRPr="00D25BE9" w:rsidRDefault="005C1C1D" w:rsidP="00DA6BCB">
            <w:pPr>
              <w:pStyle w:val="NormalLeft"/>
              <w:rPr>
                <w:lang w:val="en-GB"/>
              </w:rPr>
            </w:pPr>
            <w:r w:rsidRPr="00D25BE9">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06CEB12F" w14:textId="77777777" w:rsidR="005C1C1D" w:rsidRPr="00D25BE9" w:rsidRDefault="005C1C1D" w:rsidP="00DA6BCB">
            <w:pPr>
              <w:pStyle w:val="NormalLeft"/>
              <w:rPr>
                <w:lang w:val="en-GB"/>
              </w:rPr>
            </w:pPr>
            <w:r w:rsidRPr="00D25BE9">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427003D5" w14:textId="77777777" w:rsidR="005C1C1D" w:rsidRPr="00D25BE9" w:rsidRDefault="005C1C1D" w:rsidP="00DA6BCB">
            <w:pPr>
              <w:pStyle w:val="NormalLeft"/>
              <w:rPr>
                <w:lang w:val="en-GB"/>
              </w:rPr>
            </w:pPr>
            <w:r w:rsidRPr="00D25BE9">
              <w:rPr>
                <w:lang w:val="en-GB"/>
              </w:rPr>
              <w:t>Report the value of total liabilities for each of the currency required to be reported separately.</w:t>
            </w:r>
          </w:p>
        </w:tc>
      </w:tr>
    </w:tbl>
    <w:p w14:paraId="39331CD8" w14:textId="77777777" w:rsidR="005C1C1D" w:rsidRPr="00D25BE9" w:rsidRDefault="005C1C1D" w:rsidP="005C1C1D">
      <w:pPr>
        <w:rPr>
          <w:lang w:val="en-GB"/>
        </w:rPr>
      </w:pPr>
    </w:p>
    <w:p w14:paraId="78E65877" w14:textId="77777777" w:rsidR="005C1C1D" w:rsidRPr="00D25BE9" w:rsidRDefault="005C1C1D" w:rsidP="005C1C1D">
      <w:pPr>
        <w:pStyle w:val="ManualHeading2"/>
        <w:numPr>
          <w:ilvl w:val="0"/>
          <w:numId w:val="0"/>
        </w:numPr>
        <w:ind w:left="851" w:hanging="851"/>
        <w:rPr>
          <w:lang w:val="en-GB"/>
        </w:rPr>
      </w:pPr>
      <w:r w:rsidRPr="00D25BE9">
        <w:rPr>
          <w:i/>
          <w:lang w:val="en-GB"/>
        </w:rPr>
        <w:t>S.03.01 — Off–balance sheet items — General</w:t>
      </w:r>
    </w:p>
    <w:p w14:paraId="37DCD0CE" w14:textId="77777777" w:rsidR="005C1C1D" w:rsidRPr="00D25BE9" w:rsidRDefault="005C1C1D" w:rsidP="005C1C1D">
      <w:pPr>
        <w:rPr>
          <w:lang w:val="en-GB"/>
        </w:rPr>
      </w:pPr>
      <w:r w:rsidRPr="00D25BE9">
        <w:rPr>
          <w:i/>
          <w:lang w:val="en-GB"/>
        </w:rPr>
        <w:t>General comments:</w:t>
      </w:r>
    </w:p>
    <w:p w14:paraId="2D43472E" w14:textId="77777777" w:rsidR="005C1C1D" w:rsidRPr="00D25BE9" w:rsidRDefault="005C1C1D" w:rsidP="005C1C1D">
      <w:pPr>
        <w:rPr>
          <w:lang w:val="en-GB"/>
        </w:rPr>
      </w:pPr>
      <w:r w:rsidRPr="00D25BE9">
        <w:rPr>
          <w:lang w:val="en-GB"/>
        </w:rPr>
        <w:t>This section relates to annual submission of information for groups.</w:t>
      </w:r>
    </w:p>
    <w:p w14:paraId="090E691C" w14:textId="65ADE243" w:rsidR="005C1C1D" w:rsidRPr="00D25BE9" w:rsidRDefault="005C1C1D" w:rsidP="005C1C1D">
      <w:pPr>
        <w:rPr>
          <w:lang w:val="en-GB"/>
        </w:rPr>
      </w:pPr>
      <w:r w:rsidRPr="00D25BE9">
        <w:rPr>
          <w:lang w:val="en-GB"/>
        </w:rPr>
        <w:t>This template shall include the information referring to off–balance sheet items and the maximum and solvency II value of contingent liabilities in Solvency II balance sheet also. As regards the Solvency II value, the instructions define the items from a recognition perspective. Valuation principles are laid down in Directive 2009/138/EC, Delegated Regulation (EU) 2015/35, Solvency II Technical Standards and Guidelines.</w:t>
      </w:r>
    </w:p>
    <w:p w14:paraId="6C314CE8" w14:textId="2729258A" w:rsidR="005420BA" w:rsidRPr="00D25BE9" w:rsidRDefault="005420BA" w:rsidP="005420BA">
      <w:pPr>
        <w:rPr>
          <w:lang w:val="en-GB"/>
        </w:rPr>
      </w:pPr>
      <w:r w:rsidRPr="00D25BE9">
        <w:rPr>
          <w:lang w:val="en-GB"/>
        </w:rPr>
        <w:t xml:space="preserve">A pool of assets that secure an investment (e.g. the pool of assets that are a collateral for covered bonds) </w:t>
      </w:r>
      <w:r w:rsidR="00FE3071" w:rsidRPr="00D25BE9">
        <w:rPr>
          <w:lang w:val="en-GB"/>
        </w:rPr>
        <w:t>shall</w:t>
      </w:r>
      <w:r w:rsidRPr="00D25BE9">
        <w:rPr>
          <w:lang w:val="en-GB"/>
        </w:rPr>
        <w:t xml:space="preserve"> not be reported in this template.</w:t>
      </w:r>
    </w:p>
    <w:p w14:paraId="08E30FE5" w14:textId="77777777" w:rsidR="005C1C1D" w:rsidRPr="00D25BE9" w:rsidRDefault="005C1C1D" w:rsidP="005C1C1D">
      <w:pPr>
        <w:rPr>
          <w:lang w:val="en-GB"/>
        </w:rPr>
      </w:pPr>
      <w:r w:rsidRPr="00D25BE9">
        <w:rPr>
          <w:lang w:val="en-GB"/>
        </w:rPr>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09E58AED" w14:textId="77777777" w:rsidR="005C1C1D" w:rsidRPr="00D25BE9" w:rsidRDefault="005C1C1D" w:rsidP="005C1C1D">
      <w:pPr>
        <w:rPr>
          <w:lang w:val="en-GB"/>
        </w:rPr>
      </w:pPr>
      <w:r w:rsidRPr="00D25BE9">
        <w:rPr>
          <w:lang w:val="en-GB"/>
        </w:rPr>
        <w:t>A contingent liability is defined as:</w:t>
      </w:r>
    </w:p>
    <w:p w14:paraId="460F6B8E" w14:textId="77777777" w:rsidR="005C1C1D" w:rsidRPr="00D25BE9" w:rsidRDefault="005C1C1D" w:rsidP="005C1C1D">
      <w:pPr>
        <w:pStyle w:val="Point0"/>
        <w:rPr>
          <w:lang w:val="en-GB"/>
        </w:rPr>
      </w:pPr>
      <w:r w:rsidRPr="00D25BE9">
        <w:rPr>
          <w:lang w:val="en-GB"/>
        </w:rPr>
        <w:tab/>
        <w:t>a)</w:t>
      </w:r>
      <w:r w:rsidRPr="00D25BE9">
        <w:rPr>
          <w:lang w:val="en-GB"/>
        </w:rPr>
        <w:tab/>
        <w:t>a possible obligation that arises from past events and whose existence will be confirmed only by the occurrence or non–occurrence of one or more uncertain future events not wholly within the control of the entity; or</w:t>
      </w:r>
    </w:p>
    <w:p w14:paraId="589E0F09" w14:textId="77777777" w:rsidR="005C1C1D" w:rsidRPr="00D25BE9" w:rsidRDefault="005C1C1D" w:rsidP="005C1C1D">
      <w:pPr>
        <w:pStyle w:val="Point0"/>
        <w:rPr>
          <w:lang w:val="en-GB"/>
        </w:rPr>
      </w:pPr>
      <w:r w:rsidRPr="00D25BE9">
        <w:rPr>
          <w:lang w:val="en-GB"/>
        </w:rPr>
        <w:tab/>
        <w:t>c)</w:t>
      </w:r>
      <w:r w:rsidRPr="00D25BE9">
        <w:rPr>
          <w:lang w:val="en-GB"/>
        </w:rPr>
        <w:tab/>
        <w:t>a present obligation that arises from past events even if:</w:t>
      </w:r>
    </w:p>
    <w:p w14:paraId="42B3AE0D" w14:textId="77777777" w:rsidR="005C1C1D" w:rsidRPr="00D25BE9" w:rsidRDefault="005C1C1D" w:rsidP="005C1C1D">
      <w:pPr>
        <w:pStyle w:val="Point1"/>
        <w:rPr>
          <w:lang w:val="en-GB"/>
        </w:rPr>
      </w:pPr>
      <w:r w:rsidRPr="00D25BE9">
        <w:rPr>
          <w:lang w:val="en-GB"/>
        </w:rPr>
        <w:tab/>
        <w:t>iii.</w:t>
      </w:r>
      <w:r w:rsidRPr="00D25BE9">
        <w:rPr>
          <w:lang w:val="en-GB"/>
        </w:rPr>
        <w:tab/>
        <w:t>it is not probable that an outflow of resources embodying economic benefits will be required to settle the obligation; or</w:t>
      </w:r>
    </w:p>
    <w:p w14:paraId="02290424" w14:textId="77777777" w:rsidR="005C1C1D" w:rsidRPr="00D25BE9" w:rsidRDefault="005C1C1D" w:rsidP="005C1C1D">
      <w:pPr>
        <w:pStyle w:val="Point1"/>
        <w:rPr>
          <w:lang w:val="en-GB"/>
        </w:rPr>
      </w:pPr>
      <w:r w:rsidRPr="00D25BE9">
        <w:rPr>
          <w:lang w:val="en-GB"/>
        </w:rPr>
        <w:tab/>
        <w:t>iv.</w:t>
      </w:r>
      <w:r w:rsidRPr="00D25BE9">
        <w:rPr>
          <w:lang w:val="en-GB"/>
        </w:rPr>
        <w:tab/>
        <w:t>the amount of the obligation cannot be measured with sufficient reliability.</w:t>
      </w:r>
    </w:p>
    <w:p w14:paraId="0CED73C1" w14:textId="65A6139C" w:rsidR="005C1C1D" w:rsidRPr="00D25BE9" w:rsidRDefault="005C1C1D" w:rsidP="00DA6BCB">
      <w:pPr>
        <w:rPr>
          <w:lang w:val="en-GB"/>
        </w:rPr>
      </w:pPr>
      <w:r w:rsidRPr="00D25BE9">
        <w:rPr>
          <w:lang w:val="en-GB"/>
        </w:rPr>
        <w:t>Collateral is an asset with a monetary value or a commitment that secure the lender against the defaults of the borrower.</w:t>
      </w:r>
      <w:r w:rsidR="004449F6" w:rsidRPr="00D25BE9">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p>
    <w:p w14:paraId="28766158" w14:textId="0D2E1444" w:rsidR="005C1C1D" w:rsidRPr="00D25BE9" w:rsidRDefault="004449F6" w:rsidP="00DA6BCB">
      <w:pPr>
        <w:rPr>
          <w:lang w:val="en-GB"/>
        </w:rPr>
      </w:pPr>
      <w:r w:rsidRPr="00D25BE9">
        <w:rPr>
          <w:lang w:val="en-GB"/>
        </w:rPr>
        <w:lastRenderedPageBreak/>
        <w:t>O</w:t>
      </w:r>
      <w:r w:rsidR="005C1C1D" w:rsidRPr="00D25BE9">
        <w:rPr>
          <w:lang w:val="en-GB"/>
        </w:rPr>
        <w:t>nly limited guarantees are to be reported in this template. Internal guarantees within the scope of group supervision are not reported in this template</w:t>
      </w:r>
      <w:r w:rsidRPr="00D25BE9">
        <w:rPr>
          <w:lang w:val="en-GB"/>
        </w:rPr>
        <w:t xml:space="preserve"> excluding information about any provided or receive</w:t>
      </w:r>
      <w:r w:rsidR="00981BB9" w:rsidRPr="00D25BE9">
        <w:rPr>
          <w:lang w:val="en-GB"/>
        </w:rPr>
        <w:t>d</w:t>
      </w:r>
      <w:r w:rsidRPr="00D25BE9">
        <w:rPr>
          <w:lang w:val="en-GB"/>
        </w:rPr>
        <w:t xml:space="preserve"> unlimited guarantee</w:t>
      </w:r>
      <w:r w:rsidR="005C1C1D" w:rsidRPr="00D25BE9">
        <w:rPr>
          <w:lang w:val="en-GB"/>
        </w:rPr>
        <w:t>.</w:t>
      </w:r>
    </w:p>
    <w:p w14:paraId="6081478E" w14:textId="77777777" w:rsidR="005C1C1D" w:rsidRPr="00D25BE9" w:rsidRDefault="005C1C1D" w:rsidP="005C1C1D">
      <w:pPr>
        <w:rPr>
          <w:lang w:val="en-GB"/>
        </w:rPr>
      </w:pPr>
      <w:r w:rsidRPr="00D25BE9">
        <w:rPr>
          <w:lang w:val="en-GB"/>
        </w:rPr>
        <w:t>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t>
      </w:r>
    </w:p>
    <w:p w14:paraId="5AA30394" w14:textId="511489F1" w:rsidR="005C1C1D" w:rsidRPr="00D25BE9" w:rsidRDefault="005C1C1D" w:rsidP="005C1C1D">
      <w:pPr>
        <w:rPr>
          <w:lang w:val="en-GB"/>
        </w:rPr>
      </w:pPr>
      <w:r w:rsidRPr="00D25BE9">
        <w:rPr>
          <w:lang w:val="en-GB"/>
        </w:rPr>
        <w:t>For non–controlled participations guarantees provided and guarantees received are included on a proportional basis when method 1 is applied. When method 2 is applied these guarantees are reported with the total amount.</w:t>
      </w:r>
    </w:p>
    <w:p w14:paraId="55B58AB3" w14:textId="77777777" w:rsidR="00957E24" w:rsidRPr="00D25BE9" w:rsidRDefault="00957E24" w:rsidP="00957E24">
      <w:pPr>
        <w:pStyle w:val="CM4"/>
        <w:spacing w:before="60" w:after="60"/>
        <w:jc w:val="both"/>
      </w:pPr>
      <w:r w:rsidRPr="00D25BE9">
        <w:t>This template shall be reported considering the following specifications, which regards to the instructions in the below table:</w:t>
      </w:r>
    </w:p>
    <w:p w14:paraId="3702C942" w14:textId="77777777" w:rsidR="005420BA" w:rsidRPr="00D25BE9" w:rsidRDefault="005420BA" w:rsidP="005420BA">
      <w:pPr>
        <w:pStyle w:val="ListParagraph"/>
        <w:numPr>
          <w:ilvl w:val="0"/>
          <w:numId w:val="24"/>
        </w:numPr>
        <w:spacing w:after="0"/>
        <w:ind w:left="709" w:hanging="357"/>
        <w:jc w:val="both"/>
        <w:rPr>
          <w:rFonts w:ascii="Times New Roman" w:hAnsi="Times New Roman" w:cs="Times New Roman"/>
          <w:sz w:val="24"/>
          <w:szCs w:val="24"/>
        </w:rPr>
      </w:pPr>
      <w:r w:rsidRPr="00D25BE9">
        <w:rPr>
          <w:rFonts w:ascii="Times New Roman" w:hAnsi="Times New Roman" w:cs="Times New Roman"/>
          <w:sz w:val="24"/>
          <w:szCs w:val="24"/>
        </w:rPr>
        <w:t>the amount of any of the following sums is higher than 2% of Total Assets:</w:t>
      </w:r>
    </w:p>
    <w:p w14:paraId="00EFACF1" w14:textId="77777777" w:rsidR="005420BA" w:rsidRPr="00D25BE9" w:rsidRDefault="005420BA" w:rsidP="005420BA">
      <w:pPr>
        <w:pStyle w:val="CM4"/>
        <w:numPr>
          <w:ilvl w:val="0"/>
          <w:numId w:val="25"/>
        </w:numPr>
        <w:spacing w:before="60" w:after="60"/>
        <w:contextualSpacing/>
        <w:jc w:val="both"/>
      </w:pPr>
      <w:r w:rsidRPr="00D25BE9">
        <w:t xml:space="preserve">(C0020/R0010) Value of guarantee/collateral/contingent liabilities — Guarantees provided by the undertaking, including letters of credit + (C0020/R0300) Value of guarantee/collateral/contingent liabilities — Total collateral pledged + (C0010/R0400) Maximum value — Total Contingent liabilities; </w:t>
      </w:r>
    </w:p>
    <w:p w14:paraId="05CA435D" w14:textId="77777777" w:rsidR="005420BA" w:rsidRPr="00D25BE9" w:rsidRDefault="005420BA" w:rsidP="005420BA">
      <w:pPr>
        <w:pStyle w:val="CM4"/>
        <w:numPr>
          <w:ilvl w:val="0"/>
          <w:numId w:val="25"/>
        </w:numPr>
        <w:spacing w:before="60" w:after="60"/>
        <w:contextualSpacing/>
        <w:jc w:val="both"/>
      </w:pPr>
      <w:r w:rsidRPr="00D25BE9">
        <w:t>(C0020/R0030) Value of guarantee/collateral/contingent liabilities — Guarantees received by the undertaking, including letters of credit + (C0020/R0200) Value of guarantee/collateral/contingent liabilities — Total collateral held; or</w:t>
      </w:r>
    </w:p>
    <w:p w14:paraId="1BFCC383" w14:textId="3BCC2E66" w:rsidR="004449F6" w:rsidRPr="00D25BE9" w:rsidRDefault="005420BA" w:rsidP="008612F7">
      <w:pPr>
        <w:pStyle w:val="ListParagraph"/>
        <w:numPr>
          <w:ilvl w:val="0"/>
          <w:numId w:val="24"/>
        </w:numPr>
        <w:ind w:left="709"/>
        <w:jc w:val="both"/>
      </w:pPr>
      <w:r w:rsidRPr="00D25BE9">
        <w:rPr>
          <w:rFonts w:ascii="Times New Roman" w:hAnsi="Times New Roman" w:cs="Times New Roman"/>
          <w:sz w:val="24"/>
          <w:szCs w:val="24"/>
        </w:rPr>
        <w:t>the undertaking has provided or received unlimited guarantee.</w:t>
      </w:r>
    </w:p>
    <w:p w14:paraId="37C4D51B" w14:textId="291171E2" w:rsidR="002E675A" w:rsidRPr="00D25BE9" w:rsidRDefault="002E675A" w:rsidP="002E675A">
      <w:pPr>
        <w:rPr>
          <w:lang w:val="en-GB"/>
        </w:rPr>
      </w:pPr>
      <w:r w:rsidRPr="00D25BE9">
        <w:rPr>
          <w:lang w:val="en-GB"/>
        </w:rPr>
        <w:t xml:space="preserve">Undertakings consolidated in accordance with </w:t>
      </w:r>
      <w:r w:rsidR="00FE5433" w:rsidRPr="00D25BE9">
        <w:rPr>
          <w:lang w:val="en-GB"/>
        </w:rPr>
        <w:t xml:space="preserve">points (d), (e) and (f) of </w:t>
      </w:r>
      <w:r w:rsidRPr="00D25BE9">
        <w:rPr>
          <w:lang w:val="en-GB"/>
        </w:rPr>
        <w:t>Article 335</w:t>
      </w:r>
      <w:r w:rsidR="00FE5433" w:rsidRPr="00D25BE9">
        <w:rPr>
          <w:lang w:val="en-GB"/>
        </w:rPr>
        <w:t>(</w:t>
      </w:r>
      <w:r w:rsidRPr="00D25BE9">
        <w:rPr>
          <w:lang w:val="en-GB"/>
        </w:rPr>
        <w:t>1</w:t>
      </w:r>
      <w:r w:rsidR="00FE5433" w:rsidRPr="00D25BE9">
        <w:rPr>
          <w:lang w:val="en-GB"/>
        </w:rPr>
        <w:t>)</w:t>
      </w:r>
      <w:r w:rsidRPr="00D25BE9">
        <w:rPr>
          <w:lang w:val="en-GB"/>
        </w:rPr>
        <w:t xml:space="preserve"> of Delegated Regulation (EU) 2015/35 are excluded from the calculation of the threshold.</w:t>
      </w:r>
    </w:p>
    <w:p w14:paraId="7D7C2181" w14:textId="77777777" w:rsidR="002E675A" w:rsidRPr="00D25BE9" w:rsidRDefault="002E675A" w:rsidP="002E675A"/>
    <w:tbl>
      <w:tblPr>
        <w:tblW w:w="9286" w:type="dxa"/>
        <w:tblLayout w:type="fixed"/>
        <w:tblLook w:val="0000" w:firstRow="0" w:lastRow="0" w:firstColumn="0" w:lastColumn="0" w:noHBand="0" w:noVBand="0"/>
      </w:tblPr>
      <w:tblGrid>
        <w:gridCol w:w="1671"/>
        <w:gridCol w:w="2415"/>
        <w:gridCol w:w="5200"/>
      </w:tblGrid>
      <w:tr w:rsidR="00D25BE9" w:rsidRPr="00D25BE9" w14:paraId="28BB23B5" w14:textId="77777777" w:rsidTr="00A54389">
        <w:tc>
          <w:tcPr>
            <w:tcW w:w="1671" w:type="dxa"/>
            <w:tcBorders>
              <w:top w:val="single" w:sz="2" w:space="0" w:color="auto"/>
              <w:left w:val="single" w:sz="2" w:space="0" w:color="auto"/>
              <w:bottom w:val="single" w:sz="2" w:space="0" w:color="auto"/>
              <w:right w:val="single" w:sz="2" w:space="0" w:color="auto"/>
            </w:tcBorders>
          </w:tcPr>
          <w:p w14:paraId="3ACD1B4F" w14:textId="77777777" w:rsidR="005C1C1D" w:rsidRPr="00D25BE9" w:rsidRDefault="005C1C1D" w:rsidP="00DA6BCB">
            <w:pPr>
              <w:adjustRightInd w:val="0"/>
              <w:spacing w:before="0" w:after="0"/>
              <w:jc w:val="left"/>
              <w:rPr>
                <w:lang w:val="en-GB"/>
              </w:rPr>
            </w:pPr>
          </w:p>
        </w:tc>
        <w:tc>
          <w:tcPr>
            <w:tcW w:w="2415" w:type="dxa"/>
            <w:tcBorders>
              <w:top w:val="single" w:sz="2" w:space="0" w:color="auto"/>
              <w:left w:val="single" w:sz="2" w:space="0" w:color="auto"/>
              <w:bottom w:val="single" w:sz="2" w:space="0" w:color="auto"/>
              <w:right w:val="single" w:sz="2" w:space="0" w:color="auto"/>
            </w:tcBorders>
          </w:tcPr>
          <w:p w14:paraId="699D77AB" w14:textId="77777777" w:rsidR="005C1C1D" w:rsidRPr="00D25BE9" w:rsidRDefault="005C1C1D" w:rsidP="00DA6BCB">
            <w:pPr>
              <w:pStyle w:val="NormalCentered"/>
              <w:rPr>
                <w:lang w:val="en-GB"/>
              </w:rPr>
            </w:pPr>
            <w:r w:rsidRPr="00D25BE9">
              <w:rPr>
                <w:i/>
                <w:iCs/>
                <w:lang w:val="en-GB"/>
              </w:rPr>
              <w:t>ITEM</w:t>
            </w:r>
          </w:p>
        </w:tc>
        <w:tc>
          <w:tcPr>
            <w:tcW w:w="5200" w:type="dxa"/>
            <w:tcBorders>
              <w:top w:val="single" w:sz="2" w:space="0" w:color="auto"/>
              <w:left w:val="single" w:sz="2" w:space="0" w:color="auto"/>
              <w:bottom w:val="single" w:sz="2" w:space="0" w:color="auto"/>
              <w:right w:val="single" w:sz="2" w:space="0" w:color="auto"/>
            </w:tcBorders>
          </w:tcPr>
          <w:p w14:paraId="5904D062" w14:textId="77777777" w:rsidR="005C1C1D" w:rsidRPr="00D25BE9" w:rsidRDefault="005C1C1D" w:rsidP="00DA6BCB">
            <w:pPr>
              <w:pStyle w:val="NormalCentered"/>
              <w:rPr>
                <w:lang w:val="en-GB"/>
              </w:rPr>
            </w:pPr>
            <w:r w:rsidRPr="00D25BE9">
              <w:rPr>
                <w:i/>
                <w:iCs/>
                <w:lang w:val="en-GB"/>
              </w:rPr>
              <w:t>INSTRUCTIONS</w:t>
            </w:r>
          </w:p>
        </w:tc>
      </w:tr>
      <w:tr w:rsidR="00D25BE9" w:rsidRPr="00D25BE9" w14:paraId="4C942971" w14:textId="77777777" w:rsidTr="00A54389">
        <w:tc>
          <w:tcPr>
            <w:tcW w:w="1671" w:type="dxa"/>
            <w:tcBorders>
              <w:top w:val="single" w:sz="2" w:space="0" w:color="auto"/>
              <w:left w:val="single" w:sz="2" w:space="0" w:color="auto"/>
              <w:bottom w:val="single" w:sz="2" w:space="0" w:color="auto"/>
              <w:right w:val="single" w:sz="2" w:space="0" w:color="auto"/>
            </w:tcBorders>
          </w:tcPr>
          <w:p w14:paraId="2E55A402" w14:textId="77777777" w:rsidR="005C1C1D" w:rsidRPr="00D25BE9" w:rsidRDefault="005C1C1D" w:rsidP="00DA6BCB">
            <w:pPr>
              <w:pStyle w:val="NormalLeft"/>
              <w:rPr>
                <w:lang w:val="en-GB"/>
              </w:rPr>
            </w:pPr>
            <w:r w:rsidRPr="00D25BE9">
              <w:rPr>
                <w:lang w:val="en-GB"/>
              </w:rPr>
              <w:t>C0010/R0010</w:t>
            </w:r>
          </w:p>
        </w:tc>
        <w:tc>
          <w:tcPr>
            <w:tcW w:w="2415" w:type="dxa"/>
            <w:tcBorders>
              <w:top w:val="single" w:sz="2" w:space="0" w:color="auto"/>
              <w:left w:val="single" w:sz="2" w:space="0" w:color="auto"/>
              <w:bottom w:val="single" w:sz="2" w:space="0" w:color="auto"/>
              <w:right w:val="single" w:sz="2" w:space="0" w:color="auto"/>
            </w:tcBorders>
          </w:tcPr>
          <w:p w14:paraId="26819E9F" w14:textId="77777777" w:rsidR="005C1C1D" w:rsidRPr="00D25BE9" w:rsidRDefault="005C1C1D" w:rsidP="00DA6BCB">
            <w:pPr>
              <w:pStyle w:val="NormalLeft"/>
              <w:rPr>
                <w:lang w:val="en-GB"/>
              </w:rPr>
            </w:pPr>
            <w:r w:rsidRPr="00D25BE9">
              <w:rPr>
                <w:lang w:val="en-GB"/>
              </w:rPr>
              <w:t>Maximum value — Guarantees provided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55AEEE96" w14:textId="77777777" w:rsidR="005C1C1D" w:rsidRPr="00D25BE9" w:rsidRDefault="005C1C1D" w:rsidP="00DA6BCB">
            <w:pPr>
              <w:pStyle w:val="NormalLeft"/>
              <w:rPr>
                <w:lang w:val="en-GB"/>
              </w:rPr>
            </w:pPr>
            <w:r w:rsidRPr="00D25BE9">
              <w:rPr>
                <w:lang w:val="en-GB"/>
              </w:rPr>
              <w:t>Sum of all possible cash out–flows related to guarantees if events triggering guarantees were all to happen in relation to guarantees provided by the group to another party. It includes cash–flows related to letter of credit.</w:t>
            </w:r>
          </w:p>
          <w:p w14:paraId="33C94CCD" w14:textId="7301C52D" w:rsidR="005C1C1D" w:rsidRPr="00D25BE9" w:rsidRDefault="005C1C1D" w:rsidP="00DA6BCB">
            <w:pPr>
              <w:pStyle w:val="NormalLeft"/>
              <w:rPr>
                <w:lang w:val="en-GB"/>
              </w:rPr>
            </w:pPr>
            <w:r w:rsidRPr="00D25BE9">
              <w:rPr>
                <w:lang w:val="en-GB"/>
              </w:rPr>
              <w:t>In case any guarantee is also identified as contingent liability under R0310, the maximum amount shall also be included in this row.</w:t>
            </w:r>
          </w:p>
        </w:tc>
      </w:tr>
      <w:tr w:rsidR="00D25BE9" w:rsidRPr="00D25BE9" w14:paraId="07199F1B" w14:textId="77777777" w:rsidTr="00A54389">
        <w:tc>
          <w:tcPr>
            <w:tcW w:w="1671" w:type="dxa"/>
            <w:tcBorders>
              <w:top w:val="single" w:sz="2" w:space="0" w:color="auto"/>
              <w:left w:val="single" w:sz="2" w:space="0" w:color="auto"/>
              <w:bottom w:val="single" w:sz="2" w:space="0" w:color="auto"/>
              <w:right w:val="single" w:sz="2" w:space="0" w:color="auto"/>
            </w:tcBorders>
          </w:tcPr>
          <w:p w14:paraId="6B06AD23" w14:textId="6D50D6BA" w:rsidR="005C1C1D" w:rsidRPr="00D25BE9" w:rsidRDefault="005C1C1D" w:rsidP="00DA6BCB">
            <w:pPr>
              <w:pStyle w:val="NormalLeft"/>
              <w:rPr>
                <w:lang w:val="en-GB"/>
              </w:rPr>
            </w:pPr>
            <w:r w:rsidRPr="00D25BE9">
              <w:rPr>
                <w:lang w:val="en-GB"/>
              </w:rPr>
              <w:t>C0020/R0010 </w:t>
            </w:r>
            <w:r w:rsidR="00DA6BCB" w:rsidRPr="00D25BE9">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7A2D16CA" w14:textId="64225576" w:rsidR="005C1C1D" w:rsidRPr="00D25BE9" w:rsidRDefault="005C1C1D" w:rsidP="00DA6BCB">
            <w:pPr>
              <w:pStyle w:val="NormalLeft"/>
              <w:rPr>
                <w:lang w:val="en-GB"/>
              </w:rPr>
            </w:pPr>
            <w:r w:rsidRPr="00D25BE9">
              <w:rPr>
                <w:lang w:val="en-GB"/>
              </w:rPr>
              <w:t>Value of guarantee/collateral/contingent liabilities — Guarantees provided by the group, including letters of credit </w:t>
            </w:r>
            <w:r w:rsidR="00DA6BCB" w:rsidRPr="00D25BE9">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2ED045FC" w14:textId="35A7CDB7" w:rsidR="005C1C1D" w:rsidRPr="00D25BE9" w:rsidRDefault="005C1C1D" w:rsidP="00DA6BCB">
            <w:pPr>
              <w:pStyle w:val="NormalLeft"/>
              <w:rPr>
                <w:lang w:val="en-GB"/>
              </w:rPr>
            </w:pPr>
            <w:r w:rsidRPr="00D25BE9">
              <w:rPr>
                <w:lang w:val="en-GB"/>
              </w:rPr>
              <w:t>Solvency II value of the guarantees provided by the group, including letters of credit. </w:t>
            </w:r>
            <w:r w:rsidR="00DA6BCB" w:rsidRPr="00D25BE9">
              <w:rPr>
                <w:lang w:val="en-GB"/>
              </w:rPr>
              <w:t xml:space="preserve"> </w:t>
            </w:r>
          </w:p>
        </w:tc>
      </w:tr>
      <w:tr w:rsidR="00D25BE9" w:rsidRPr="00D25BE9" w14:paraId="334633A3" w14:textId="77777777" w:rsidTr="00A54389">
        <w:tc>
          <w:tcPr>
            <w:tcW w:w="1671" w:type="dxa"/>
            <w:tcBorders>
              <w:top w:val="single" w:sz="2" w:space="0" w:color="auto"/>
              <w:left w:val="single" w:sz="2" w:space="0" w:color="auto"/>
              <w:bottom w:val="single" w:sz="2" w:space="0" w:color="auto"/>
              <w:right w:val="single" w:sz="2" w:space="0" w:color="auto"/>
            </w:tcBorders>
          </w:tcPr>
          <w:p w14:paraId="7CF97804" w14:textId="77777777" w:rsidR="005C1C1D" w:rsidRPr="00D25BE9" w:rsidRDefault="005C1C1D" w:rsidP="00DA6BCB">
            <w:pPr>
              <w:pStyle w:val="NormalLeft"/>
              <w:rPr>
                <w:lang w:val="en-GB"/>
              </w:rPr>
            </w:pPr>
            <w:r w:rsidRPr="00D25BE9">
              <w:rPr>
                <w:lang w:val="en-GB"/>
              </w:rPr>
              <w:lastRenderedPageBreak/>
              <w:t>C0010/R0030</w:t>
            </w:r>
          </w:p>
        </w:tc>
        <w:tc>
          <w:tcPr>
            <w:tcW w:w="2415" w:type="dxa"/>
            <w:tcBorders>
              <w:top w:val="single" w:sz="2" w:space="0" w:color="auto"/>
              <w:left w:val="single" w:sz="2" w:space="0" w:color="auto"/>
              <w:bottom w:val="single" w:sz="2" w:space="0" w:color="auto"/>
              <w:right w:val="single" w:sz="2" w:space="0" w:color="auto"/>
            </w:tcBorders>
          </w:tcPr>
          <w:p w14:paraId="097E2DEA" w14:textId="77777777" w:rsidR="005C1C1D" w:rsidRPr="00D25BE9" w:rsidRDefault="005C1C1D" w:rsidP="00DA6BCB">
            <w:pPr>
              <w:pStyle w:val="NormalLeft"/>
              <w:rPr>
                <w:lang w:val="en-GB"/>
              </w:rPr>
            </w:pPr>
            <w:r w:rsidRPr="00D25BE9">
              <w:rPr>
                <w:lang w:val="en-GB"/>
              </w:rPr>
              <w:t>Maximum value — Guarantees received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3F2CC31E" w14:textId="1D6CB463" w:rsidR="005C1C1D" w:rsidRPr="00D25BE9" w:rsidRDefault="005C1C1D" w:rsidP="00DA6BCB">
            <w:pPr>
              <w:pStyle w:val="NormalLeft"/>
              <w:rPr>
                <w:lang w:val="en-GB"/>
              </w:rPr>
            </w:pPr>
            <w:r w:rsidRPr="00D25BE9">
              <w:rPr>
                <w:lang w:val="en-GB"/>
              </w:rPr>
              <w:t>Sum of all possible cash in–flows related to guarantees if events triggering guarantees were all to happen in relation to guarantees received by the group from another party to guarantee the payment of the liabilities due by the group (includes letter of credit, undrawn committed borrowing facilities).</w:t>
            </w:r>
          </w:p>
        </w:tc>
      </w:tr>
      <w:tr w:rsidR="00D25BE9" w:rsidRPr="00D25BE9" w14:paraId="20A21230" w14:textId="77777777" w:rsidTr="00A54389">
        <w:tc>
          <w:tcPr>
            <w:tcW w:w="1671" w:type="dxa"/>
            <w:tcBorders>
              <w:top w:val="single" w:sz="2" w:space="0" w:color="auto"/>
              <w:left w:val="single" w:sz="2" w:space="0" w:color="auto"/>
              <w:bottom w:val="single" w:sz="2" w:space="0" w:color="auto"/>
              <w:right w:val="single" w:sz="2" w:space="0" w:color="auto"/>
            </w:tcBorders>
          </w:tcPr>
          <w:p w14:paraId="2737B09C" w14:textId="318638B5" w:rsidR="005C1C1D" w:rsidRPr="00D25BE9" w:rsidRDefault="005C1C1D" w:rsidP="00DA6BCB">
            <w:pPr>
              <w:pStyle w:val="NormalLeft"/>
              <w:rPr>
                <w:lang w:val="en-GB"/>
              </w:rPr>
            </w:pPr>
            <w:r w:rsidRPr="00D25BE9">
              <w:rPr>
                <w:lang w:val="en-GB"/>
              </w:rPr>
              <w:t>C0020/R0030 </w:t>
            </w:r>
            <w:r w:rsidR="00DA6BCB" w:rsidRPr="00D25BE9">
              <w:rPr>
                <w:lang w:val="en-GB"/>
              </w:rPr>
              <w:t xml:space="preserve"> </w:t>
            </w:r>
          </w:p>
        </w:tc>
        <w:tc>
          <w:tcPr>
            <w:tcW w:w="2415" w:type="dxa"/>
            <w:tcBorders>
              <w:top w:val="single" w:sz="2" w:space="0" w:color="auto"/>
              <w:left w:val="single" w:sz="2" w:space="0" w:color="auto"/>
              <w:bottom w:val="single" w:sz="2" w:space="0" w:color="auto"/>
              <w:right w:val="single" w:sz="2" w:space="0" w:color="auto"/>
            </w:tcBorders>
          </w:tcPr>
          <w:p w14:paraId="1E7F1396" w14:textId="3BEC5384" w:rsidR="005C1C1D" w:rsidRPr="00D25BE9" w:rsidRDefault="005C1C1D" w:rsidP="00DA6BCB">
            <w:pPr>
              <w:pStyle w:val="NormalLeft"/>
              <w:rPr>
                <w:lang w:val="en-GB"/>
              </w:rPr>
            </w:pPr>
            <w:r w:rsidRPr="00D25BE9">
              <w:rPr>
                <w:lang w:val="en-GB"/>
              </w:rPr>
              <w:t>Value of guarantee/collateral/contingent liabilities — Guarantees received by the group, including letters of credit </w:t>
            </w:r>
            <w:r w:rsidR="00DA6BCB" w:rsidRPr="00D25BE9">
              <w:rPr>
                <w:lang w:val="en-GB"/>
              </w:rPr>
              <w:t xml:space="preserve"> </w:t>
            </w:r>
          </w:p>
        </w:tc>
        <w:tc>
          <w:tcPr>
            <w:tcW w:w="5200" w:type="dxa"/>
            <w:tcBorders>
              <w:top w:val="single" w:sz="2" w:space="0" w:color="auto"/>
              <w:left w:val="single" w:sz="2" w:space="0" w:color="auto"/>
              <w:bottom w:val="single" w:sz="2" w:space="0" w:color="auto"/>
              <w:right w:val="single" w:sz="2" w:space="0" w:color="auto"/>
            </w:tcBorders>
          </w:tcPr>
          <w:p w14:paraId="0C1F1CD7" w14:textId="77CF19F9" w:rsidR="005C1C1D" w:rsidRPr="00D25BE9" w:rsidRDefault="005C1C1D" w:rsidP="00DA6BCB">
            <w:pPr>
              <w:pStyle w:val="NormalLeft"/>
              <w:rPr>
                <w:lang w:val="en-GB"/>
              </w:rPr>
            </w:pPr>
            <w:r w:rsidRPr="00D25BE9">
              <w:rPr>
                <w:lang w:val="en-GB"/>
              </w:rPr>
              <w:t>Solvency II value of the guarantees received by the group, including letters of credit. </w:t>
            </w:r>
            <w:r w:rsidR="00DA6BCB" w:rsidRPr="00D25BE9">
              <w:rPr>
                <w:lang w:val="en-GB"/>
              </w:rPr>
              <w:t xml:space="preserve"> </w:t>
            </w:r>
          </w:p>
        </w:tc>
      </w:tr>
      <w:tr w:rsidR="00D25BE9" w:rsidRPr="00D25BE9" w14:paraId="1C4064AF" w14:textId="77777777" w:rsidTr="00A54389">
        <w:tc>
          <w:tcPr>
            <w:tcW w:w="1671" w:type="dxa"/>
            <w:tcBorders>
              <w:top w:val="single" w:sz="2" w:space="0" w:color="auto"/>
              <w:left w:val="single" w:sz="2" w:space="0" w:color="auto"/>
              <w:bottom w:val="single" w:sz="2" w:space="0" w:color="auto"/>
              <w:right w:val="single" w:sz="2" w:space="0" w:color="auto"/>
            </w:tcBorders>
          </w:tcPr>
          <w:p w14:paraId="04A08A1E" w14:textId="77777777" w:rsidR="005C1C1D" w:rsidRPr="00D25BE9" w:rsidRDefault="005C1C1D" w:rsidP="00DA6BCB">
            <w:pPr>
              <w:pStyle w:val="NormalLeft"/>
              <w:rPr>
                <w:lang w:val="en-GB"/>
              </w:rPr>
            </w:pPr>
            <w:r w:rsidRPr="00D25BE9">
              <w:rPr>
                <w:lang w:val="en-GB"/>
              </w:rPr>
              <w:t>C0020/R0100</w:t>
            </w:r>
          </w:p>
        </w:tc>
        <w:tc>
          <w:tcPr>
            <w:tcW w:w="2415" w:type="dxa"/>
            <w:tcBorders>
              <w:top w:val="single" w:sz="2" w:space="0" w:color="auto"/>
              <w:left w:val="single" w:sz="2" w:space="0" w:color="auto"/>
              <w:bottom w:val="single" w:sz="2" w:space="0" w:color="auto"/>
              <w:right w:val="single" w:sz="2" w:space="0" w:color="auto"/>
            </w:tcBorders>
          </w:tcPr>
          <w:p w14:paraId="1DDF49BD" w14:textId="77777777" w:rsidR="005C1C1D" w:rsidRPr="00D25BE9" w:rsidRDefault="005C1C1D" w:rsidP="00DA6BCB">
            <w:pPr>
              <w:pStyle w:val="NormalLeft"/>
              <w:rPr>
                <w:lang w:val="en-GB"/>
              </w:rPr>
            </w:pPr>
            <w:r w:rsidRPr="00D25BE9">
              <w:rPr>
                <w:lang w:val="en-GB"/>
              </w:rPr>
              <w:t>Value of guarantee / collateral / contingent liabilities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A1C8AEA" w14:textId="77777777" w:rsidR="005C1C1D" w:rsidRPr="00D25BE9" w:rsidRDefault="005C1C1D" w:rsidP="00DA6BCB">
            <w:pPr>
              <w:pStyle w:val="NormalLeft"/>
              <w:rPr>
                <w:lang w:val="en-GB"/>
              </w:rPr>
            </w:pPr>
            <w:r w:rsidRPr="00D25BE9">
              <w:rPr>
                <w:lang w:val="en-GB"/>
              </w:rPr>
              <w:t>Solvency II value of the collaterals held for loans made or bonds purchased.</w:t>
            </w:r>
          </w:p>
          <w:p w14:paraId="5409EFC6"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8885D83" w14:textId="77777777" w:rsidTr="00A54389">
        <w:tc>
          <w:tcPr>
            <w:tcW w:w="1671" w:type="dxa"/>
            <w:tcBorders>
              <w:top w:val="single" w:sz="2" w:space="0" w:color="auto"/>
              <w:left w:val="single" w:sz="2" w:space="0" w:color="auto"/>
              <w:bottom w:val="single" w:sz="2" w:space="0" w:color="auto"/>
              <w:right w:val="single" w:sz="2" w:space="0" w:color="auto"/>
            </w:tcBorders>
          </w:tcPr>
          <w:p w14:paraId="6D635AAC" w14:textId="77777777" w:rsidR="005C1C1D" w:rsidRPr="00D25BE9" w:rsidRDefault="005C1C1D" w:rsidP="00DA6BCB">
            <w:pPr>
              <w:pStyle w:val="NormalLeft"/>
              <w:rPr>
                <w:lang w:val="en-GB"/>
              </w:rPr>
            </w:pPr>
            <w:r w:rsidRPr="00D25BE9">
              <w:rPr>
                <w:lang w:val="en-GB"/>
              </w:rPr>
              <w:t>C0020/R0110</w:t>
            </w:r>
          </w:p>
        </w:tc>
        <w:tc>
          <w:tcPr>
            <w:tcW w:w="2415" w:type="dxa"/>
            <w:tcBorders>
              <w:top w:val="single" w:sz="2" w:space="0" w:color="auto"/>
              <w:left w:val="single" w:sz="2" w:space="0" w:color="auto"/>
              <w:bottom w:val="single" w:sz="2" w:space="0" w:color="auto"/>
              <w:right w:val="single" w:sz="2" w:space="0" w:color="auto"/>
            </w:tcBorders>
          </w:tcPr>
          <w:p w14:paraId="179A752B" w14:textId="77777777" w:rsidR="005C1C1D" w:rsidRPr="00D25BE9" w:rsidRDefault="005C1C1D" w:rsidP="00DA6BCB">
            <w:pPr>
              <w:pStyle w:val="NormalLeft"/>
              <w:rPr>
                <w:lang w:val="en-GB"/>
              </w:rPr>
            </w:pPr>
            <w:r w:rsidRPr="00D25BE9">
              <w:rPr>
                <w:lang w:val="en-GB"/>
              </w:rPr>
              <w:t>Value of guarantee / collateral / contingent liabilities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1B8DAFB1" w14:textId="77777777" w:rsidR="005C1C1D" w:rsidRPr="00D25BE9" w:rsidRDefault="005C1C1D" w:rsidP="00DA6BCB">
            <w:pPr>
              <w:pStyle w:val="NormalLeft"/>
              <w:rPr>
                <w:lang w:val="en-GB"/>
              </w:rPr>
            </w:pPr>
            <w:r w:rsidRPr="00D25BE9">
              <w:rPr>
                <w:lang w:val="en-GB"/>
              </w:rPr>
              <w:t>Solvency II value of the collaterals held for derivatives.</w:t>
            </w:r>
          </w:p>
          <w:p w14:paraId="2599CE3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826FA9D" w14:textId="77777777" w:rsidTr="00A54389">
        <w:tc>
          <w:tcPr>
            <w:tcW w:w="1671" w:type="dxa"/>
            <w:tcBorders>
              <w:top w:val="single" w:sz="2" w:space="0" w:color="auto"/>
              <w:left w:val="single" w:sz="2" w:space="0" w:color="auto"/>
              <w:bottom w:val="single" w:sz="2" w:space="0" w:color="auto"/>
              <w:right w:val="single" w:sz="2" w:space="0" w:color="auto"/>
            </w:tcBorders>
          </w:tcPr>
          <w:p w14:paraId="42781C0B" w14:textId="77777777" w:rsidR="005C1C1D" w:rsidRPr="00D25BE9" w:rsidRDefault="005C1C1D" w:rsidP="00DA6BCB">
            <w:pPr>
              <w:pStyle w:val="NormalLeft"/>
              <w:rPr>
                <w:lang w:val="en-GB"/>
              </w:rPr>
            </w:pPr>
            <w:r w:rsidRPr="00D25BE9">
              <w:rPr>
                <w:lang w:val="en-GB"/>
              </w:rPr>
              <w:t>C0020/R0120</w:t>
            </w:r>
          </w:p>
        </w:tc>
        <w:tc>
          <w:tcPr>
            <w:tcW w:w="2415" w:type="dxa"/>
            <w:tcBorders>
              <w:top w:val="single" w:sz="2" w:space="0" w:color="auto"/>
              <w:left w:val="single" w:sz="2" w:space="0" w:color="auto"/>
              <w:bottom w:val="single" w:sz="2" w:space="0" w:color="auto"/>
              <w:right w:val="single" w:sz="2" w:space="0" w:color="auto"/>
            </w:tcBorders>
          </w:tcPr>
          <w:p w14:paraId="14D8A758" w14:textId="77777777" w:rsidR="005C1C1D" w:rsidRPr="00D25BE9" w:rsidRDefault="005C1C1D" w:rsidP="00DA6BCB">
            <w:pPr>
              <w:pStyle w:val="NormalLeft"/>
              <w:rPr>
                <w:lang w:val="en-GB"/>
              </w:rPr>
            </w:pPr>
            <w:r w:rsidRPr="00D25BE9">
              <w:rPr>
                <w:lang w:val="en-GB"/>
              </w:rPr>
              <w:t>Value of guarantee / collateral / contingent liabilities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56988A2C" w14:textId="77777777" w:rsidR="005C1C1D" w:rsidRPr="00D25BE9" w:rsidRDefault="005C1C1D" w:rsidP="00DA6BCB">
            <w:pPr>
              <w:pStyle w:val="NormalLeft"/>
              <w:rPr>
                <w:lang w:val="en-GB"/>
              </w:rPr>
            </w:pPr>
            <w:r w:rsidRPr="00D25BE9">
              <w:rPr>
                <w:lang w:val="en-GB"/>
              </w:rPr>
              <w:t>Solvency II value of the assets pledged by reinsurers for ceded technical provisions.</w:t>
            </w:r>
          </w:p>
          <w:p w14:paraId="34F9A475"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CEE6A03" w14:textId="77777777" w:rsidTr="00A54389">
        <w:tc>
          <w:tcPr>
            <w:tcW w:w="1671" w:type="dxa"/>
            <w:tcBorders>
              <w:top w:val="single" w:sz="2" w:space="0" w:color="auto"/>
              <w:left w:val="single" w:sz="2" w:space="0" w:color="auto"/>
              <w:bottom w:val="single" w:sz="2" w:space="0" w:color="auto"/>
              <w:right w:val="single" w:sz="2" w:space="0" w:color="auto"/>
            </w:tcBorders>
          </w:tcPr>
          <w:p w14:paraId="3A693845" w14:textId="77777777" w:rsidR="005C1C1D" w:rsidRPr="00D25BE9" w:rsidRDefault="005C1C1D" w:rsidP="00DA6BCB">
            <w:pPr>
              <w:pStyle w:val="NormalLeft"/>
              <w:rPr>
                <w:lang w:val="en-GB"/>
              </w:rPr>
            </w:pPr>
            <w:r w:rsidRPr="00D25BE9">
              <w:rPr>
                <w:lang w:val="en-GB"/>
              </w:rPr>
              <w:t>C0020/R0130</w:t>
            </w:r>
          </w:p>
        </w:tc>
        <w:tc>
          <w:tcPr>
            <w:tcW w:w="2415" w:type="dxa"/>
            <w:tcBorders>
              <w:top w:val="single" w:sz="2" w:space="0" w:color="auto"/>
              <w:left w:val="single" w:sz="2" w:space="0" w:color="auto"/>
              <w:bottom w:val="single" w:sz="2" w:space="0" w:color="auto"/>
              <w:right w:val="single" w:sz="2" w:space="0" w:color="auto"/>
            </w:tcBorders>
          </w:tcPr>
          <w:p w14:paraId="71A083BC" w14:textId="77777777" w:rsidR="005C1C1D" w:rsidRPr="00D25BE9" w:rsidRDefault="005C1C1D" w:rsidP="00DA6BCB">
            <w:pPr>
              <w:pStyle w:val="NormalLeft"/>
              <w:rPr>
                <w:lang w:val="en-GB"/>
              </w:rPr>
            </w:pPr>
            <w:r w:rsidRPr="00D25BE9">
              <w:rPr>
                <w:lang w:val="en-GB"/>
              </w:rPr>
              <w:t>Value of guarantee / collateral / contingent liabilities — Other collateral held</w:t>
            </w:r>
          </w:p>
        </w:tc>
        <w:tc>
          <w:tcPr>
            <w:tcW w:w="5200" w:type="dxa"/>
            <w:tcBorders>
              <w:top w:val="single" w:sz="2" w:space="0" w:color="auto"/>
              <w:left w:val="single" w:sz="2" w:space="0" w:color="auto"/>
              <w:bottom w:val="single" w:sz="2" w:space="0" w:color="auto"/>
              <w:right w:val="single" w:sz="2" w:space="0" w:color="auto"/>
            </w:tcBorders>
          </w:tcPr>
          <w:p w14:paraId="35EAA6E1" w14:textId="77777777" w:rsidR="005C1C1D" w:rsidRPr="00D25BE9" w:rsidRDefault="005C1C1D" w:rsidP="00DA6BCB">
            <w:pPr>
              <w:pStyle w:val="NormalLeft"/>
              <w:rPr>
                <w:lang w:val="en-GB"/>
              </w:rPr>
            </w:pPr>
            <w:r w:rsidRPr="00D25BE9">
              <w:rPr>
                <w:lang w:val="en-GB"/>
              </w:rPr>
              <w:t>Solvency II value of other collaterals held.</w:t>
            </w:r>
          </w:p>
          <w:p w14:paraId="0610C8A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EC44237" w14:textId="77777777" w:rsidTr="00A54389">
        <w:tc>
          <w:tcPr>
            <w:tcW w:w="1671" w:type="dxa"/>
            <w:tcBorders>
              <w:top w:val="single" w:sz="2" w:space="0" w:color="auto"/>
              <w:left w:val="single" w:sz="2" w:space="0" w:color="auto"/>
              <w:bottom w:val="single" w:sz="2" w:space="0" w:color="auto"/>
              <w:right w:val="single" w:sz="2" w:space="0" w:color="auto"/>
            </w:tcBorders>
          </w:tcPr>
          <w:p w14:paraId="7165C988" w14:textId="77777777" w:rsidR="005C1C1D" w:rsidRPr="00D25BE9" w:rsidRDefault="005C1C1D" w:rsidP="00DA6BCB">
            <w:pPr>
              <w:pStyle w:val="NormalLeft"/>
              <w:rPr>
                <w:lang w:val="en-GB"/>
              </w:rPr>
            </w:pPr>
            <w:r w:rsidRPr="00D25BE9">
              <w:rPr>
                <w:lang w:val="en-GB"/>
              </w:rPr>
              <w:t>C0020/R0200</w:t>
            </w:r>
          </w:p>
        </w:tc>
        <w:tc>
          <w:tcPr>
            <w:tcW w:w="2415" w:type="dxa"/>
            <w:tcBorders>
              <w:top w:val="single" w:sz="2" w:space="0" w:color="auto"/>
              <w:left w:val="single" w:sz="2" w:space="0" w:color="auto"/>
              <w:bottom w:val="single" w:sz="2" w:space="0" w:color="auto"/>
              <w:right w:val="single" w:sz="2" w:space="0" w:color="auto"/>
            </w:tcBorders>
          </w:tcPr>
          <w:p w14:paraId="68F15B71" w14:textId="77777777" w:rsidR="005C1C1D" w:rsidRPr="00D25BE9" w:rsidRDefault="005C1C1D" w:rsidP="00DA6BCB">
            <w:pPr>
              <w:pStyle w:val="NormalLeft"/>
              <w:rPr>
                <w:lang w:val="en-GB"/>
              </w:rPr>
            </w:pPr>
            <w:r w:rsidRPr="00D25BE9">
              <w:rPr>
                <w:lang w:val="en-GB"/>
              </w:rPr>
              <w:t>Value of guarantee / collateral / contingent liabilities — Total collateral held</w:t>
            </w:r>
          </w:p>
        </w:tc>
        <w:tc>
          <w:tcPr>
            <w:tcW w:w="5200" w:type="dxa"/>
            <w:tcBorders>
              <w:top w:val="single" w:sz="2" w:space="0" w:color="auto"/>
              <w:left w:val="single" w:sz="2" w:space="0" w:color="auto"/>
              <w:bottom w:val="single" w:sz="2" w:space="0" w:color="auto"/>
              <w:right w:val="single" w:sz="2" w:space="0" w:color="auto"/>
            </w:tcBorders>
          </w:tcPr>
          <w:p w14:paraId="0E4DF3C4" w14:textId="77777777" w:rsidR="005C1C1D" w:rsidRPr="00D25BE9" w:rsidRDefault="005C1C1D" w:rsidP="00DA6BCB">
            <w:pPr>
              <w:pStyle w:val="NormalLeft"/>
              <w:rPr>
                <w:lang w:val="en-GB"/>
              </w:rPr>
            </w:pPr>
            <w:r w:rsidRPr="00D25BE9">
              <w:rPr>
                <w:lang w:val="en-GB"/>
              </w:rPr>
              <w:t>Total Solvency II value of the collaterals held.</w:t>
            </w:r>
          </w:p>
          <w:p w14:paraId="5F8D676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4B98682" w14:textId="77777777" w:rsidTr="00A54389">
        <w:tc>
          <w:tcPr>
            <w:tcW w:w="1671" w:type="dxa"/>
            <w:tcBorders>
              <w:top w:val="single" w:sz="2" w:space="0" w:color="auto"/>
              <w:left w:val="single" w:sz="2" w:space="0" w:color="auto"/>
              <w:bottom w:val="single" w:sz="2" w:space="0" w:color="auto"/>
              <w:right w:val="single" w:sz="2" w:space="0" w:color="auto"/>
            </w:tcBorders>
          </w:tcPr>
          <w:p w14:paraId="5A2D1E7B" w14:textId="77777777" w:rsidR="005C1C1D" w:rsidRPr="00D25BE9" w:rsidRDefault="005C1C1D" w:rsidP="00DA6BCB">
            <w:pPr>
              <w:pStyle w:val="NormalLeft"/>
              <w:rPr>
                <w:lang w:val="en-GB"/>
              </w:rPr>
            </w:pPr>
            <w:r w:rsidRPr="00D25BE9">
              <w:rPr>
                <w:lang w:val="en-GB"/>
              </w:rPr>
              <w:t>C0030/R0100</w:t>
            </w:r>
          </w:p>
        </w:tc>
        <w:tc>
          <w:tcPr>
            <w:tcW w:w="2415" w:type="dxa"/>
            <w:tcBorders>
              <w:top w:val="single" w:sz="2" w:space="0" w:color="auto"/>
              <w:left w:val="single" w:sz="2" w:space="0" w:color="auto"/>
              <w:bottom w:val="single" w:sz="2" w:space="0" w:color="auto"/>
              <w:right w:val="single" w:sz="2" w:space="0" w:color="auto"/>
            </w:tcBorders>
          </w:tcPr>
          <w:p w14:paraId="0FF7411C" w14:textId="77777777" w:rsidR="005C1C1D" w:rsidRPr="00D25BE9" w:rsidRDefault="005C1C1D" w:rsidP="00DA6BCB">
            <w:pPr>
              <w:pStyle w:val="NormalLeft"/>
              <w:rPr>
                <w:lang w:val="en-GB"/>
              </w:rPr>
            </w:pPr>
            <w:r w:rsidRPr="00D25BE9">
              <w:rPr>
                <w:lang w:val="en-GB"/>
              </w:rPr>
              <w:t>Value of assets for which collateral is held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B897C48" w14:textId="77777777" w:rsidR="005C1C1D" w:rsidRPr="00D25BE9" w:rsidRDefault="005C1C1D" w:rsidP="00DA6BCB">
            <w:pPr>
              <w:pStyle w:val="NormalLeft"/>
              <w:rPr>
                <w:lang w:val="en-GB"/>
              </w:rPr>
            </w:pPr>
            <w:r w:rsidRPr="00D25BE9">
              <w:rPr>
                <w:lang w:val="en-GB"/>
              </w:rPr>
              <w:t>Solvency II value of the assets for which the collateral for loans made or bonds purchased is held.</w:t>
            </w:r>
          </w:p>
          <w:p w14:paraId="047196F9"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0857946F" w14:textId="77777777" w:rsidTr="00A54389">
        <w:tc>
          <w:tcPr>
            <w:tcW w:w="1671" w:type="dxa"/>
            <w:tcBorders>
              <w:top w:val="single" w:sz="2" w:space="0" w:color="auto"/>
              <w:left w:val="single" w:sz="2" w:space="0" w:color="auto"/>
              <w:bottom w:val="single" w:sz="2" w:space="0" w:color="auto"/>
              <w:right w:val="single" w:sz="2" w:space="0" w:color="auto"/>
            </w:tcBorders>
          </w:tcPr>
          <w:p w14:paraId="2C69D79C" w14:textId="77777777" w:rsidR="005C1C1D" w:rsidRPr="00D25BE9" w:rsidRDefault="005C1C1D" w:rsidP="00DA6BCB">
            <w:pPr>
              <w:pStyle w:val="NormalLeft"/>
              <w:rPr>
                <w:lang w:val="en-GB"/>
              </w:rPr>
            </w:pPr>
            <w:r w:rsidRPr="00D25BE9">
              <w:rPr>
                <w:lang w:val="en-GB"/>
              </w:rPr>
              <w:lastRenderedPageBreak/>
              <w:t>C0030/R0110</w:t>
            </w:r>
          </w:p>
        </w:tc>
        <w:tc>
          <w:tcPr>
            <w:tcW w:w="2415" w:type="dxa"/>
            <w:tcBorders>
              <w:top w:val="single" w:sz="2" w:space="0" w:color="auto"/>
              <w:left w:val="single" w:sz="2" w:space="0" w:color="auto"/>
              <w:bottom w:val="single" w:sz="2" w:space="0" w:color="auto"/>
              <w:right w:val="single" w:sz="2" w:space="0" w:color="auto"/>
            </w:tcBorders>
          </w:tcPr>
          <w:p w14:paraId="73813FDB" w14:textId="77777777" w:rsidR="005C1C1D" w:rsidRPr="00D25BE9" w:rsidRDefault="005C1C1D" w:rsidP="00DA6BCB">
            <w:pPr>
              <w:pStyle w:val="NormalLeft"/>
              <w:rPr>
                <w:lang w:val="en-GB"/>
              </w:rPr>
            </w:pPr>
            <w:r w:rsidRPr="00D25BE9">
              <w:rPr>
                <w:lang w:val="en-GB"/>
              </w:rPr>
              <w:t>Value of assets for which collateral is held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407B99A3" w14:textId="77777777" w:rsidR="005C1C1D" w:rsidRPr="00D25BE9" w:rsidRDefault="005C1C1D" w:rsidP="00DA6BCB">
            <w:pPr>
              <w:pStyle w:val="NormalLeft"/>
              <w:rPr>
                <w:lang w:val="en-GB"/>
              </w:rPr>
            </w:pPr>
            <w:r w:rsidRPr="00D25BE9">
              <w:rPr>
                <w:lang w:val="en-GB"/>
              </w:rPr>
              <w:t>Solvency II value of the assets for which the collateral for derivatives is held.</w:t>
            </w:r>
          </w:p>
          <w:p w14:paraId="60C1DD6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444B4857" w14:textId="77777777" w:rsidTr="00A54389">
        <w:tc>
          <w:tcPr>
            <w:tcW w:w="1671" w:type="dxa"/>
            <w:tcBorders>
              <w:top w:val="single" w:sz="2" w:space="0" w:color="auto"/>
              <w:left w:val="single" w:sz="2" w:space="0" w:color="auto"/>
              <w:bottom w:val="single" w:sz="2" w:space="0" w:color="auto"/>
              <w:right w:val="single" w:sz="2" w:space="0" w:color="auto"/>
            </w:tcBorders>
          </w:tcPr>
          <w:p w14:paraId="22E61BE6" w14:textId="77777777" w:rsidR="005C1C1D" w:rsidRPr="00D25BE9" w:rsidRDefault="005C1C1D" w:rsidP="00DA6BCB">
            <w:pPr>
              <w:pStyle w:val="NormalLeft"/>
              <w:rPr>
                <w:lang w:val="en-GB"/>
              </w:rPr>
            </w:pPr>
            <w:r w:rsidRPr="00D25BE9">
              <w:rPr>
                <w:lang w:val="en-GB"/>
              </w:rPr>
              <w:t>C0030/R0120</w:t>
            </w:r>
          </w:p>
        </w:tc>
        <w:tc>
          <w:tcPr>
            <w:tcW w:w="2415" w:type="dxa"/>
            <w:tcBorders>
              <w:top w:val="single" w:sz="2" w:space="0" w:color="auto"/>
              <w:left w:val="single" w:sz="2" w:space="0" w:color="auto"/>
              <w:bottom w:val="single" w:sz="2" w:space="0" w:color="auto"/>
              <w:right w:val="single" w:sz="2" w:space="0" w:color="auto"/>
            </w:tcBorders>
          </w:tcPr>
          <w:p w14:paraId="70C91B85" w14:textId="77777777" w:rsidR="005C1C1D" w:rsidRPr="00D25BE9" w:rsidRDefault="005C1C1D" w:rsidP="00DA6BCB">
            <w:pPr>
              <w:pStyle w:val="NormalLeft"/>
              <w:rPr>
                <w:lang w:val="en-GB"/>
              </w:rPr>
            </w:pPr>
            <w:r w:rsidRPr="00D25BE9">
              <w:rPr>
                <w:lang w:val="en-GB"/>
              </w:rPr>
              <w:t>Value of assets for which collateral is held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6E31BCC4" w14:textId="77777777" w:rsidR="005C1C1D" w:rsidRPr="00D25BE9" w:rsidRDefault="005C1C1D" w:rsidP="00DA6BCB">
            <w:pPr>
              <w:pStyle w:val="NormalLeft"/>
              <w:rPr>
                <w:lang w:val="en-GB"/>
              </w:rPr>
            </w:pPr>
            <w:r w:rsidRPr="00D25BE9">
              <w:rPr>
                <w:lang w:val="en-GB"/>
              </w:rPr>
              <w:t>Solvency II value of the assets for which the collateral on assets pledged by reinsurers for ceded technical provisions is held.</w:t>
            </w:r>
          </w:p>
          <w:p w14:paraId="0523AA5C"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21DF0626" w14:textId="77777777" w:rsidTr="00A54389">
        <w:tc>
          <w:tcPr>
            <w:tcW w:w="1671" w:type="dxa"/>
            <w:tcBorders>
              <w:top w:val="single" w:sz="2" w:space="0" w:color="auto"/>
              <w:left w:val="single" w:sz="2" w:space="0" w:color="auto"/>
              <w:bottom w:val="single" w:sz="2" w:space="0" w:color="auto"/>
              <w:right w:val="single" w:sz="2" w:space="0" w:color="auto"/>
            </w:tcBorders>
          </w:tcPr>
          <w:p w14:paraId="1722FEEF" w14:textId="77777777" w:rsidR="005C1C1D" w:rsidRPr="00D25BE9" w:rsidRDefault="005C1C1D" w:rsidP="00DA6BCB">
            <w:pPr>
              <w:pStyle w:val="NormalLeft"/>
              <w:rPr>
                <w:lang w:val="en-GB"/>
              </w:rPr>
            </w:pPr>
            <w:r w:rsidRPr="00D25BE9">
              <w:rPr>
                <w:lang w:val="en-GB"/>
              </w:rPr>
              <w:t>C0030/R0130</w:t>
            </w:r>
          </w:p>
        </w:tc>
        <w:tc>
          <w:tcPr>
            <w:tcW w:w="2415" w:type="dxa"/>
            <w:tcBorders>
              <w:top w:val="single" w:sz="2" w:space="0" w:color="auto"/>
              <w:left w:val="single" w:sz="2" w:space="0" w:color="auto"/>
              <w:bottom w:val="single" w:sz="2" w:space="0" w:color="auto"/>
              <w:right w:val="single" w:sz="2" w:space="0" w:color="auto"/>
            </w:tcBorders>
          </w:tcPr>
          <w:p w14:paraId="349ADBAF" w14:textId="77777777" w:rsidR="005C1C1D" w:rsidRPr="00D25BE9" w:rsidRDefault="005C1C1D" w:rsidP="00DA6BCB">
            <w:pPr>
              <w:pStyle w:val="NormalLeft"/>
              <w:rPr>
                <w:lang w:val="en-GB"/>
              </w:rPr>
            </w:pPr>
            <w:r w:rsidRPr="00D25BE9">
              <w:rPr>
                <w:lang w:val="en-GB"/>
              </w:rPr>
              <w:t>Value of assets for which collateral is held — Other collateral held</w:t>
            </w:r>
          </w:p>
        </w:tc>
        <w:tc>
          <w:tcPr>
            <w:tcW w:w="5200" w:type="dxa"/>
            <w:tcBorders>
              <w:top w:val="single" w:sz="2" w:space="0" w:color="auto"/>
              <w:left w:val="single" w:sz="2" w:space="0" w:color="auto"/>
              <w:bottom w:val="single" w:sz="2" w:space="0" w:color="auto"/>
              <w:right w:val="single" w:sz="2" w:space="0" w:color="auto"/>
            </w:tcBorders>
          </w:tcPr>
          <w:p w14:paraId="33EA9FA4" w14:textId="77777777" w:rsidR="005C1C1D" w:rsidRPr="00D25BE9" w:rsidRDefault="005C1C1D" w:rsidP="00DA6BCB">
            <w:pPr>
              <w:pStyle w:val="NormalLeft"/>
              <w:rPr>
                <w:lang w:val="en-GB"/>
              </w:rPr>
            </w:pPr>
            <w:r w:rsidRPr="00D25BE9">
              <w:rPr>
                <w:lang w:val="en-GB"/>
              </w:rPr>
              <w:t>Solvency II value of the assets for which the other collateral is held.</w:t>
            </w:r>
          </w:p>
          <w:p w14:paraId="4AFB32F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5A0A37F2" w14:textId="77777777" w:rsidTr="00A54389">
        <w:tc>
          <w:tcPr>
            <w:tcW w:w="1671" w:type="dxa"/>
            <w:tcBorders>
              <w:top w:val="single" w:sz="2" w:space="0" w:color="auto"/>
              <w:left w:val="single" w:sz="2" w:space="0" w:color="auto"/>
              <w:bottom w:val="single" w:sz="2" w:space="0" w:color="auto"/>
              <w:right w:val="single" w:sz="2" w:space="0" w:color="auto"/>
            </w:tcBorders>
          </w:tcPr>
          <w:p w14:paraId="03FBA02C" w14:textId="77777777" w:rsidR="005C1C1D" w:rsidRPr="00D25BE9" w:rsidRDefault="005C1C1D" w:rsidP="00DA6BCB">
            <w:pPr>
              <w:pStyle w:val="NormalLeft"/>
              <w:rPr>
                <w:lang w:val="en-GB"/>
              </w:rPr>
            </w:pPr>
            <w:r w:rsidRPr="00D25BE9">
              <w:rPr>
                <w:lang w:val="en-GB"/>
              </w:rPr>
              <w:t>C0030/R0200</w:t>
            </w:r>
          </w:p>
        </w:tc>
        <w:tc>
          <w:tcPr>
            <w:tcW w:w="2415" w:type="dxa"/>
            <w:tcBorders>
              <w:top w:val="single" w:sz="2" w:space="0" w:color="auto"/>
              <w:left w:val="single" w:sz="2" w:space="0" w:color="auto"/>
              <w:bottom w:val="single" w:sz="2" w:space="0" w:color="auto"/>
              <w:right w:val="single" w:sz="2" w:space="0" w:color="auto"/>
            </w:tcBorders>
          </w:tcPr>
          <w:p w14:paraId="673C6C95" w14:textId="77777777" w:rsidR="005C1C1D" w:rsidRPr="00D25BE9" w:rsidRDefault="005C1C1D" w:rsidP="00DA6BCB">
            <w:pPr>
              <w:pStyle w:val="NormalLeft"/>
              <w:rPr>
                <w:lang w:val="en-GB"/>
              </w:rPr>
            </w:pPr>
            <w:r w:rsidRPr="00D25BE9">
              <w:rPr>
                <w:lang w:val="en-GB"/>
              </w:rPr>
              <w:t>Value of assets for which collateral is held — Total collateral held</w:t>
            </w:r>
          </w:p>
        </w:tc>
        <w:tc>
          <w:tcPr>
            <w:tcW w:w="5200" w:type="dxa"/>
            <w:tcBorders>
              <w:top w:val="single" w:sz="2" w:space="0" w:color="auto"/>
              <w:left w:val="single" w:sz="2" w:space="0" w:color="auto"/>
              <w:bottom w:val="single" w:sz="2" w:space="0" w:color="auto"/>
              <w:right w:val="single" w:sz="2" w:space="0" w:color="auto"/>
            </w:tcBorders>
          </w:tcPr>
          <w:p w14:paraId="141E7D9A" w14:textId="77777777" w:rsidR="005C1C1D" w:rsidRPr="00D25BE9" w:rsidRDefault="005C1C1D" w:rsidP="00DA6BCB">
            <w:pPr>
              <w:pStyle w:val="NormalLeft"/>
              <w:rPr>
                <w:lang w:val="en-GB"/>
              </w:rPr>
            </w:pPr>
            <w:r w:rsidRPr="00D25BE9">
              <w:rPr>
                <w:lang w:val="en-GB"/>
              </w:rPr>
              <w:t>Total Solvency II value of the assets for which the total collateral is held.</w:t>
            </w:r>
          </w:p>
          <w:p w14:paraId="70C53EE1"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FCE37F8" w14:textId="77777777" w:rsidTr="00A54389">
        <w:tc>
          <w:tcPr>
            <w:tcW w:w="1671" w:type="dxa"/>
            <w:tcBorders>
              <w:top w:val="single" w:sz="2" w:space="0" w:color="auto"/>
              <w:left w:val="single" w:sz="2" w:space="0" w:color="auto"/>
              <w:bottom w:val="single" w:sz="2" w:space="0" w:color="auto"/>
              <w:right w:val="single" w:sz="2" w:space="0" w:color="auto"/>
            </w:tcBorders>
          </w:tcPr>
          <w:p w14:paraId="551122A5" w14:textId="77777777" w:rsidR="005C1C1D" w:rsidRPr="00D25BE9" w:rsidRDefault="005C1C1D" w:rsidP="00DA6BCB">
            <w:pPr>
              <w:pStyle w:val="NormalLeft"/>
              <w:rPr>
                <w:lang w:val="en-GB"/>
              </w:rPr>
            </w:pPr>
            <w:r w:rsidRPr="00D25BE9">
              <w:rPr>
                <w:lang w:val="en-GB"/>
              </w:rPr>
              <w:t>C0020/R0210</w:t>
            </w:r>
          </w:p>
        </w:tc>
        <w:tc>
          <w:tcPr>
            <w:tcW w:w="2415" w:type="dxa"/>
            <w:tcBorders>
              <w:top w:val="single" w:sz="2" w:space="0" w:color="auto"/>
              <w:left w:val="single" w:sz="2" w:space="0" w:color="auto"/>
              <w:bottom w:val="single" w:sz="2" w:space="0" w:color="auto"/>
              <w:right w:val="single" w:sz="2" w:space="0" w:color="auto"/>
            </w:tcBorders>
          </w:tcPr>
          <w:p w14:paraId="0D6AE4B8" w14:textId="77777777" w:rsidR="005C1C1D" w:rsidRPr="00D25BE9" w:rsidRDefault="005C1C1D" w:rsidP="00DA6BCB">
            <w:pPr>
              <w:pStyle w:val="NormalLeft"/>
              <w:rPr>
                <w:lang w:val="en-GB"/>
              </w:rPr>
            </w:pPr>
            <w:r w:rsidRPr="00D25BE9">
              <w:rPr>
                <w:lang w:val="en-GB"/>
              </w:rPr>
              <w:t>Value of guarantee / collateral / contingent liabilities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58D512FA" w14:textId="77777777" w:rsidR="005C1C1D" w:rsidRPr="00D25BE9" w:rsidRDefault="005C1C1D" w:rsidP="00DA6BCB">
            <w:pPr>
              <w:pStyle w:val="NormalLeft"/>
              <w:rPr>
                <w:lang w:val="en-GB"/>
              </w:rPr>
            </w:pPr>
            <w:r w:rsidRPr="00D25BE9">
              <w:rPr>
                <w:lang w:val="en-GB"/>
              </w:rPr>
              <w:t>Solvency II value of the collaterals pledged for loans received or bonds issued.</w:t>
            </w:r>
          </w:p>
          <w:p w14:paraId="0145DA2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717870A2" w14:textId="77777777" w:rsidTr="00A54389">
        <w:tc>
          <w:tcPr>
            <w:tcW w:w="1671" w:type="dxa"/>
            <w:tcBorders>
              <w:top w:val="single" w:sz="2" w:space="0" w:color="auto"/>
              <w:left w:val="single" w:sz="2" w:space="0" w:color="auto"/>
              <w:bottom w:val="single" w:sz="2" w:space="0" w:color="auto"/>
              <w:right w:val="single" w:sz="2" w:space="0" w:color="auto"/>
            </w:tcBorders>
          </w:tcPr>
          <w:p w14:paraId="55461B55" w14:textId="77777777" w:rsidR="005C1C1D" w:rsidRPr="00D25BE9" w:rsidRDefault="005C1C1D" w:rsidP="00DA6BCB">
            <w:pPr>
              <w:pStyle w:val="NormalLeft"/>
              <w:rPr>
                <w:lang w:val="en-GB"/>
              </w:rPr>
            </w:pPr>
            <w:r w:rsidRPr="00D25BE9">
              <w:rPr>
                <w:lang w:val="en-GB"/>
              </w:rPr>
              <w:t>C0020/R0220</w:t>
            </w:r>
          </w:p>
        </w:tc>
        <w:tc>
          <w:tcPr>
            <w:tcW w:w="2415" w:type="dxa"/>
            <w:tcBorders>
              <w:top w:val="single" w:sz="2" w:space="0" w:color="auto"/>
              <w:left w:val="single" w:sz="2" w:space="0" w:color="auto"/>
              <w:bottom w:val="single" w:sz="2" w:space="0" w:color="auto"/>
              <w:right w:val="single" w:sz="2" w:space="0" w:color="auto"/>
            </w:tcBorders>
          </w:tcPr>
          <w:p w14:paraId="7D936304" w14:textId="77777777" w:rsidR="005C1C1D" w:rsidRPr="00D25BE9" w:rsidRDefault="005C1C1D" w:rsidP="00DA6BCB">
            <w:pPr>
              <w:pStyle w:val="NormalLeft"/>
              <w:rPr>
                <w:lang w:val="en-GB"/>
              </w:rPr>
            </w:pPr>
            <w:r w:rsidRPr="00D25BE9">
              <w:rPr>
                <w:lang w:val="en-GB"/>
              </w:rPr>
              <w:t>Value of guarantee / collateral / contingent liabilities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1A4A9A2D" w14:textId="77777777" w:rsidR="005C1C1D" w:rsidRPr="00D25BE9" w:rsidRDefault="005C1C1D" w:rsidP="00DA6BCB">
            <w:pPr>
              <w:pStyle w:val="NormalLeft"/>
              <w:rPr>
                <w:lang w:val="en-GB"/>
              </w:rPr>
            </w:pPr>
            <w:r w:rsidRPr="00D25BE9">
              <w:rPr>
                <w:lang w:val="en-GB"/>
              </w:rPr>
              <w:t>Solvency II value of the collaterals pledged for derivatives.</w:t>
            </w:r>
          </w:p>
          <w:p w14:paraId="3B095E6E"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76EE7CEE" w14:textId="77777777" w:rsidTr="00A54389">
        <w:tc>
          <w:tcPr>
            <w:tcW w:w="1671" w:type="dxa"/>
            <w:tcBorders>
              <w:top w:val="single" w:sz="2" w:space="0" w:color="auto"/>
              <w:left w:val="single" w:sz="2" w:space="0" w:color="auto"/>
              <w:bottom w:val="single" w:sz="2" w:space="0" w:color="auto"/>
              <w:right w:val="single" w:sz="2" w:space="0" w:color="auto"/>
            </w:tcBorders>
          </w:tcPr>
          <w:p w14:paraId="3485EC6A" w14:textId="77777777" w:rsidR="005C1C1D" w:rsidRPr="00D25BE9" w:rsidRDefault="005C1C1D" w:rsidP="00DA6BCB">
            <w:pPr>
              <w:pStyle w:val="NormalLeft"/>
              <w:rPr>
                <w:lang w:val="en-GB"/>
              </w:rPr>
            </w:pPr>
            <w:r w:rsidRPr="00D25BE9">
              <w:rPr>
                <w:lang w:val="en-GB"/>
              </w:rPr>
              <w:t>C0020/R0230</w:t>
            </w:r>
          </w:p>
        </w:tc>
        <w:tc>
          <w:tcPr>
            <w:tcW w:w="2415" w:type="dxa"/>
            <w:tcBorders>
              <w:top w:val="single" w:sz="2" w:space="0" w:color="auto"/>
              <w:left w:val="single" w:sz="2" w:space="0" w:color="auto"/>
              <w:bottom w:val="single" w:sz="2" w:space="0" w:color="auto"/>
              <w:right w:val="single" w:sz="2" w:space="0" w:color="auto"/>
            </w:tcBorders>
          </w:tcPr>
          <w:p w14:paraId="10CB7833" w14:textId="77777777" w:rsidR="005C1C1D" w:rsidRPr="00D25BE9" w:rsidRDefault="005C1C1D" w:rsidP="00DA6BCB">
            <w:pPr>
              <w:pStyle w:val="NormalLeft"/>
              <w:rPr>
                <w:lang w:val="en-GB"/>
              </w:rPr>
            </w:pPr>
            <w:r w:rsidRPr="00D25BE9">
              <w:rPr>
                <w:lang w:val="en-GB"/>
              </w:rPr>
              <w:t>Value of guarantee / collateral / contingent liabilities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68CF0043" w14:textId="77777777" w:rsidR="005C1C1D" w:rsidRPr="00D25BE9" w:rsidRDefault="005C1C1D" w:rsidP="00DA6BCB">
            <w:pPr>
              <w:pStyle w:val="NormalLeft"/>
              <w:rPr>
                <w:lang w:val="en-GB"/>
              </w:rPr>
            </w:pPr>
            <w:r w:rsidRPr="00D25BE9">
              <w:rPr>
                <w:lang w:val="en-GB"/>
              </w:rPr>
              <w:t>Solvency II value of the assets pledged to cedants for technical provisions (reinsurance accepted).</w:t>
            </w:r>
          </w:p>
          <w:p w14:paraId="6849EBF8"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C101102" w14:textId="77777777" w:rsidTr="00A54389">
        <w:tc>
          <w:tcPr>
            <w:tcW w:w="1671" w:type="dxa"/>
            <w:tcBorders>
              <w:top w:val="single" w:sz="2" w:space="0" w:color="auto"/>
              <w:left w:val="single" w:sz="2" w:space="0" w:color="auto"/>
              <w:bottom w:val="single" w:sz="2" w:space="0" w:color="auto"/>
              <w:right w:val="single" w:sz="2" w:space="0" w:color="auto"/>
            </w:tcBorders>
          </w:tcPr>
          <w:p w14:paraId="363BAF9F" w14:textId="77777777" w:rsidR="005C1C1D" w:rsidRPr="00D25BE9" w:rsidRDefault="005C1C1D" w:rsidP="00DA6BCB">
            <w:pPr>
              <w:pStyle w:val="NormalLeft"/>
              <w:rPr>
                <w:lang w:val="en-GB"/>
              </w:rPr>
            </w:pPr>
            <w:r w:rsidRPr="00D25BE9">
              <w:rPr>
                <w:lang w:val="en-GB"/>
              </w:rPr>
              <w:t>C0020/R0240</w:t>
            </w:r>
          </w:p>
        </w:tc>
        <w:tc>
          <w:tcPr>
            <w:tcW w:w="2415" w:type="dxa"/>
            <w:tcBorders>
              <w:top w:val="single" w:sz="2" w:space="0" w:color="auto"/>
              <w:left w:val="single" w:sz="2" w:space="0" w:color="auto"/>
              <w:bottom w:val="single" w:sz="2" w:space="0" w:color="auto"/>
              <w:right w:val="single" w:sz="2" w:space="0" w:color="auto"/>
            </w:tcBorders>
          </w:tcPr>
          <w:p w14:paraId="2ACD35AA" w14:textId="77777777" w:rsidR="005C1C1D" w:rsidRPr="00D25BE9" w:rsidRDefault="005C1C1D" w:rsidP="00DA6BCB">
            <w:pPr>
              <w:pStyle w:val="NormalLeft"/>
              <w:rPr>
                <w:lang w:val="en-GB"/>
              </w:rPr>
            </w:pPr>
            <w:r w:rsidRPr="00D25BE9">
              <w:rPr>
                <w:lang w:val="en-GB"/>
              </w:rPr>
              <w:t>Value of guarantee / collateral / contingent liabilities — Other collateral pledged</w:t>
            </w:r>
          </w:p>
        </w:tc>
        <w:tc>
          <w:tcPr>
            <w:tcW w:w="5200" w:type="dxa"/>
            <w:tcBorders>
              <w:top w:val="single" w:sz="2" w:space="0" w:color="auto"/>
              <w:left w:val="single" w:sz="2" w:space="0" w:color="auto"/>
              <w:bottom w:val="single" w:sz="2" w:space="0" w:color="auto"/>
              <w:right w:val="single" w:sz="2" w:space="0" w:color="auto"/>
            </w:tcBorders>
          </w:tcPr>
          <w:p w14:paraId="1D907880" w14:textId="77777777" w:rsidR="005C1C1D" w:rsidRPr="00D25BE9" w:rsidRDefault="005C1C1D" w:rsidP="00DA6BCB">
            <w:pPr>
              <w:pStyle w:val="NormalLeft"/>
              <w:rPr>
                <w:lang w:val="en-GB"/>
              </w:rPr>
            </w:pPr>
            <w:r w:rsidRPr="00D25BE9">
              <w:rPr>
                <w:lang w:val="en-GB"/>
              </w:rPr>
              <w:t>Solvency II value of the collateral pledged for other collateral.</w:t>
            </w:r>
          </w:p>
          <w:p w14:paraId="4A6B93C0"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3E3426AA" w14:textId="77777777" w:rsidTr="00A54389">
        <w:tc>
          <w:tcPr>
            <w:tcW w:w="1671" w:type="dxa"/>
            <w:tcBorders>
              <w:top w:val="single" w:sz="2" w:space="0" w:color="auto"/>
              <w:left w:val="single" w:sz="2" w:space="0" w:color="auto"/>
              <w:bottom w:val="single" w:sz="2" w:space="0" w:color="auto"/>
              <w:right w:val="single" w:sz="2" w:space="0" w:color="auto"/>
            </w:tcBorders>
          </w:tcPr>
          <w:p w14:paraId="2F692E8D" w14:textId="77777777" w:rsidR="005C1C1D" w:rsidRPr="00D25BE9" w:rsidRDefault="005C1C1D" w:rsidP="00DA6BCB">
            <w:pPr>
              <w:pStyle w:val="NormalLeft"/>
              <w:rPr>
                <w:lang w:val="en-GB"/>
              </w:rPr>
            </w:pPr>
            <w:r w:rsidRPr="00D25BE9">
              <w:rPr>
                <w:lang w:val="en-GB"/>
              </w:rPr>
              <w:t>C0020/R0300</w:t>
            </w:r>
          </w:p>
        </w:tc>
        <w:tc>
          <w:tcPr>
            <w:tcW w:w="2415" w:type="dxa"/>
            <w:tcBorders>
              <w:top w:val="single" w:sz="2" w:space="0" w:color="auto"/>
              <w:left w:val="single" w:sz="2" w:space="0" w:color="auto"/>
              <w:bottom w:val="single" w:sz="2" w:space="0" w:color="auto"/>
              <w:right w:val="single" w:sz="2" w:space="0" w:color="auto"/>
            </w:tcBorders>
          </w:tcPr>
          <w:p w14:paraId="712BB33B" w14:textId="77777777" w:rsidR="005C1C1D" w:rsidRPr="00D25BE9" w:rsidRDefault="005C1C1D" w:rsidP="00DA6BCB">
            <w:pPr>
              <w:pStyle w:val="NormalLeft"/>
              <w:rPr>
                <w:lang w:val="en-GB"/>
              </w:rPr>
            </w:pPr>
            <w:r w:rsidRPr="00D25BE9">
              <w:rPr>
                <w:lang w:val="en-GB"/>
              </w:rPr>
              <w:t xml:space="preserve">Value of guarantee / collateral / contingent </w:t>
            </w:r>
            <w:r w:rsidRPr="00D25BE9">
              <w:rPr>
                <w:lang w:val="en-GB"/>
              </w:rPr>
              <w:lastRenderedPageBreak/>
              <w:t>liabilities — Total collateral pledged</w:t>
            </w:r>
          </w:p>
        </w:tc>
        <w:tc>
          <w:tcPr>
            <w:tcW w:w="5200" w:type="dxa"/>
            <w:tcBorders>
              <w:top w:val="single" w:sz="2" w:space="0" w:color="auto"/>
              <w:left w:val="single" w:sz="2" w:space="0" w:color="auto"/>
              <w:bottom w:val="single" w:sz="2" w:space="0" w:color="auto"/>
              <w:right w:val="single" w:sz="2" w:space="0" w:color="auto"/>
            </w:tcBorders>
          </w:tcPr>
          <w:p w14:paraId="3487E0BC" w14:textId="77777777" w:rsidR="005C1C1D" w:rsidRPr="00D25BE9" w:rsidRDefault="005C1C1D" w:rsidP="00DA6BCB">
            <w:pPr>
              <w:pStyle w:val="NormalLeft"/>
              <w:rPr>
                <w:lang w:val="en-GB"/>
              </w:rPr>
            </w:pPr>
            <w:r w:rsidRPr="00D25BE9">
              <w:rPr>
                <w:lang w:val="en-GB"/>
              </w:rPr>
              <w:lastRenderedPageBreak/>
              <w:t>Total Solvency II value of the collateral pledged.</w:t>
            </w:r>
          </w:p>
          <w:p w14:paraId="5BC56157" w14:textId="77777777" w:rsidR="005C1C1D" w:rsidRPr="00D25BE9" w:rsidRDefault="005C1C1D" w:rsidP="00DA6BCB">
            <w:pPr>
              <w:pStyle w:val="NormalLeft"/>
              <w:rPr>
                <w:lang w:val="en-GB"/>
              </w:rPr>
            </w:pPr>
            <w:r w:rsidRPr="00D25BE9">
              <w:rPr>
                <w:lang w:val="en-GB"/>
              </w:rPr>
              <w:lastRenderedPageBreak/>
              <w:t>Other local/sectoral valuation principles than Solvency II ones may be relevant in this case.</w:t>
            </w:r>
          </w:p>
        </w:tc>
      </w:tr>
      <w:tr w:rsidR="00D25BE9" w:rsidRPr="00D25BE9" w14:paraId="341567EE" w14:textId="77777777" w:rsidTr="00A54389">
        <w:tc>
          <w:tcPr>
            <w:tcW w:w="1671" w:type="dxa"/>
            <w:tcBorders>
              <w:top w:val="single" w:sz="2" w:space="0" w:color="auto"/>
              <w:left w:val="single" w:sz="2" w:space="0" w:color="auto"/>
              <w:bottom w:val="single" w:sz="2" w:space="0" w:color="auto"/>
              <w:right w:val="single" w:sz="2" w:space="0" w:color="auto"/>
            </w:tcBorders>
          </w:tcPr>
          <w:p w14:paraId="71BC1C59" w14:textId="77777777" w:rsidR="005C1C1D" w:rsidRPr="00D25BE9" w:rsidRDefault="005C1C1D" w:rsidP="00DA6BCB">
            <w:pPr>
              <w:pStyle w:val="NormalLeft"/>
              <w:rPr>
                <w:lang w:val="en-GB"/>
              </w:rPr>
            </w:pPr>
            <w:r w:rsidRPr="00D25BE9">
              <w:rPr>
                <w:lang w:val="en-GB"/>
              </w:rPr>
              <w:lastRenderedPageBreak/>
              <w:t>C0040/R0210</w:t>
            </w:r>
          </w:p>
        </w:tc>
        <w:tc>
          <w:tcPr>
            <w:tcW w:w="2415" w:type="dxa"/>
            <w:tcBorders>
              <w:top w:val="single" w:sz="2" w:space="0" w:color="auto"/>
              <w:left w:val="single" w:sz="2" w:space="0" w:color="auto"/>
              <w:bottom w:val="single" w:sz="2" w:space="0" w:color="auto"/>
              <w:right w:val="single" w:sz="2" w:space="0" w:color="auto"/>
            </w:tcBorders>
          </w:tcPr>
          <w:p w14:paraId="5898854E" w14:textId="77777777" w:rsidR="005C1C1D" w:rsidRPr="00D25BE9" w:rsidRDefault="005C1C1D" w:rsidP="00DA6BCB">
            <w:pPr>
              <w:pStyle w:val="NormalLeft"/>
              <w:rPr>
                <w:lang w:val="en-GB"/>
              </w:rPr>
            </w:pPr>
            <w:r w:rsidRPr="00D25BE9">
              <w:rPr>
                <w:lang w:val="en-GB"/>
              </w:rPr>
              <w:t>Value of liabilities for which collateral is pledged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6E3EEEA7" w14:textId="77777777" w:rsidR="005C1C1D" w:rsidRPr="00D25BE9" w:rsidRDefault="005C1C1D" w:rsidP="00DA6BCB">
            <w:pPr>
              <w:pStyle w:val="NormalLeft"/>
              <w:rPr>
                <w:lang w:val="en-GB"/>
              </w:rPr>
            </w:pPr>
            <w:r w:rsidRPr="00D25BE9">
              <w:rPr>
                <w:lang w:val="en-GB"/>
              </w:rPr>
              <w:t>Solvency II value of the liabilities for which the collateral for loans received or bonds issued is pledged.</w:t>
            </w:r>
          </w:p>
          <w:p w14:paraId="7F567D64"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9940849" w14:textId="77777777" w:rsidTr="00A54389">
        <w:tc>
          <w:tcPr>
            <w:tcW w:w="1671" w:type="dxa"/>
            <w:tcBorders>
              <w:top w:val="single" w:sz="2" w:space="0" w:color="auto"/>
              <w:left w:val="single" w:sz="2" w:space="0" w:color="auto"/>
              <w:bottom w:val="single" w:sz="2" w:space="0" w:color="auto"/>
              <w:right w:val="single" w:sz="2" w:space="0" w:color="auto"/>
            </w:tcBorders>
          </w:tcPr>
          <w:p w14:paraId="3440E004" w14:textId="77777777" w:rsidR="005C1C1D" w:rsidRPr="00D25BE9" w:rsidRDefault="005C1C1D" w:rsidP="00DA6BCB">
            <w:pPr>
              <w:pStyle w:val="NormalLeft"/>
              <w:rPr>
                <w:lang w:val="en-GB"/>
              </w:rPr>
            </w:pPr>
            <w:r w:rsidRPr="00D25BE9">
              <w:rPr>
                <w:lang w:val="en-GB"/>
              </w:rPr>
              <w:t>C0040/R0220</w:t>
            </w:r>
          </w:p>
        </w:tc>
        <w:tc>
          <w:tcPr>
            <w:tcW w:w="2415" w:type="dxa"/>
            <w:tcBorders>
              <w:top w:val="single" w:sz="2" w:space="0" w:color="auto"/>
              <w:left w:val="single" w:sz="2" w:space="0" w:color="auto"/>
              <w:bottom w:val="single" w:sz="2" w:space="0" w:color="auto"/>
              <w:right w:val="single" w:sz="2" w:space="0" w:color="auto"/>
            </w:tcBorders>
          </w:tcPr>
          <w:p w14:paraId="37DEC907" w14:textId="77777777" w:rsidR="005C1C1D" w:rsidRPr="00D25BE9" w:rsidRDefault="005C1C1D" w:rsidP="00DA6BCB">
            <w:pPr>
              <w:pStyle w:val="NormalLeft"/>
              <w:rPr>
                <w:lang w:val="en-GB"/>
              </w:rPr>
            </w:pPr>
            <w:r w:rsidRPr="00D25BE9">
              <w:rPr>
                <w:lang w:val="en-GB"/>
              </w:rPr>
              <w:t>Value of liabilities for which collateral is pledged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78D2E7A2" w14:textId="77777777" w:rsidR="005C1C1D" w:rsidRPr="00D25BE9" w:rsidRDefault="005C1C1D" w:rsidP="00DA6BCB">
            <w:pPr>
              <w:pStyle w:val="NormalLeft"/>
              <w:rPr>
                <w:lang w:val="en-GB"/>
              </w:rPr>
            </w:pPr>
            <w:r w:rsidRPr="00D25BE9">
              <w:rPr>
                <w:lang w:val="en-GB"/>
              </w:rPr>
              <w:t>Solvency II value of the liabilities for which the collateral for derivatives is pledged.</w:t>
            </w:r>
          </w:p>
          <w:p w14:paraId="4E0D26BD"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02175E2F" w14:textId="77777777" w:rsidTr="00A54389">
        <w:tc>
          <w:tcPr>
            <w:tcW w:w="1671" w:type="dxa"/>
            <w:tcBorders>
              <w:top w:val="single" w:sz="2" w:space="0" w:color="auto"/>
              <w:left w:val="single" w:sz="2" w:space="0" w:color="auto"/>
              <w:bottom w:val="single" w:sz="2" w:space="0" w:color="auto"/>
              <w:right w:val="single" w:sz="2" w:space="0" w:color="auto"/>
            </w:tcBorders>
          </w:tcPr>
          <w:p w14:paraId="6F0EBA60" w14:textId="77777777" w:rsidR="005C1C1D" w:rsidRPr="00D25BE9" w:rsidRDefault="005C1C1D" w:rsidP="00DA6BCB">
            <w:pPr>
              <w:pStyle w:val="NormalLeft"/>
              <w:rPr>
                <w:lang w:val="en-GB"/>
              </w:rPr>
            </w:pPr>
            <w:r w:rsidRPr="00D25BE9">
              <w:rPr>
                <w:lang w:val="en-GB"/>
              </w:rPr>
              <w:t>C0040/R0230</w:t>
            </w:r>
          </w:p>
        </w:tc>
        <w:tc>
          <w:tcPr>
            <w:tcW w:w="2415" w:type="dxa"/>
            <w:tcBorders>
              <w:top w:val="single" w:sz="2" w:space="0" w:color="auto"/>
              <w:left w:val="single" w:sz="2" w:space="0" w:color="auto"/>
              <w:bottom w:val="single" w:sz="2" w:space="0" w:color="auto"/>
              <w:right w:val="single" w:sz="2" w:space="0" w:color="auto"/>
            </w:tcBorders>
          </w:tcPr>
          <w:p w14:paraId="2310D742" w14:textId="77777777" w:rsidR="005C1C1D" w:rsidRPr="00D25BE9" w:rsidRDefault="005C1C1D" w:rsidP="00DA6BCB">
            <w:pPr>
              <w:pStyle w:val="NormalLeft"/>
              <w:rPr>
                <w:lang w:val="en-GB"/>
              </w:rPr>
            </w:pPr>
            <w:r w:rsidRPr="00D25BE9">
              <w:rPr>
                <w:lang w:val="en-GB"/>
              </w:rPr>
              <w:t>Value of liabilities for which collateral is pledged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581EC57C" w14:textId="77777777" w:rsidR="005C1C1D" w:rsidRPr="00D25BE9" w:rsidRDefault="005C1C1D" w:rsidP="00DA6BCB">
            <w:pPr>
              <w:pStyle w:val="NormalLeft"/>
              <w:rPr>
                <w:lang w:val="en-GB"/>
              </w:rPr>
            </w:pPr>
            <w:r w:rsidRPr="00D25BE9">
              <w:rPr>
                <w:lang w:val="en-GB"/>
              </w:rPr>
              <w:t>Solvency II value of the liabilities for which the assets are pledged to cedants for technical provisions (reinsurance accepted).</w:t>
            </w:r>
          </w:p>
          <w:p w14:paraId="2F8AFCF7"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13852BD4" w14:textId="77777777" w:rsidTr="00A54389">
        <w:tc>
          <w:tcPr>
            <w:tcW w:w="1671" w:type="dxa"/>
            <w:tcBorders>
              <w:top w:val="single" w:sz="2" w:space="0" w:color="auto"/>
              <w:left w:val="single" w:sz="2" w:space="0" w:color="auto"/>
              <w:bottom w:val="single" w:sz="2" w:space="0" w:color="auto"/>
              <w:right w:val="single" w:sz="2" w:space="0" w:color="auto"/>
            </w:tcBorders>
          </w:tcPr>
          <w:p w14:paraId="5584EB5E" w14:textId="77777777" w:rsidR="005C1C1D" w:rsidRPr="00D25BE9" w:rsidRDefault="005C1C1D" w:rsidP="00DA6BCB">
            <w:pPr>
              <w:pStyle w:val="NormalLeft"/>
              <w:rPr>
                <w:lang w:val="en-GB"/>
              </w:rPr>
            </w:pPr>
            <w:r w:rsidRPr="00D25BE9">
              <w:rPr>
                <w:lang w:val="en-GB"/>
              </w:rPr>
              <w:t>C0040/R0240</w:t>
            </w:r>
          </w:p>
        </w:tc>
        <w:tc>
          <w:tcPr>
            <w:tcW w:w="2415" w:type="dxa"/>
            <w:tcBorders>
              <w:top w:val="single" w:sz="2" w:space="0" w:color="auto"/>
              <w:left w:val="single" w:sz="2" w:space="0" w:color="auto"/>
              <w:bottom w:val="single" w:sz="2" w:space="0" w:color="auto"/>
              <w:right w:val="single" w:sz="2" w:space="0" w:color="auto"/>
            </w:tcBorders>
          </w:tcPr>
          <w:p w14:paraId="67465B20" w14:textId="77777777" w:rsidR="005C1C1D" w:rsidRPr="00D25BE9" w:rsidRDefault="005C1C1D" w:rsidP="00DA6BCB">
            <w:pPr>
              <w:pStyle w:val="NormalLeft"/>
              <w:rPr>
                <w:lang w:val="en-GB"/>
              </w:rPr>
            </w:pPr>
            <w:r w:rsidRPr="00D25BE9">
              <w:rPr>
                <w:lang w:val="en-GB"/>
              </w:rPr>
              <w:t>Value of liabilities for which collateral is pledged — Other collateral pledged</w:t>
            </w:r>
          </w:p>
        </w:tc>
        <w:tc>
          <w:tcPr>
            <w:tcW w:w="5200" w:type="dxa"/>
            <w:tcBorders>
              <w:top w:val="single" w:sz="2" w:space="0" w:color="auto"/>
              <w:left w:val="single" w:sz="2" w:space="0" w:color="auto"/>
              <w:bottom w:val="single" w:sz="2" w:space="0" w:color="auto"/>
              <w:right w:val="single" w:sz="2" w:space="0" w:color="auto"/>
            </w:tcBorders>
          </w:tcPr>
          <w:p w14:paraId="1122D3A3" w14:textId="77777777" w:rsidR="005C1C1D" w:rsidRPr="00D25BE9" w:rsidRDefault="005C1C1D" w:rsidP="00DA6BCB">
            <w:pPr>
              <w:pStyle w:val="NormalLeft"/>
              <w:rPr>
                <w:lang w:val="en-GB"/>
              </w:rPr>
            </w:pPr>
            <w:r w:rsidRPr="00D25BE9">
              <w:rPr>
                <w:lang w:val="en-GB"/>
              </w:rPr>
              <w:t>Solvency II value of the liabilities for which other collateral is pledged.</w:t>
            </w:r>
          </w:p>
          <w:p w14:paraId="001DD51B"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2F6D6188" w14:textId="77777777" w:rsidTr="00A54389">
        <w:tc>
          <w:tcPr>
            <w:tcW w:w="1671" w:type="dxa"/>
            <w:tcBorders>
              <w:top w:val="single" w:sz="2" w:space="0" w:color="auto"/>
              <w:left w:val="single" w:sz="2" w:space="0" w:color="auto"/>
              <w:bottom w:val="single" w:sz="2" w:space="0" w:color="auto"/>
              <w:right w:val="single" w:sz="2" w:space="0" w:color="auto"/>
            </w:tcBorders>
          </w:tcPr>
          <w:p w14:paraId="76EF0E46" w14:textId="77777777" w:rsidR="005C1C1D" w:rsidRPr="00D25BE9" w:rsidRDefault="005C1C1D" w:rsidP="00DA6BCB">
            <w:pPr>
              <w:pStyle w:val="NormalLeft"/>
              <w:rPr>
                <w:lang w:val="en-GB"/>
              </w:rPr>
            </w:pPr>
            <w:r w:rsidRPr="00D25BE9">
              <w:rPr>
                <w:lang w:val="en-GB"/>
              </w:rPr>
              <w:t>C0040/R0300</w:t>
            </w:r>
          </w:p>
        </w:tc>
        <w:tc>
          <w:tcPr>
            <w:tcW w:w="2415" w:type="dxa"/>
            <w:tcBorders>
              <w:top w:val="single" w:sz="2" w:space="0" w:color="auto"/>
              <w:left w:val="single" w:sz="2" w:space="0" w:color="auto"/>
              <w:bottom w:val="single" w:sz="2" w:space="0" w:color="auto"/>
              <w:right w:val="single" w:sz="2" w:space="0" w:color="auto"/>
            </w:tcBorders>
          </w:tcPr>
          <w:p w14:paraId="4C038CB8" w14:textId="77777777" w:rsidR="005C1C1D" w:rsidRPr="00D25BE9" w:rsidRDefault="005C1C1D" w:rsidP="00DA6BCB">
            <w:pPr>
              <w:pStyle w:val="NormalLeft"/>
              <w:rPr>
                <w:lang w:val="en-GB"/>
              </w:rPr>
            </w:pPr>
            <w:r w:rsidRPr="00D25BE9">
              <w:rPr>
                <w:lang w:val="en-GB"/>
              </w:rPr>
              <w:t>Value of liabilities for which collateral is pledged — Total collateral pledged</w:t>
            </w:r>
          </w:p>
        </w:tc>
        <w:tc>
          <w:tcPr>
            <w:tcW w:w="5200" w:type="dxa"/>
            <w:tcBorders>
              <w:top w:val="single" w:sz="2" w:space="0" w:color="auto"/>
              <w:left w:val="single" w:sz="2" w:space="0" w:color="auto"/>
              <w:bottom w:val="single" w:sz="2" w:space="0" w:color="auto"/>
              <w:right w:val="single" w:sz="2" w:space="0" w:color="auto"/>
            </w:tcBorders>
          </w:tcPr>
          <w:p w14:paraId="3F3A5379" w14:textId="77777777" w:rsidR="005C1C1D" w:rsidRPr="00D25BE9" w:rsidRDefault="005C1C1D" w:rsidP="00DA6BCB">
            <w:pPr>
              <w:pStyle w:val="NormalLeft"/>
              <w:rPr>
                <w:lang w:val="en-GB"/>
              </w:rPr>
            </w:pPr>
            <w:r w:rsidRPr="00D25BE9">
              <w:rPr>
                <w:lang w:val="en-GB"/>
              </w:rPr>
              <w:t>Total Solvency II value of the liabilities for which the collateral is pledged.</w:t>
            </w:r>
          </w:p>
          <w:p w14:paraId="3BA120A0" w14:textId="77777777" w:rsidR="005C1C1D" w:rsidRPr="00D25BE9" w:rsidRDefault="005C1C1D" w:rsidP="00DA6BCB">
            <w:pPr>
              <w:pStyle w:val="NormalLeft"/>
              <w:rPr>
                <w:lang w:val="en-GB"/>
              </w:rPr>
            </w:pPr>
            <w:r w:rsidRPr="00D25BE9">
              <w:rPr>
                <w:lang w:val="en-GB"/>
              </w:rPr>
              <w:t>Other local/sectoral valuation principles than Solvency II ones may be relevant in this case.</w:t>
            </w:r>
          </w:p>
        </w:tc>
      </w:tr>
      <w:tr w:rsidR="00D25BE9" w:rsidRPr="00D25BE9" w14:paraId="6E23BE95" w14:textId="77777777" w:rsidTr="00A54389">
        <w:tc>
          <w:tcPr>
            <w:tcW w:w="1671" w:type="dxa"/>
            <w:tcBorders>
              <w:top w:val="single" w:sz="2" w:space="0" w:color="auto"/>
              <w:left w:val="single" w:sz="2" w:space="0" w:color="auto"/>
              <w:bottom w:val="single" w:sz="2" w:space="0" w:color="auto"/>
              <w:right w:val="single" w:sz="2" w:space="0" w:color="auto"/>
            </w:tcBorders>
          </w:tcPr>
          <w:p w14:paraId="12437C38" w14:textId="77777777" w:rsidR="005C1C1D" w:rsidRPr="00D25BE9" w:rsidRDefault="005C1C1D" w:rsidP="00DA6BCB">
            <w:pPr>
              <w:pStyle w:val="NormalLeft"/>
              <w:rPr>
                <w:lang w:val="en-GB"/>
              </w:rPr>
            </w:pPr>
            <w:r w:rsidRPr="00D25BE9">
              <w:rPr>
                <w:lang w:val="en-GB"/>
              </w:rPr>
              <w:t>C0010/R0310</w:t>
            </w:r>
          </w:p>
        </w:tc>
        <w:tc>
          <w:tcPr>
            <w:tcW w:w="2415" w:type="dxa"/>
            <w:tcBorders>
              <w:top w:val="single" w:sz="2" w:space="0" w:color="auto"/>
              <w:left w:val="single" w:sz="2" w:space="0" w:color="auto"/>
              <w:bottom w:val="single" w:sz="2" w:space="0" w:color="auto"/>
              <w:right w:val="single" w:sz="2" w:space="0" w:color="auto"/>
            </w:tcBorders>
          </w:tcPr>
          <w:p w14:paraId="420133B4" w14:textId="77777777" w:rsidR="005C1C1D" w:rsidRPr="00D25BE9" w:rsidRDefault="005C1C1D" w:rsidP="00DA6BCB">
            <w:pPr>
              <w:pStyle w:val="NormalLeft"/>
              <w:rPr>
                <w:lang w:val="en-GB"/>
              </w:rPr>
            </w:pPr>
            <w:r w:rsidRPr="00D25BE9">
              <w:rPr>
                <w:lang w:val="en-GB"/>
              </w:rPr>
              <w:t>Maximum value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4329658B" w14:textId="77777777" w:rsidR="005C1C1D" w:rsidRPr="00D25BE9" w:rsidRDefault="005C1C1D" w:rsidP="00DA6BCB">
            <w:pPr>
              <w:pStyle w:val="NormalLeft"/>
              <w:rPr>
                <w:lang w:val="en-GB"/>
              </w:rPr>
            </w:pPr>
            <w:r w:rsidRPr="00D25BE9">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26296794" w14:textId="77777777" w:rsidR="005C1C1D" w:rsidRPr="00D25BE9" w:rsidRDefault="005C1C1D" w:rsidP="00DA6BCB">
            <w:pPr>
              <w:pStyle w:val="NormalLeft"/>
              <w:rPr>
                <w:lang w:val="en-GB"/>
              </w:rPr>
            </w:pPr>
            <w:r w:rsidRPr="00D25BE9">
              <w:rPr>
                <w:lang w:val="en-GB"/>
              </w:rPr>
              <w:t>Internal contingent liabilities within the scope of group supervision are not reported in this template.</w:t>
            </w:r>
          </w:p>
          <w:p w14:paraId="1D7769B1" w14:textId="77777777" w:rsidR="005C1C1D" w:rsidRPr="00D25BE9" w:rsidRDefault="005C1C1D" w:rsidP="00DA6BCB">
            <w:pPr>
              <w:pStyle w:val="NormalLeft"/>
              <w:rPr>
                <w:lang w:val="en-GB"/>
              </w:rPr>
            </w:pPr>
            <w:r w:rsidRPr="00D25BE9">
              <w:rPr>
                <w:lang w:val="en-GB"/>
              </w:rPr>
              <w:t>This shall relate to Contingent liabilities that are not material.</w:t>
            </w:r>
          </w:p>
          <w:p w14:paraId="091E6560" w14:textId="77777777" w:rsidR="005C1C1D" w:rsidRPr="00D25BE9" w:rsidRDefault="005C1C1D" w:rsidP="00DA6BCB">
            <w:pPr>
              <w:pStyle w:val="NormalLeft"/>
              <w:rPr>
                <w:lang w:val="en-GB"/>
              </w:rPr>
            </w:pPr>
            <w:r w:rsidRPr="00D25BE9">
              <w:rPr>
                <w:lang w:val="en-GB"/>
              </w:rPr>
              <w:t>This amount shall include guarantees reported in R0010 if considered as contingent liabilities.</w:t>
            </w:r>
          </w:p>
        </w:tc>
      </w:tr>
      <w:tr w:rsidR="00D25BE9" w:rsidRPr="00D25BE9" w14:paraId="5FC620C3" w14:textId="77777777" w:rsidTr="00A54389">
        <w:tc>
          <w:tcPr>
            <w:tcW w:w="1671" w:type="dxa"/>
            <w:tcBorders>
              <w:top w:val="single" w:sz="2" w:space="0" w:color="auto"/>
              <w:left w:val="single" w:sz="2" w:space="0" w:color="auto"/>
              <w:bottom w:val="single" w:sz="2" w:space="0" w:color="auto"/>
              <w:right w:val="single" w:sz="2" w:space="0" w:color="auto"/>
            </w:tcBorders>
          </w:tcPr>
          <w:p w14:paraId="6C53487F" w14:textId="77777777" w:rsidR="005C1C1D" w:rsidRPr="00D25BE9" w:rsidRDefault="005C1C1D" w:rsidP="00DA6BCB">
            <w:pPr>
              <w:pStyle w:val="NormalLeft"/>
              <w:rPr>
                <w:lang w:val="en-GB"/>
              </w:rPr>
            </w:pPr>
            <w:r w:rsidRPr="00D25BE9">
              <w:rPr>
                <w:lang w:val="en-GB"/>
              </w:rPr>
              <w:lastRenderedPageBreak/>
              <w:t>C0010/R0330</w:t>
            </w:r>
          </w:p>
        </w:tc>
        <w:tc>
          <w:tcPr>
            <w:tcW w:w="2415" w:type="dxa"/>
            <w:tcBorders>
              <w:top w:val="single" w:sz="2" w:space="0" w:color="auto"/>
              <w:left w:val="single" w:sz="2" w:space="0" w:color="auto"/>
              <w:bottom w:val="single" w:sz="2" w:space="0" w:color="auto"/>
              <w:right w:val="single" w:sz="2" w:space="0" w:color="auto"/>
            </w:tcBorders>
          </w:tcPr>
          <w:p w14:paraId="52111F68" w14:textId="77777777" w:rsidR="005C1C1D" w:rsidRPr="00D25BE9" w:rsidRDefault="005C1C1D" w:rsidP="00DA6BCB">
            <w:pPr>
              <w:pStyle w:val="NormalLeft"/>
              <w:rPr>
                <w:lang w:val="en-GB"/>
              </w:rPr>
            </w:pPr>
            <w:r w:rsidRPr="00D25BE9">
              <w:rPr>
                <w:lang w:val="en-GB"/>
              </w:rPr>
              <w:t>Maximum value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75EEA894" w14:textId="77777777" w:rsidR="005C1C1D" w:rsidRPr="00D25BE9" w:rsidRDefault="005C1C1D" w:rsidP="00DA6BCB">
            <w:pPr>
              <w:pStyle w:val="NormalLeft"/>
              <w:rPr>
                <w:lang w:val="en-GB"/>
              </w:rPr>
            </w:pPr>
            <w:r w:rsidRPr="00D25BE9">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D25BE9" w:rsidRPr="00D25BE9" w14:paraId="380F10BE" w14:textId="77777777" w:rsidTr="00A54389">
        <w:tc>
          <w:tcPr>
            <w:tcW w:w="1671" w:type="dxa"/>
            <w:tcBorders>
              <w:top w:val="single" w:sz="2" w:space="0" w:color="auto"/>
              <w:left w:val="single" w:sz="2" w:space="0" w:color="auto"/>
              <w:bottom w:val="single" w:sz="2" w:space="0" w:color="auto"/>
              <w:right w:val="single" w:sz="2" w:space="0" w:color="auto"/>
            </w:tcBorders>
          </w:tcPr>
          <w:p w14:paraId="4EE3C15D" w14:textId="77777777" w:rsidR="005C1C1D" w:rsidRPr="00D25BE9" w:rsidRDefault="005C1C1D" w:rsidP="00DA6BCB">
            <w:pPr>
              <w:pStyle w:val="NormalLeft"/>
              <w:rPr>
                <w:lang w:val="en-GB"/>
              </w:rPr>
            </w:pPr>
            <w:r w:rsidRPr="00D25BE9">
              <w:rPr>
                <w:lang w:val="en-GB"/>
              </w:rPr>
              <w:t>C0010/R0400</w:t>
            </w:r>
          </w:p>
        </w:tc>
        <w:tc>
          <w:tcPr>
            <w:tcW w:w="2415" w:type="dxa"/>
            <w:tcBorders>
              <w:top w:val="single" w:sz="2" w:space="0" w:color="auto"/>
              <w:left w:val="single" w:sz="2" w:space="0" w:color="auto"/>
              <w:bottom w:val="single" w:sz="2" w:space="0" w:color="auto"/>
              <w:right w:val="single" w:sz="2" w:space="0" w:color="auto"/>
            </w:tcBorders>
          </w:tcPr>
          <w:p w14:paraId="127DF58A" w14:textId="77777777" w:rsidR="005C1C1D" w:rsidRPr="00D25BE9" w:rsidRDefault="005C1C1D" w:rsidP="00DA6BCB">
            <w:pPr>
              <w:pStyle w:val="NormalLeft"/>
              <w:rPr>
                <w:lang w:val="en-GB"/>
              </w:rPr>
            </w:pPr>
            <w:r w:rsidRPr="00D25BE9">
              <w:rPr>
                <w:lang w:val="en-GB"/>
              </w:rPr>
              <w:t>Maximum value — Total Contingent liabilities</w:t>
            </w:r>
          </w:p>
        </w:tc>
        <w:tc>
          <w:tcPr>
            <w:tcW w:w="5200" w:type="dxa"/>
            <w:tcBorders>
              <w:top w:val="single" w:sz="2" w:space="0" w:color="auto"/>
              <w:left w:val="single" w:sz="2" w:space="0" w:color="auto"/>
              <w:bottom w:val="single" w:sz="2" w:space="0" w:color="auto"/>
              <w:right w:val="single" w:sz="2" w:space="0" w:color="auto"/>
            </w:tcBorders>
          </w:tcPr>
          <w:p w14:paraId="05416011" w14:textId="77777777" w:rsidR="005C1C1D" w:rsidRPr="00D25BE9" w:rsidRDefault="005C1C1D" w:rsidP="00DA6BCB">
            <w:pPr>
              <w:pStyle w:val="NormalLeft"/>
              <w:rPr>
                <w:lang w:val="en-GB"/>
              </w:rPr>
            </w:pPr>
            <w:r w:rsidRPr="00D25BE9">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D25BE9" w:rsidRPr="00D25BE9" w14:paraId="43C1EC9C" w14:textId="77777777" w:rsidTr="00A54389">
        <w:tc>
          <w:tcPr>
            <w:tcW w:w="1671" w:type="dxa"/>
            <w:tcBorders>
              <w:top w:val="single" w:sz="2" w:space="0" w:color="auto"/>
              <w:left w:val="single" w:sz="2" w:space="0" w:color="auto"/>
              <w:bottom w:val="single" w:sz="2" w:space="0" w:color="auto"/>
              <w:right w:val="single" w:sz="2" w:space="0" w:color="auto"/>
            </w:tcBorders>
          </w:tcPr>
          <w:p w14:paraId="35021514" w14:textId="77777777" w:rsidR="005C1C1D" w:rsidRPr="00D25BE9" w:rsidRDefault="005C1C1D" w:rsidP="00DA6BCB">
            <w:pPr>
              <w:pStyle w:val="NormalLeft"/>
              <w:rPr>
                <w:lang w:val="en-GB"/>
              </w:rPr>
            </w:pPr>
            <w:r w:rsidRPr="00D25BE9">
              <w:rPr>
                <w:lang w:val="en-GB"/>
              </w:rPr>
              <w:t>C0020/R0310</w:t>
            </w:r>
          </w:p>
        </w:tc>
        <w:tc>
          <w:tcPr>
            <w:tcW w:w="2415" w:type="dxa"/>
            <w:tcBorders>
              <w:top w:val="single" w:sz="2" w:space="0" w:color="auto"/>
              <w:left w:val="single" w:sz="2" w:space="0" w:color="auto"/>
              <w:bottom w:val="single" w:sz="2" w:space="0" w:color="auto"/>
              <w:right w:val="single" w:sz="2" w:space="0" w:color="auto"/>
            </w:tcBorders>
          </w:tcPr>
          <w:p w14:paraId="2BEF61C1" w14:textId="77777777" w:rsidR="005C1C1D" w:rsidRPr="00D25BE9" w:rsidRDefault="005C1C1D" w:rsidP="00DA6BCB">
            <w:pPr>
              <w:pStyle w:val="NormalLeft"/>
              <w:rPr>
                <w:lang w:val="en-GB"/>
              </w:rPr>
            </w:pPr>
            <w:r w:rsidRPr="00D25BE9">
              <w:rPr>
                <w:lang w:val="en-GB"/>
              </w:rPr>
              <w:t>Value of guarantee/ collateral / contingent liabilities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1985F984" w14:textId="77777777" w:rsidR="005C1C1D" w:rsidRPr="00D25BE9" w:rsidRDefault="005C1C1D" w:rsidP="00DA6BCB">
            <w:pPr>
              <w:pStyle w:val="NormalLeft"/>
              <w:rPr>
                <w:lang w:val="en-GB"/>
              </w:rPr>
            </w:pPr>
            <w:r w:rsidRPr="00D25BE9">
              <w:rPr>
                <w:lang w:val="en-GB"/>
              </w:rPr>
              <w:t>Solvency II value of the contingent liabilities not in Solvency II Balance Sheet.</w:t>
            </w:r>
          </w:p>
        </w:tc>
      </w:tr>
      <w:tr w:rsidR="00D25BE9" w:rsidRPr="00D25BE9" w14:paraId="7294CAD3" w14:textId="77777777" w:rsidTr="00A54389">
        <w:tc>
          <w:tcPr>
            <w:tcW w:w="1671" w:type="dxa"/>
            <w:tcBorders>
              <w:top w:val="single" w:sz="2" w:space="0" w:color="auto"/>
              <w:left w:val="single" w:sz="2" w:space="0" w:color="auto"/>
              <w:bottom w:val="single" w:sz="2" w:space="0" w:color="auto"/>
              <w:right w:val="single" w:sz="2" w:space="0" w:color="auto"/>
            </w:tcBorders>
          </w:tcPr>
          <w:p w14:paraId="019EE43C" w14:textId="77777777" w:rsidR="005C1C1D" w:rsidRPr="00D25BE9" w:rsidRDefault="005C1C1D" w:rsidP="00DA6BCB">
            <w:pPr>
              <w:pStyle w:val="NormalLeft"/>
              <w:rPr>
                <w:lang w:val="en-GB"/>
              </w:rPr>
            </w:pPr>
            <w:r w:rsidRPr="00D25BE9">
              <w:rPr>
                <w:lang w:val="en-GB"/>
              </w:rPr>
              <w:t>C0020/R0330</w:t>
            </w:r>
          </w:p>
        </w:tc>
        <w:tc>
          <w:tcPr>
            <w:tcW w:w="2415" w:type="dxa"/>
            <w:tcBorders>
              <w:top w:val="single" w:sz="2" w:space="0" w:color="auto"/>
              <w:left w:val="single" w:sz="2" w:space="0" w:color="auto"/>
              <w:bottom w:val="single" w:sz="2" w:space="0" w:color="auto"/>
              <w:right w:val="single" w:sz="2" w:space="0" w:color="auto"/>
            </w:tcBorders>
          </w:tcPr>
          <w:p w14:paraId="47A670D1" w14:textId="77777777" w:rsidR="005C1C1D" w:rsidRPr="00D25BE9" w:rsidRDefault="005C1C1D" w:rsidP="00DA6BCB">
            <w:pPr>
              <w:pStyle w:val="NormalLeft"/>
              <w:rPr>
                <w:lang w:val="en-GB"/>
              </w:rPr>
            </w:pPr>
            <w:r w:rsidRPr="00D25BE9">
              <w:rPr>
                <w:lang w:val="en-GB"/>
              </w:rPr>
              <w:t>Value of guarantee / collateral / contingent liabilities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5742E368" w14:textId="77777777" w:rsidR="005C1C1D" w:rsidRPr="00D25BE9" w:rsidRDefault="005C1C1D" w:rsidP="00DA6BCB">
            <w:pPr>
              <w:pStyle w:val="NormalLeft"/>
              <w:rPr>
                <w:lang w:val="en-GB"/>
              </w:rPr>
            </w:pPr>
            <w:r w:rsidRPr="00D25BE9">
              <w:rPr>
                <w:lang w:val="en-GB"/>
              </w:rPr>
              <w:t>Solvency II value of the contingent liabilities in Solvency II Balance Sheet. This value shall only be reported in relation to contingent liabilities for which a value in item C0010/R0330 in S.03.01 was reported.</w:t>
            </w:r>
          </w:p>
          <w:p w14:paraId="3C1AFE26" w14:textId="77777777" w:rsidR="005C1C1D" w:rsidRPr="00D25BE9" w:rsidRDefault="005C1C1D" w:rsidP="00DA6BCB">
            <w:pPr>
              <w:pStyle w:val="NormalLeft"/>
              <w:rPr>
                <w:lang w:val="en-GB"/>
              </w:rPr>
            </w:pPr>
            <w:r w:rsidRPr="00D25BE9">
              <w:rPr>
                <w:lang w:val="en-GB"/>
              </w:rPr>
              <w:t>If this value is lower than C0010/R0740 in S.02.01 an explanation shall be provided in the narrative reporting.</w:t>
            </w:r>
          </w:p>
        </w:tc>
      </w:tr>
      <w:tr w:rsidR="00D25BE9" w:rsidRPr="00D25BE9" w14:paraId="6D6E62E3" w14:textId="77777777" w:rsidTr="00D1474A">
        <w:tc>
          <w:tcPr>
            <w:tcW w:w="1671" w:type="dxa"/>
            <w:tcBorders>
              <w:top w:val="single" w:sz="2" w:space="0" w:color="auto"/>
              <w:left w:val="single" w:sz="2" w:space="0" w:color="auto"/>
              <w:bottom w:val="single" w:sz="2" w:space="0" w:color="auto"/>
              <w:right w:val="single" w:sz="2" w:space="0" w:color="auto"/>
            </w:tcBorders>
          </w:tcPr>
          <w:p w14:paraId="347D1947" w14:textId="75816596" w:rsidR="00D1474A" w:rsidRPr="00D25BE9" w:rsidRDefault="00D1474A" w:rsidP="00D1474A">
            <w:pPr>
              <w:pStyle w:val="NormalLeft"/>
              <w:rPr>
                <w:lang w:val="en-GB"/>
              </w:rPr>
            </w:pPr>
            <w:r w:rsidRPr="00D25BE9">
              <w:rPr>
                <w:lang w:val="en-GB"/>
              </w:rPr>
              <w:t>C0050/R0510</w:t>
            </w:r>
          </w:p>
        </w:tc>
        <w:tc>
          <w:tcPr>
            <w:tcW w:w="2415" w:type="dxa"/>
            <w:tcBorders>
              <w:top w:val="single" w:sz="2" w:space="0" w:color="auto"/>
              <w:left w:val="single" w:sz="2" w:space="0" w:color="auto"/>
              <w:bottom w:val="single" w:sz="2" w:space="0" w:color="auto"/>
              <w:right w:val="single" w:sz="2" w:space="0" w:color="auto"/>
            </w:tcBorders>
          </w:tcPr>
          <w:p w14:paraId="3E3F81A0" w14:textId="20A59E48" w:rsidR="00D1474A" w:rsidRPr="00D25BE9" w:rsidRDefault="00D1474A" w:rsidP="00D1474A">
            <w:pPr>
              <w:pStyle w:val="NormalLeft"/>
              <w:rPr>
                <w:lang w:val="en-GB"/>
              </w:rPr>
            </w:pPr>
            <w:r w:rsidRPr="00D25BE9">
              <w:rPr>
                <w:lang w:val="en-GB"/>
              </w:rPr>
              <w:t xml:space="preserve">Unlimited guarantees - received  </w:t>
            </w:r>
          </w:p>
        </w:tc>
        <w:tc>
          <w:tcPr>
            <w:tcW w:w="5200" w:type="dxa"/>
            <w:tcBorders>
              <w:top w:val="single" w:sz="2" w:space="0" w:color="auto"/>
              <w:left w:val="single" w:sz="2" w:space="0" w:color="auto"/>
              <w:bottom w:val="single" w:sz="2" w:space="0" w:color="auto"/>
              <w:right w:val="single" w:sz="2" w:space="0" w:color="auto"/>
            </w:tcBorders>
          </w:tcPr>
          <w:p w14:paraId="0CB5E223" w14:textId="77777777" w:rsidR="00D1474A" w:rsidRPr="00D25BE9" w:rsidRDefault="00D1474A" w:rsidP="00D1474A">
            <w:pPr>
              <w:pStyle w:val="CM4"/>
              <w:spacing w:before="60" w:after="60"/>
              <w:jc w:val="both"/>
            </w:pPr>
            <w:r w:rsidRPr="00D25BE9">
              <w:t xml:space="preserve">Indication if the unlimited guarantees received exists. One of the options in the following closed list shall be used: </w:t>
            </w:r>
          </w:p>
          <w:p w14:paraId="38B1121C" w14:textId="50675A4E" w:rsidR="00D1474A" w:rsidRPr="00D25BE9" w:rsidRDefault="00D1474A" w:rsidP="00D1474A">
            <w:pPr>
              <w:pStyle w:val="CM4"/>
              <w:spacing w:before="60" w:after="60"/>
              <w:jc w:val="both"/>
            </w:pPr>
            <w:r w:rsidRPr="00D25BE9">
              <w:t>0 - no unlimited guarantees received</w:t>
            </w:r>
            <w:r w:rsidR="00312754" w:rsidRPr="00D25BE9">
              <w:t>;</w:t>
            </w:r>
            <w:r w:rsidRPr="00D25BE9">
              <w:t xml:space="preserve"> </w:t>
            </w:r>
          </w:p>
          <w:p w14:paraId="417FF319" w14:textId="4A04F013" w:rsidR="00D95737" w:rsidRPr="00D25BE9" w:rsidRDefault="00D95737" w:rsidP="00D95737">
            <w:pPr>
              <w:pStyle w:val="NormalLeft"/>
              <w:rPr>
                <w:lang w:val="en-GB"/>
              </w:rPr>
            </w:pPr>
            <w:r w:rsidRPr="00D25BE9">
              <w:rPr>
                <w:lang w:val="en-GB"/>
              </w:rPr>
              <w:t>1 - Unlimited guarantees received</w:t>
            </w:r>
            <w:r w:rsidR="00FE3071" w:rsidRPr="00D25BE9">
              <w:rPr>
                <w:lang w:val="en-GB"/>
              </w:rPr>
              <w:t xml:space="preserve"> only</w:t>
            </w:r>
            <w:r w:rsidRPr="00D25BE9">
              <w:rPr>
                <w:lang w:val="en-GB"/>
              </w:rPr>
              <w:t xml:space="preserve"> from group</w:t>
            </w:r>
            <w:r w:rsidR="00312754" w:rsidRPr="00D25BE9">
              <w:rPr>
                <w:lang w:val="en-GB"/>
              </w:rPr>
              <w:t>;</w:t>
            </w:r>
          </w:p>
          <w:p w14:paraId="2C292C20" w14:textId="6FF518D8" w:rsidR="00D1474A" w:rsidRPr="00D25BE9" w:rsidRDefault="00D95737" w:rsidP="00D95737">
            <w:pPr>
              <w:pStyle w:val="NormalLeft"/>
              <w:rPr>
                <w:lang w:val="en-GB"/>
              </w:rPr>
            </w:pPr>
            <w:r w:rsidRPr="00D25BE9">
              <w:rPr>
                <w:lang w:val="en-GB"/>
              </w:rPr>
              <w:t xml:space="preserve">2 - Unlimited guarantees received </w:t>
            </w:r>
            <w:r w:rsidR="00FE3071" w:rsidRPr="00D25BE9">
              <w:rPr>
                <w:lang w:val="en-GB"/>
              </w:rPr>
              <w:t xml:space="preserve">only </w:t>
            </w:r>
            <w:r w:rsidRPr="00D25BE9">
              <w:rPr>
                <w:lang w:val="en-GB"/>
              </w:rPr>
              <w:t>from outside the group</w:t>
            </w:r>
            <w:r w:rsidR="00312754" w:rsidRPr="00D25BE9">
              <w:rPr>
                <w:lang w:val="en-GB"/>
              </w:rPr>
              <w:t>;</w:t>
            </w:r>
          </w:p>
          <w:p w14:paraId="255C9FE2" w14:textId="039D9B9C" w:rsidR="00312754" w:rsidRPr="00D25BE9" w:rsidRDefault="00312754" w:rsidP="00D95737">
            <w:pPr>
              <w:pStyle w:val="NormalLeft"/>
              <w:rPr>
                <w:lang w:val="en-GB"/>
              </w:rPr>
            </w:pPr>
            <w:r w:rsidRPr="00D25BE9">
              <w:rPr>
                <w:lang w:val="en-GB"/>
              </w:rPr>
              <w:t>3 - Unlimited guarantees received from group and from outside the group.</w:t>
            </w:r>
          </w:p>
        </w:tc>
      </w:tr>
      <w:tr w:rsidR="00D25BE9" w:rsidRPr="00D25BE9" w14:paraId="27EE1C0E" w14:textId="77777777" w:rsidTr="00D1474A">
        <w:tc>
          <w:tcPr>
            <w:tcW w:w="1671" w:type="dxa"/>
            <w:tcBorders>
              <w:top w:val="single" w:sz="2" w:space="0" w:color="auto"/>
              <w:left w:val="single" w:sz="2" w:space="0" w:color="auto"/>
              <w:bottom w:val="single" w:sz="2" w:space="0" w:color="auto"/>
              <w:right w:val="single" w:sz="2" w:space="0" w:color="auto"/>
            </w:tcBorders>
          </w:tcPr>
          <w:p w14:paraId="181C4A54" w14:textId="2B4A7511" w:rsidR="00D1474A" w:rsidRPr="00D25BE9" w:rsidRDefault="00D1474A" w:rsidP="00D1474A">
            <w:pPr>
              <w:pStyle w:val="NormalLeft"/>
              <w:rPr>
                <w:lang w:val="en-GB"/>
              </w:rPr>
            </w:pPr>
            <w:r w:rsidRPr="00D25BE9">
              <w:rPr>
                <w:lang w:val="en-GB"/>
              </w:rPr>
              <w:t>C0050/R0520</w:t>
            </w:r>
          </w:p>
        </w:tc>
        <w:tc>
          <w:tcPr>
            <w:tcW w:w="2415" w:type="dxa"/>
            <w:tcBorders>
              <w:top w:val="single" w:sz="2" w:space="0" w:color="auto"/>
              <w:left w:val="single" w:sz="2" w:space="0" w:color="auto"/>
              <w:bottom w:val="single" w:sz="2" w:space="0" w:color="auto"/>
              <w:right w:val="single" w:sz="2" w:space="0" w:color="auto"/>
            </w:tcBorders>
          </w:tcPr>
          <w:p w14:paraId="105C46E5" w14:textId="7014DFF9" w:rsidR="00D1474A" w:rsidRPr="00D25BE9" w:rsidRDefault="00D1474A" w:rsidP="00D1474A">
            <w:pPr>
              <w:pStyle w:val="NormalLeft"/>
              <w:rPr>
                <w:lang w:val="en-GB"/>
              </w:rPr>
            </w:pPr>
            <w:r w:rsidRPr="00D25BE9">
              <w:rPr>
                <w:lang w:val="en-GB"/>
              </w:rPr>
              <w:t xml:space="preserve">Unlimited guarantees - provided </w:t>
            </w:r>
          </w:p>
        </w:tc>
        <w:tc>
          <w:tcPr>
            <w:tcW w:w="5200" w:type="dxa"/>
            <w:tcBorders>
              <w:top w:val="single" w:sz="2" w:space="0" w:color="auto"/>
              <w:left w:val="single" w:sz="2" w:space="0" w:color="auto"/>
              <w:bottom w:val="single" w:sz="2" w:space="0" w:color="auto"/>
              <w:right w:val="single" w:sz="2" w:space="0" w:color="auto"/>
            </w:tcBorders>
          </w:tcPr>
          <w:p w14:paraId="6BE1553B" w14:textId="77777777" w:rsidR="00D1474A" w:rsidRPr="00D25BE9" w:rsidRDefault="00D1474A" w:rsidP="00D1474A">
            <w:pPr>
              <w:pStyle w:val="CM4"/>
              <w:spacing w:before="60" w:after="60"/>
              <w:jc w:val="both"/>
            </w:pPr>
            <w:r w:rsidRPr="00D25BE9">
              <w:t xml:space="preserve">Indication if the unlimited guarantees provided exists. One of the options in the following closed list shall be used: </w:t>
            </w:r>
          </w:p>
          <w:p w14:paraId="3E8FA95A" w14:textId="614A0E21" w:rsidR="00D1474A" w:rsidRPr="00D25BE9" w:rsidRDefault="00D1474A" w:rsidP="00D1474A">
            <w:pPr>
              <w:pStyle w:val="CM4"/>
              <w:spacing w:before="60" w:after="60"/>
              <w:jc w:val="both"/>
            </w:pPr>
            <w:r w:rsidRPr="00D25BE9">
              <w:t>0 - no unlimited guarantees provided</w:t>
            </w:r>
            <w:r w:rsidR="00312754" w:rsidRPr="00D25BE9">
              <w:t>;</w:t>
            </w:r>
          </w:p>
          <w:p w14:paraId="63AEBDDE" w14:textId="1D4AA0D4" w:rsidR="00D95737" w:rsidRPr="00D25BE9" w:rsidRDefault="00D95737" w:rsidP="00D95737">
            <w:pPr>
              <w:pStyle w:val="NormalLeft"/>
              <w:rPr>
                <w:lang w:val="en-GB"/>
              </w:rPr>
            </w:pPr>
            <w:r w:rsidRPr="00D25BE9">
              <w:rPr>
                <w:lang w:val="en-GB"/>
              </w:rPr>
              <w:t xml:space="preserve">1 - Unlimited guarantees provided </w:t>
            </w:r>
            <w:r w:rsidR="00FE3071" w:rsidRPr="00D25BE9">
              <w:rPr>
                <w:lang w:val="en-GB"/>
              </w:rPr>
              <w:t xml:space="preserve">only </w:t>
            </w:r>
            <w:r w:rsidR="00002AAF" w:rsidRPr="00D25BE9">
              <w:rPr>
                <w:lang w:val="en-GB"/>
              </w:rPr>
              <w:t xml:space="preserve">by </w:t>
            </w:r>
            <w:r w:rsidRPr="00D25BE9">
              <w:rPr>
                <w:lang w:val="en-GB"/>
              </w:rPr>
              <w:t xml:space="preserve"> group</w:t>
            </w:r>
            <w:r w:rsidR="00312754" w:rsidRPr="00D25BE9">
              <w:rPr>
                <w:lang w:val="en-GB"/>
              </w:rPr>
              <w:t>;</w:t>
            </w:r>
          </w:p>
          <w:p w14:paraId="2117BE47" w14:textId="605EB177" w:rsidR="00D1474A" w:rsidRPr="00D25BE9" w:rsidRDefault="00D95737" w:rsidP="00D95737">
            <w:pPr>
              <w:pStyle w:val="NormalLeft"/>
              <w:rPr>
                <w:lang w:val="en-GB"/>
              </w:rPr>
            </w:pPr>
            <w:r w:rsidRPr="00D25BE9">
              <w:rPr>
                <w:lang w:val="en-GB"/>
              </w:rPr>
              <w:lastRenderedPageBreak/>
              <w:t>2 - Unlimited guarantees provided</w:t>
            </w:r>
            <w:r w:rsidR="00FE3071" w:rsidRPr="00D25BE9">
              <w:rPr>
                <w:lang w:val="en-GB"/>
              </w:rPr>
              <w:t xml:space="preserve"> only</w:t>
            </w:r>
            <w:r w:rsidRPr="00D25BE9">
              <w:rPr>
                <w:lang w:val="en-GB"/>
              </w:rPr>
              <w:t xml:space="preserve"> by an entity outside the group</w:t>
            </w:r>
            <w:r w:rsidR="00312754" w:rsidRPr="00D25BE9">
              <w:rPr>
                <w:lang w:val="en-GB"/>
              </w:rPr>
              <w:t>;</w:t>
            </w:r>
          </w:p>
          <w:p w14:paraId="3F187285" w14:textId="307FF833" w:rsidR="00312754" w:rsidRPr="00D25BE9" w:rsidRDefault="00312754" w:rsidP="00D95737">
            <w:pPr>
              <w:pStyle w:val="NormalLeft"/>
              <w:rPr>
                <w:lang w:val="en-GB"/>
              </w:rPr>
            </w:pPr>
            <w:r w:rsidRPr="00D25BE9">
              <w:rPr>
                <w:lang w:val="en-GB"/>
              </w:rPr>
              <w:t>3 - Un</w:t>
            </w:r>
            <w:r w:rsidR="00002AAF" w:rsidRPr="00D25BE9">
              <w:rPr>
                <w:lang w:val="en-GB"/>
              </w:rPr>
              <w:t>limited guarantees provided by</w:t>
            </w:r>
            <w:r w:rsidRPr="00D25BE9">
              <w:rPr>
                <w:lang w:val="en-GB"/>
              </w:rPr>
              <w:t xml:space="preserve"> group and </w:t>
            </w:r>
            <w:r w:rsidR="00C71B42" w:rsidRPr="00D25BE9">
              <w:rPr>
                <w:lang w:val="en-GB"/>
              </w:rPr>
              <w:t xml:space="preserve">by </w:t>
            </w:r>
            <w:r w:rsidR="00002AAF" w:rsidRPr="00D25BE9">
              <w:rPr>
                <w:lang w:val="en-GB"/>
              </w:rPr>
              <w:t>entity outside the group.</w:t>
            </w:r>
          </w:p>
        </w:tc>
      </w:tr>
    </w:tbl>
    <w:p w14:paraId="5135E462" w14:textId="77777777" w:rsidR="005C1C1D" w:rsidRPr="00D25BE9" w:rsidRDefault="005C1C1D" w:rsidP="005C1C1D">
      <w:pPr>
        <w:rPr>
          <w:lang w:val="en-GB"/>
        </w:rPr>
      </w:pPr>
    </w:p>
    <w:p w14:paraId="6A531380" w14:textId="77777777" w:rsidR="005C1C1D" w:rsidRPr="00D25BE9" w:rsidRDefault="005C1C1D" w:rsidP="005C1C1D">
      <w:pPr>
        <w:pStyle w:val="ManualHeading2"/>
        <w:numPr>
          <w:ilvl w:val="0"/>
          <w:numId w:val="0"/>
        </w:numPr>
        <w:ind w:left="851" w:hanging="851"/>
        <w:rPr>
          <w:lang w:val="en-GB"/>
        </w:rPr>
      </w:pPr>
      <w:r w:rsidRPr="00D25BE9">
        <w:rPr>
          <w:i/>
          <w:lang w:val="en-GB"/>
        </w:rPr>
        <w:t>S.05.01 — Premiums, claims and expenses by line of business</w:t>
      </w:r>
    </w:p>
    <w:p w14:paraId="10200A2B" w14:textId="77777777" w:rsidR="005C1C1D" w:rsidRPr="00D25BE9" w:rsidRDefault="005C1C1D" w:rsidP="005C1C1D">
      <w:pPr>
        <w:rPr>
          <w:lang w:val="en-GB"/>
        </w:rPr>
      </w:pPr>
      <w:r w:rsidRPr="00D25BE9">
        <w:rPr>
          <w:i/>
          <w:lang w:val="en-GB"/>
        </w:rPr>
        <w:t>General comments:</w:t>
      </w:r>
    </w:p>
    <w:p w14:paraId="3832BFFB" w14:textId="77777777" w:rsidR="005C1C1D" w:rsidRPr="00D25BE9" w:rsidRDefault="005C1C1D" w:rsidP="005C1C1D">
      <w:pPr>
        <w:rPr>
          <w:lang w:val="en-GB"/>
        </w:rPr>
      </w:pPr>
      <w:r w:rsidRPr="00D25BE9">
        <w:rPr>
          <w:lang w:val="en-GB"/>
        </w:rPr>
        <w:t>This section relates to quarterly and annual submission of information for groups.</w:t>
      </w:r>
    </w:p>
    <w:p w14:paraId="59B1E800" w14:textId="77777777" w:rsidR="00CC3DEA" w:rsidRPr="00D25BE9" w:rsidRDefault="005C1C1D" w:rsidP="005C1C1D">
      <w:pPr>
        <w:rPr>
          <w:lang w:val="en-GB"/>
        </w:rPr>
      </w:pPr>
      <w:r w:rsidRPr="00D25BE9">
        <w:rPr>
          <w:lang w:val="en-GB"/>
        </w:rPr>
        <w:t>This template shall be reported from a consolidated accounting perspective, i.e.: Local GAAP or IFRS if accepted as local GAAP but using Solvency II lines of business. Groups shall use the recognition and valuation basis as for the published financial statements, no new recognition or re–valuation is required,</w:t>
      </w:r>
      <w:r w:rsidR="00A10101" w:rsidRPr="00D25BE9">
        <w:rPr>
          <w:lang w:val="en-GB"/>
        </w:rPr>
        <w:t xml:space="preserve"> unless </w:t>
      </w:r>
      <w:r w:rsidR="00F93ABB" w:rsidRPr="00D25BE9">
        <w:rPr>
          <w:lang w:val="en-GB"/>
        </w:rPr>
        <w:t>otherwise stated in these instructions</w:t>
      </w:r>
      <w:r w:rsidR="00A10101" w:rsidRPr="00D25BE9">
        <w:rPr>
          <w:lang w:val="en-GB"/>
        </w:rPr>
        <w:t>,</w:t>
      </w:r>
      <w:r w:rsidRPr="00D25BE9">
        <w:rPr>
          <w:lang w:val="en-GB"/>
        </w:rPr>
        <w:t xml:space="preserve"> except for the classification between investment contracts and insurance contracts</w:t>
      </w:r>
      <w:r w:rsidR="00A10101" w:rsidRPr="00D25BE9">
        <w:rPr>
          <w:lang w:val="en-GB"/>
        </w:rPr>
        <w:t xml:space="preserve"> or different reporting requirements</w:t>
      </w:r>
      <w:r w:rsidRPr="00D25BE9">
        <w:rPr>
          <w:lang w:val="en-GB"/>
        </w:rPr>
        <w:t xml:space="preserve"> when this is applicable in the financial statements. This template shall include all insurance business regardless of the possible different classification between investment contracts and insurance contracts applicable in the financial statements. </w:t>
      </w:r>
    </w:p>
    <w:p w14:paraId="60C2CCA7" w14:textId="1E2E966D" w:rsidR="00CC3DEA" w:rsidRPr="00D25BE9" w:rsidRDefault="00CC3DEA" w:rsidP="00CC3DEA">
      <w:pPr>
        <w:rPr>
          <w:lang w:val="en-GB"/>
        </w:rPr>
      </w:pPr>
      <w:r w:rsidRPr="00D25BE9">
        <w:rPr>
          <w:lang w:val="en-GB"/>
        </w:rPr>
        <w:t xml:space="preserve">Written/earned premiums shall be reported as defined in Article 1(11) and (12) of Delegated Regulation (EU) 2015/35 regardless </w:t>
      </w:r>
      <w:r w:rsidR="00A70DE5" w:rsidRPr="00D25BE9">
        <w:rPr>
          <w:lang w:val="en-GB"/>
        </w:rPr>
        <w:t xml:space="preserve">of </w:t>
      </w:r>
      <w:r w:rsidRPr="00D25BE9">
        <w:rPr>
          <w:lang w:val="en-GB"/>
        </w:rPr>
        <w:t>whether a local GAAP or IFRS is used.</w:t>
      </w:r>
    </w:p>
    <w:p w14:paraId="0DFBC80B" w14:textId="11BEA44D" w:rsidR="005C1C1D" w:rsidRPr="00D25BE9" w:rsidRDefault="00A10101" w:rsidP="005C1C1D">
      <w:pPr>
        <w:rPr>
          <w:lang w:val="en-GB"/>
        </w:rPr>
      </w:pPr>
      <w:r w:rsidRPr="00D25BE9">
        <w:rPr>
          <w:lang w:val="en-GB"/>
        </w:rPr>
        <w:t xml:space="preserve"> </w:t>
      </w:r>
    </w:p>
    <w:p w14:paraId="0F3608E5" w14:textId="77777777" w:rsidR="005C1C1D" w:rsidRPr="00D25BE9" w:rsidRDefault="005C1C1D" w:rsidP="005C1C1D">
      <w:pPr>
        <w:rPr>
          <w:lang w:val="en-GB"/>
        </w:rPr>
      </w:pPr>
      <w:r w:rsidRPr="00D25BE9">
        <w:rPr>
          <w:lang w:val="en-GB"/>
        </w:rPr>
        <w:t>The template is based on a year–to–date basis.</w:t>
      </w:r>
    </w:p>
    <w:p w14:paraId="26FFE3D4" w14:textId="77777777" w:rsidR="005C1C1D" w:rsidRPr="00D25BE9" w:rsidRDefault="005C1C1D" w:rsidP="005C1C1D">
      <w:pPr>
        <w:rPr>
          <w:lang w:val="en-GB"/>
        </w:rPr>
      </w:pPr>
      <w:r w:rsidRPr="00D25BE9">
        <w:rPr>
          <w:lang w:val="en-GB"/>
        </w:rPr>
        <w:t>This template covers only insurance and reinsurance business within the scope of the consolidated financial statements.</w:t>
      </w:r>
    </w:p>
    <w:tbl>
      <w:tblPr>
        <w:tblW w:w="9286" w:type="dxa"/>
        <w:tblLayout w:type="fixed"/>
        <w:tblLook w:val="0000" w:firstRow="0" w:lastRow="0" w:firstColumn="0" w:lastColumn="0" w:noHBand="0" w:noVBand="0"/>
      </w:tblPr>
      <w:tblGrid>
        <w:gridCol w:w="1393"/>
        <w:gridCol w:w="2136"/>
        <w:gridCol w:w="5757"/>
      </w:tblGrid>
      <w:tr w:rsidR="00D25BE9" w:rsidRPr="00D25BE9" w14:paraId="72F16A76" w14:textId="77777777" w:rsidTr="00DA6BCB">
        <w:tc>
          <w:tcPr>
            <w:tcW w:w="1393" w:type="dxa"/>
            <w:tcBorders>
              <w:top w:val="single" w:sz="2" w:space="0" w:color="auto"/>
              <w:left w:val="single" w:sz="2" w:space="0" w:color="auto"/>
              <w:bottom w:val="single" w:sz="2" w:space="0" w:color="auto"/>
              <w:right w:val="single" w:sz="2" w:space="0" w:color="auto"/>
            </w:tcBorders>
          </w:tcPr>
          <w:p w14:paraId="11EB5488" w14:textId="77777777" w:rsidR="005C1C1D" w:rsidRPr="00D25BE9" w:rsidRDefault="005C1C1D" w:rsidP="00DA6BCB">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0C16A3C0" w14:textId="77777777" w:rsidR="005C1C1D" w:rsidRPr="00D25BE9" w:rsidRDefault="005C1C1D" w:rsidP="00DA6BCB">
            <w:pPr>
              <w:pStyle w:val="NormalCentered"/>
              <w:rPr>
                <w:lang w:val="en-GB"/>
              </w:rPr>
            </w:pPr>
            <w:r w:rsidRPr="00D25BE9">
              <w:rPr>
                <w:i/>
                <w:iCs/>
                <w:lang w:val="en-GB"/>
              </w:rPr>
              <w:t>ITEM</w:t>
            </w:r>
          </w:p>
        </w:tc>
        <w:tc>
          <w:tcPr>
            <w:tcW w:w="5757" w:type="dxa"/>
            <w:tcBorders>
              <w:top w:val="single" w:sz="2" w:space="0" w:color="auto"/>
              <w:left w:val="single" w:sz="2" w:space="0" w:color="auto"/>
              <w:bottom w:val="single" w:sz="2" w:space="0" w:color="auto"/>
              <w:right w:val="single" w:sz="2" w:space="0" w:color="auto"/>
            </w:tcBorders>
          </w:tcPr>
          <w:p w14:paraId="5B94B505" w14:textId="77777777" w:rsidR="005C1C1D" w:rsidRPr="00D25BE9" w:rsidRDefault="005C1C1D" w:rsidP="00DA6BCB">
            <w:pPr>
              <w:pStyle w:val="NormalCentered"/>
              <w:rPr>
                <w:lang w:val="en-GB"/>
              </w:rPr>
            </w:pPr>
            <w:r w:rsidRPr="00D25BE9">
              <w:rPr>
                <w:i/>
                <w:iCs/>
                <w:lang w:val="en-GB"/>
              </w:rPr>
              <w:t>INSTRUCTIONS</w:t>
            </w:r>
          </w:p>
        </w:tc>
      </w:tr>
      <w:tr w:rsidR="00D25BE9" w:rsidRPr="00D25BE9" w14:paraId="60B0D69A"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74183B88" w14:textId="403C428F" w:rsidR="007F3505" w:rsidRPr="00D25BE9" w:rsidRDefault="007F3505" w:rsidP="007E4F25">
            <w:pPr>
              <w:pStyle w:val="NormalCentered"/>
              <w:jc w:val="left"/>
              <w:rPr>
                <w:lang w:val="en-GB"/>
              </w:rPr>
            </w:pPr>
            <w:r w:rsidRPr="00D25BE9">
              <w:rPr>
                <w:i/>
                <w:iCs/>
                <w:lang w:val="en-GB"/>
              </w:rPr>
              <w:t>Non–life insurance and reinsurance obligations</w:t>
            </w:r>
          </w:p>
        </w:tc>
      </w:tr>
      <w:tr w:rsidR="00D25BE9" w:rsidRPr="00D25BE9" w14:paraId="4BB2BF98" w14:textId="77777777" w:rsidTr="00DA6BCB">
        <w:tc>
          <w:tcPr>
            <w:tcW w:w="1393" w:type="dxa"/>
            <w:tcBorders>
              <w:top w:val="single" w:sz="2" w:space="0" w:color="auto"/>
              <w:left w:val="single" w:sz="2" w:space="0" w:color="auto"/>
              <w:bottom w:val="single" w:sz="2" w:space="0" w:color="auto"/>
              <w:right w:val="single" w:sz="2" w:space="0" w:color="auto"/>
            </w:tcBorders>
          </w:tcPr>
          <w:p w14:paraId="7B25B812" w14:textId="77777777" w:rsidR="005C1C1D" w:rsidRPr="00D25BE9" w:rsidRDefault="005C1C1D" w:rsidP="00DA6BCB">
            <w:pPr>
              <w:pStyle w:val="NormalLeft"/>
              <w:rPr>
                <w:lang w:val="en-GB"/>
              </w:rPr>
            </w:pPr>
            <w:r w:rsidRPr="00D25BE9">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71137A7B" w14:textId="77777777" w:rsidR="005C1C1D" w:rsidRPr="00D25BE9" w:rsidRDefault="005C1C1D" w:rsidP="00DA6BCB">
            <w:pPr>
              <w:pStyle w:val="NormalLeft"/>
              <w:rPr>
                <w:lang w:val="en-GB"/>
              </w:rPr>
            </w:pPr>
            <w:r w:rsidRPr="00D25BE9">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134EA8E9" w14:textId="728A587C" w:rsidR="005C1C1D" w:rsidRPr="00D25BE9" w:rsidRDefault="00871F42" w:rsidP="006F68DC">
            <w:pPr>
              <w:pStyle w:val="NormalLeft"/>
              <w:rPr>
                <w:lang w:val="en-GB"/>
              </w:rPr>
            </w:pPr>
            <w:r w:rsidRPr="00D25BE9">
              <w:rPr>
                <w:lang w:val="en-GB"/>
              </w:rPr>
              <w:t>G</w:t>
            </w:r>
            <w:r w:rsidR="005C1C1D" w:rsidRPr="00D25BE9">
              <w:rPr>
                <w:lang w:val="en-GB"/>
              </w:rPr>
              <w:t xml:space="preserve">ross premiums written shall comprise all amounts due during the </w:t>
            </w:r>
            <w:r w:rsidR="00DA6BCB" w:rsidRPr="00D25BE9">
              <w:rPr>
                <w:lang w:val="en-GB"/>
              </w:rPr>
              <w:t>reporting period</w:t>
            </w:r>
            <w:r w:rsidR="005C1C1D" w:rsidRPr="00D25BE9">
              <w:rPr>
                <w:lang w:val="en-GB"/>
              </w:rPr>
              <w:t xml:space="preserve"> in respect of insurance contracts, arising from direct business, regardless of the fact that such amounts may relate in whole or in part to a later </w:t>
            </w:r>
            <w:r w:rsidR="00DA6BCB" w:rsidRPr="00D25BE9">
              <w:rPr>
                <w:lang w:val="en-GB"/>
              </w:rPr>
              <w:t>reporting period</w:t>
            </w:r>
            <w:r w:rsidR="005C1C1D" w:rsidRPr="00D25BE9">
              <w:rPr>
                <w:lang w:val="en-GB"/>
              </w:rPr>
              <w:t>.</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w:t>
            </w:r>
            <w:r w:rsidR="006F68DC" w:rsidRPr="00D25BE9">
              <w:rPr>
                <w:lang w:val="en-GB"/>
              </w:rPr>
              <w:t>all</w:t>
            </w:r>
            <w:r w:rsidR="00A10101" w:rsidRPr="00D25BE9">
              <w:rPr>
                <w:lang w:val="en-GB"/>
              </w:rPr>
              <w:t xml:space="preserve"> be excluded from the written premiums.</w:t>
            </w:r>
          </w:p>
        </w:tc>
      </w:tr>
      <w:tr w:rsidR="00D25BE9" w:rsidRPr="00D25BE9" w14:paraId="57027077" w14:textId="77777777" w:rsidTr="00DA6BCB">
        <w:tc>
          <w:tcPr>
            <w:tcW w:w="1393" w:type="dxa"/>
            <w:tcBorders>
              <w:top w:val="single" w:sz="2" w:space="0" w:color="auto"/>
              <w:left w:val="single" w:sz="2" w:space="0" w:color="auto"/>
              <w:bottom w:val="single" w:sz="2" w:space="0" w:color="auto"/>
              <w:right w:val="single" w:sz="2" w:space="0" w:color="auto"/>
            </w:tcBorders>
          </w:tcPr>
          <w:p w14:paraId="236D18F7" w14:textId="77777777" w:rsidR="005C1C1D" w:rsidRPr="00D25BE9" w:rsidRDefault="005C1C1D" w:rsidP="00DA6BCB">
            <w:pPr>
              <w:pStyle w:val="NormalLeft"/>
              <w:rPr>
                <w:lang w:val="en-GB"/>
              </w:rPr>
            </w:pPr>
            <w:r w:rsidRPr="00D25BE9">
              <w:rPr>
                <w:lang w:val="en-GB"/>
              </w:rPr>
              <w:t>C0010 to C0120/R0120</w:t>
            </w:r>
          </w:p>
        </w:tc>
        <w:tc>
          <w:tcPr>
            <w:tcW w:w="2136" w:type="dxa"/>
            <w:tcBorders>
              <w:top w:val="single" w:sz="2" w:space="0" w:color="auto"/>
              <w:left w:val="single" w:sz="2" w:space="0" w:color="auto"/>
              <w:bottom w:val="single" w:sz="2" w:space="0" w:color="auto"/>
              <w:right w:val="single" w:sz="2" w:space="0" w:color="auto"/>
            </w:tcBorders>
          </w:tcPr>
          <w:p w14:paraId="2B63810A" w14:textId="77777777" w:rsidR="005C1C1D" w:rsidRPr="00D25BE9" w:rsidRDefault="005C1C1D" w:rsidP="00DA6BCB">
            <w:pPr>
              <w:pStyle w:val="NormalLeft"/>
              <w:rPr>
                <w:lang w:val="en-GB"/>
              </w:rPr>
            </w:pPr>
            <w:r w:rsidRPr="00D25BE9">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35A3726" w14:textId="302F47F2" w:rsidR="005C1C1D" w:rsidRPr="00D25BE9" w:rsidRDefault="00871F42" w:rsidP="00871F42">
            <w:pPr>
              <w:pStyle w:val="NormalLeft"/>
              <w:rPr>
                <w:lang w:val="en-GB"/>
              </w:rPr>
            </w:pPr>
            <w:r w:rsidRPr="00D25BE9">
              <w:rPr>
                <w:lang w:val="en-GB"/>
              </w:rPr>
              <w:t>G</w:t>
            </w:r>
            <w:r w:rsidR="005C1C1D" w:rsidRPr="00D25BE9">
              <w:rPr>
                <w:lang w:val="en-GB"/>
              </w:rPr>
              <w:t xml:space="preserve">ross premiums written shall comprise all amounts due during the reporting period in respect of insurance contracts, arising from proportional reinsurance accepted business, regardless of the fact that such amounts may relate in whole or in part to a later </w:t>
            </w:r>
            <w:r w:rsidR="00DA6BCB" w:rsidRPr="00D25BE9">
              <w:rPr>
                <w:lang w:val="en-GB"/>
              </w:rPr>
              <w:t>reporting period</w:t>
            </w:r>
            <w:r w:rsidR="00D120A8" w:rsidRPr="00D25BE9">
              <w:rPr>
                <w:lang w:val="en-GB"/>
              </w:rPr>
              <w:t xml:space="preserve"> Amount of taxes or charges</w:t>
            </w:r>
            <w:r w:rsidR="00793881" w:rsidRPr="00D25BE9">
              <w:rPr>
                <w:lang w:val="en-GB"/>
              </w:rPr>
              <w:t xml:space="preserve"> levied with premiums</w:t>
            </w:r>
            <w:r w:rsidR="00A10101" w:rsidRPr="00D25BE9">
              <w:rPr>
                <w:lang w:val="en-GB"/>
              </w:rPr>
              <w:t xml:space="preserve"> sh</w:t>
            </w:r>
            <w:r w:rsidR="006F68DC" w:rsidRPr="00D25BE9">
              <w:rPr>
                <w:lang w:val="en-GB"/>
              </w:rPr>
              <w:t>all</w:t>
            </w:r>
            <w:r w:rsidR="00A10101" w:rsidRPr="00D25BE9">
              <w:rPr>
                <w:lang w:val="en-GB"/>
              </w:rPr>
              <w:t xml:space="preserve"> be excluded from the written premiums.</w:t>
            </w:r>
          </w:p>
        </w:tc>
      </w:tr>
      <w:tr w:rsidR="00D25BE9" w:rsidRPr="00D25BE9" w14:paraId="22B7992F" w14:textId="77777777" w:rsidTr="00DA6BCB">
        <w:tc>
          <w:tcPr>
            <w:tcW w:w="1393" w:type="dxa"/>
            <w:tcBorders>
              <w:top w:val="single" w:sz="2" w:space="0" w:color="auto"/>
              <w:left w:val="single" w:sz="2" w:space="0" w:color="auto"/>
              <w:bottom w:val="single" w:sz="2" w:space="0" w:color="auto"/>
              <w:right w:val="single" w:sz="2" w:space="0" w:color="auto"/>
            </w:tcBorders>
          </w:tcPr>
          <w:p w14:paraId="13A15FE6" w14:textId="77777777" w:rsidR="005C1C1D" w:rsidRPr="00D25BE9" w:rsidRDefault="005C1C1D" w:rsidP="00DA6BCB">
            <w:pPr>
              <w:pStyle w:val="NormalLeft"/>
              <w:rPr>
                <w:lang w:val="en-GB"/>
              </w:rPr>
            </w:pPr>
            <w:r w:rsidRPr="00D25BE9">
              <w:rPr>
                <w:lang w:val="en-GB"/>
              </w:rPr>
              <w:lastRenderedPageBreak/>
              <w:t>C0130 to C0160/R0130</w:t>
            </w:r>
          </w:p>
        </w:tc>
        <w:tc>
          <w:tcPr>
            <w:tcW w:w="2136" w:type="dxa"/>
            <w:tcBorders>
              <w:top w:val="single" w:sz="2" w:space="0" w:color="auto"/>
              <w:left w:val="single" w:sz="2" w:space="0" w:color="auto"/>
              <w:bottom w:val="single" w:sz="2" w:space="0" w:color="auto"/>
              <w:right w:val="single" w:sz="2" w:space="0" w:color="auto"/>
            </w:tcBorders>
          </w:tcPr>
          <w:p w14:paraId="30E8A5CA" w14:textId="77777777" w:rsidR="005C1C1D" w:rsidRPr="00D25BE9" w:rsidRDefault="005C1C1D" w:rsidP="00DA6BCB">
            <w:pPr>
              <w:pStyle w:val="NormalLeft"/>
              <w:rPr>
                <w:lang w:val="en-GB"/>
              </w:rPr>
            </w:pPr>
            <w:r w:rsidRPr="00D25BE9">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82D08CD" w14:textId="3DB77A65" w:rsidR="005C1C1D" w:rsidRPr="00D25BE9" w:rsidRDefault="00871F42" w:rsidP="00871F42">
            <w:pPr>
              <w:pStyle w:val="NormalLeft"/>
              <w:rPr>
                <w:lang w:val="en-GB"/>
              </w:rPr>
            </w:pPr>
            <w:r w:rsidRPr="00D25BE9">
              <w:rPr>
                <w:lang w:val="en-GB"/>
              </w:rPr>
              <w:t>G</w:t>
            </w:r>
            <w:r w:rsidR="005C1C1D" w:rsidRPr="00D25BE9">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w:t>
            </w:r>
            <w:r w:rsidR="006F68DC" w:rsidRPr="00D25BE9">
              <w:rPr>
                <w:lang w:val="en-GB"/>
              </w:rPr>
              <w:t>all</w:t>
            </w:r>
            <w:r w:rsidR="00A10101" w:rsidRPr="00D25BE9">
              <w:rPr>
                <w:lang w:val="en-GB"/>
              </w:rPr>
              <w:t xml:space="preserve"> be excluded from the written premiums.</w:t>
            </w:r>
          </w:p>
        </w:tc>
      </w:tr>
      <w:tr w:rsidR="00D25BE9" w:rsidRPr="00D25BE9" w14:paraId="6732D5E8" w14:textId="77777777" w:rsidTr="00DA6BCB">
        <w:tc>
          <w:tcPr>
            <w:tcW w:w="1393" w:type="dxa"/>
            <w:tcBorders>
              <w:top w:val="single" w:sz="2" w:space="0" w:color="auto"/>
              <w:left w:val="single" w:sz="2" w:space="0" w:color="auto"/>
              <w:bottom w:val="single" w:sz="2" w:space="0" w:color="auto"/>
              <w:right w:val="single" w:sz="2" w:space="0" w:color="auto"/>
            </w:tcBorders>
          </w:tcPr>
          <w:p w14:paraId="787C6B73" w14:textId="77777777" w:rsidR="005C1C1D" w:rsidRPr="00D25BE9" w:rsidRDefault="005C1C1D" w:rsidP="00DA6BCB">
            <w:pPr>
              <w:pStyle w:val="NormalLeft"/>
              <w:rPr>
                <w:lang w:val="en-GB"/>
              </w:rPr>
            </w:pPr>
            <w:r w:rsidRPr="00D25BE9">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583310A3" w14:textId="77777777" w:rsidR="005C1C1D" w:rsidRPr="00D25BE9" w:rsidRDefault="005C1C1D" w:rsidP="00DA6BCB">
            <w:pPr>
              <w:pStyle w:val="NormalLeft"/>
              <w:rPr>
                <w:lang w:val="en-GB"/>
              </w:rPr>
            </w:pPr>
            <w:r w:rsidRPr="00D25BE9">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3A1232C7" w14:textId="0B02B286" w:rsidR="005C1C1D" w:rsidRPr="00D25BE9" w:rsidRDefault="00871F42" w:rsidP="00871F42">
            <w:pPr>
              <w:pStyle w:val="NormalLeft"/>
              <w:rPr>
                <w:lang w:val="en-GB"/>
              </w:rPr>
            </w:pPr>
            <w:r w:rsidRPr="00D25BE9">
              <w:rPr>
                <w:lang w:val="en-GB"/>
              </w:rPr>
              <w:t>G</w:t>
            </w:r>
            <w:r w:rsidR="005C1C1D" w:rsidRPr="00D25BE9">
              <w:rPr>
                <w:lang w:val="en-GB"/>
              </w:rPr>
              <w:t>ross premiums written shall comprise all amounts ceded to reinsurers during the reporting peri</w:t>
            </w:r>
            <w:r w:rsidR="00DA6BCB" w:rsidRPr="00D25BE9">
              <w:rPr>
                <w:lang w:val="en-GB"/>
              </w:rPr>
              <w:t>od</w:t>
            </w:r>
            <w:r w:rsidR="005C1C1D" w:rsidRPr="00D25BE9">
              <w:rPr>
                <w:lang w:val="en-GB"/>
              </w:rPr>
              <w:t xml:space="preserve"> in respect of insurance contracts regardless of the fact that such amounts may relate in whole or in part to a later </w:t>
            </w:r>
            <w:r w:rsidR="00DA6BCB" w:rsidRPr="00D25BE9">
              <w:rPr>
                <w:lang w:val="en-GB"/>
              </w:rPr>
              <w:t>reporting period</w:t>
            </w:r>
            <w:r w:rsidR="005C1C1D" w:rsidRPr="00D25BE9">
              <w:rPr>
                <w:lang w:val="en-GB"/>
              </w:rPr>
              <w:t>.</w:t>
            </w:r>
            <w:r w:rsidR="00A10101" w:rsidRPr="00D25BE9">
              <w:rPr>
                <w:lang w:val="en-GB"/>
              </w:rPr>
              <w:t xml:space="preserve"> </w:t>
            </w:r>
            <w:r w:rsidR="00D120A8" w:rsidRPr="00D25BE9">
              <w:rPr>
                <w:lang w:val="en-GB"/>
              </w:rPr>
              <w:t>Amount of taxes or charges</w:t>
            </w:r>
            <w:r w:rsidR="00793881" w:rsidRPr="00D25BE9">
              <w:rPr>
                <w:lang w:val="en-GB"/>
              </w:rPr>
              <w:t xml:space="preserve"> levied with premiums</w:t>
            </w:r>
            <w:r w:rsidR="00D120A8" w:rsidRPr="00D25BE9" w:rsidDel="00C86AA0">
              <w:rPr>
                <w:lang w:val="en-GB"/>
              </w:rPr>
              <w:t xml:space="preserve"> </w:t>
            </w:r>
            <w:r w:rsidR="00A10101" w:rsidRPr="00D25BE9">
              <w:rPr>
                <w:lang w:val="en-GB"/>
              </w:rPr>
              <w:t>should be excluded from the written premiums.</w:t>
            </w:r>
          </w:p>
        </w:tc>
      </w:tr>
      <w:tr w:rsidR="00D25BE9" w:rsidRPr="00D25BE9" w14:paraId="465A4859" w14:textId="77777777" w:rsidTr="00DA6BCB">
        <w:tc>
          <w:tcPr>
            <w:tcW w:w="1393" w:type="dxa"/>
            <w:tcBorders>
              <w:top w:val="single" w:sz="2" w:space="0" w:color="auto"/>
              <w:left w:val="single" w:sz="2" w:space="0" w:color="auto"/>
              <w:bottom w:val="single" w:sz="2" w:space="0" w:color="auto"/>
              <w:right w:val="single" w:sz="2" w:space="0" w:color="auto"/>
            </w:tcBorders>
          </w:tcPr>
          <w:p w14:paraId="2445086A" w14:textId="77777777" w:rsidR="005C1C1D" w:rsidRPr="00D25BE9" w:rsidRDefault="005C1C1D" w:rsidP="00DA6BCB">
            <w:pPr>
              <w:pStyle w:val="NormalLeft"/>
              <w:rPr>
                <w:lang w:val="en-GB"/>
              </w:rPr>
            </w:pPr>
            <w:r w:rsidRPr="00D25BE9">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076089E7" w14:textId="77777777" w:rsidR="005C1C1D" w:rsidRPr="00D25BE9" w:rsidRDefault="005C1C1D" w:rsidP="00DA6BCB">
            <w:pPr>
              <w:pStyle w:val="NormalLeft"/>
              <w:rPr>
                <w:lang w:val="en-GB"/>
              </w:rPr>
            </w:pPr>
            <w:r w:rsidRPr="00D25BE9">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1D9709A9" w14:textId="43392574" w:rsidR="005C1C1D" w:rsidRPr="00D25BE9" w:rsidRDefault="00871F42" w:rsidP="00871F42">
            <w:pPr>
              <w:pStyle w:val="NormalLeft"/>
              <w:rPr>
                <w:lang w:val="en-GB"/>
              </w:rPr>
            </w:pPr>
            <w:r w:rsidRPr="00D25BE9">
              <w:rPr>
                <w:lang w:val="en-GB"/>
              </w:rPr>
              <w:t>T</w:t>
            </w:r>
            <w:r w:rsidR="005C1C1D" w:rsidRPr="00D25BE9">
              <w:rPr>
                <w:lang w:val="en-GB"/>
              </w:rPr>
              <w:t>he net premiums written represent the sum of the direct business and the accepted reinsurance business reduced by the amount ceded to reinsurance undertakings.</w:t>
            </w:r>
          </w:p>
        </w:tc>
      </w:tr>
      <w:tr w:rsidR="00D25BE9" w:rsidRPr="00D25BE9" w14:paraId="006B6E7E" w14:textId="77777777" w:rsidTr="00DA6BCB">
        <w:tc>
          <w:tcPr>
            <w:tcW w:w="1393" w:type="dxa"/>
            <w:tcBorders>
              <w:top w:val="single" w:sz="2" w:space="0" w:color="auto"/>
              <w:left w:val="single" w:sz="2" w:space="0" w:color="auto"/>
              <w:bottom w:val="single" w:sz="2" w:space="0" w:color="auto"/>
              <w:right w:val="single" w:sz="2" w:space="0" w:color="auto"/>
            </w:tcBorders>
          </w:tcPr>
          <w:p w14:paraId="109661C4" w14:textId="77777777" w:rsidR="005C1C1D" w:rsidRPr="00D25BE9" w:rsidRDefault="005C1C1D" w:rsidP="00DA6BCB">
            <w:pPr>
              <w:pStyle w:val="NormalLeft"/>
              <w:rPr>
                <w:lang w:val="en-GB"/>
              </w:rPr>
            </w:pPr>
            <w:r w:rsidRPr="00D25BE9">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7431511A" w14:textId="77777777" w:rsidR="005C1C1D" w:rsidRPr="00D25BE9" w:rsidRDefault="005C1C1D" w:rsidP="00DA6BCB">
            <w:pPr>
              <w:pStyle w:val="NormalLeft"/>
              <w:rPr>
                <w:lang w:val="en-GB"/>
              </w:rPr>
            </w:pPr>
            <w:r w:rsidRPr="00D25BE9">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2301356D" w14:textId="070A8035"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direct insurance business.</w:t>
            </w:r>
            <w:r w:rsidR="00CD5E89" w:rsidRPr="00D25BE9">
              <w:t xml:space="preserve"> </w:t>
            </w:r>
            <w:r w:rsidR="00CD5E89" w:rsidRPr="00D25BE9">
              <w:rPr>
                <w:lang w:val="en-GB"/>
              </w:rPr>
              <w:t>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4DAB86A7" w14:textId="77777777" w:rsidTr="00DA6BCB">
        <w:tc>
          <w:tcPr>
            <w:tcW w:w="1393" w:type="dxa"/>
            <w:tcBorders>
              <w:top w:val="single" w:sz="2" w:space="0" w:color="auto"/>
              <w:left w:val="single" w:sz="2" w:space="0" w:color="auto"/>
              <w:bottom w:val="single" w:sz="2" w:space="0" w:color="auto"/>
              <w:right w:val="single" w:sz="2" w:space="0" w:color="auto"/>
            </w:tcBorders>
          </w:tcPr>
          <w:p w14:paraId="347A8DB9" w14:textId="77777777" w:rsidR="005C1C1D" w:rsidRPr="00D25BE9" w:rsidRDefault="005C1C1D" w:rsidP="00DA6BCB">
            <w:pPr>
              <w:pStyle w:val="NormalLeft"/>
              <w:rPr>
                <w:lang w:val="en-GB"/>
              </w:rPr>
            </w:pPr>
            <w:r w:rsidRPr="00D25BE9">
              <w:rPr>
                <w:lang w:val="en-GB"/>
              </w:rPr>
              <w:t>C0010 to C0120/R0220</w:t>
            </w:r>
          </w:p>
        </w:tc>
        <w:tc>
          <w:tcPr>
            <w:tcW w:w="2136" w:type="dxa"/>
            <w:tcBorders>
              <w:top w:val="single" w:sz="2" w:space="0" w:color="auto"/>
              <w:left w:val="single" w:sz="2" w:space="0" w:color="auto"/>
              <w:bottom w:val="single" w:sz="2" w:space="0" w:color="auto"/>
              <w:right w:val="single" w:sz="2" w:space="0" w:color="auto"/>
            </w:tcBorders>
          </w:tcPr>
          <w:p w14:paraId="5C9BC3A7" w14:textId="77777777" w:rsidR="005C1C1D" w:rsidRPr="00D25BE9" w:rsidRDefault="005C1C1D" w:rsidP="00DA6BCB">
            <w:pPr>
              <w:pStyle w:val="NormalLeft"/>
              <w:rPr>
                <w:lang w:val="en-GB"/>
              </w:rPr>
            </w:pPr>
            <w:r w:rsidRPr="00D25BE9">
              <w:rPr>
                <w:lang w:val="en-GB"/>
              </w:rPr>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EADD404" w14:textId="4C1AA771"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proportional reinsurance accepted business.</w:t>
            </w:r>
            <w:r w:rsidR="00CD5E89" w:rsidRPr="00D25BE9">
              <w:rPr>
                <w:lang w:val="en-GB"/>
              </w:rPr>
              <w:t xml:space="preserve"> 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premiums earned.</w:t>
            </w:r>
          </w:p>
        </w:tc>
      </w:tr>
      <w:tr w:rsidR="00D25BE9" w:rsidRPr="00D25BE9" w14:paraId="6BFC5692" w14:textId="77777777" w:rsidTr="00DA6BCB">
        <w:tc>
          <w:tcPr>
            <w:tcW w:w="1393" w:type="dxa"/>
            <w:tcBorders>
              <w:top w:val="single" w:sz="2" w:space="0" w:color="auto"/>
              <w:left w:val="single" w:sz="2" w:space="0" w:color="auto"/>
              <w:bottom w:val="single" w:sz="2" w:space="0" w:color="auto"/>
              <w:right w:val="single" w:sz="2" w:space="0" w:color="auto"/>
            </w:tcBorders>
          </w:tcPr>
          <w:p w14:paraId="48598F68" w14:textId="77777777" w:rsidR="005C1C1D" w:rsidRPr="00D25BE9" w:rsidRDefault="005C1C1D" w:rsidP="00DA6BCB">
            <w:pPr>
              <w:pStyle w:val="NormalLeft"/>
              <w:rPr>
                <w:lang w:val="en-GB"/>
              </w:rPr>
            </w:pPr>
            <w:r w:rsidRPr="00D25BE9">
              <w:rPr>
                <w:lang w:val="en-GB"/>
              </w:rPr>
              <w:t>C0130 to C0160/R0230</w:t>
            </w:r>
          </w:p>
        </w:tc>
        <w:tc>
          <w:tcPr>
            <w:tcW w:w="2136" w:type="dxa"/>
            <w:tcBorders>
              <w:top w:val="single" w:sz="2" w:space="0" w:color="auto"/>
              <w:left w:val="single" w:sz="2" w:space="0" w:color="auto"/>
              <w:bottom w:val="single" w:sz="2" w:space="0" w:color="auto"/>
              <w:right w:val="single" w:sz="2" w:space="0" w:color="auto"/>
            </w:tcBorders>
          </w:tcPr>
          <w:p w14:paraId="2EDF6159" w14:textId="77777777" w:rsidR="005C1C1D" w:rsidRPr="00D25BE9" w:rsidRDefault="005C1C1D" w:rsidP="00DA6BCB">
            <w:pPr>
              <w:pStyle w:val="NormalLeft"/>
              <w:rPr>
                <w:lang w:val="en-GB"/>
              </w:rPr>
            </w:pPr>
            <w:r w:rsidRPr="00D25BE9">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AA661A2" w14:textId="66BAF114"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non–proportional reinsurance accepted business.</w:t>
            </w:r>
            <w:r w:rsidR="00CD5E89" w:rsidRPr="00D25BE9">
              <w:rPr>
                <w:lang w:val="en-GB"/>
              </w:rPr>
              <w:t xml:space="preserve"> 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72458109" w14:textId="77777777" w:rsidTr="00DA6BCB">
        <w:tc>
          <w:tcPr>
            <w:tcW w:w="1393" w:type="dxa"/>
            <w:tcBorders>
              <w:top w:val="single" w:sz="2" w:space="0" w:color="auto"/>
              <w:left w:val="single" w:sz="2" w:space="0" w:color="auto"/>
              <w:bottom w:val="single" w:sz="2" w:space="0" w:color="auto"/>
              <w:right w:val="single" w:sz="2" w:space="0" w:color="auto"/>
            </w:tcBorders>
          </w:tcPr>
          <w:p w14:paraId="4A920D42" w14:textId="77777777" w:rsidR="005C1C1D" w:rsidRPr="00D25BE9" w:rsidRDefault="005C1C1D" w:rsidP="00DA6BCB">
            <w:pPr>
              <w:pStyle w:val="NormalLeft"/>
              <w:rPr>
                <w:lang w:val="en-GB"/>
              </w:rPr>
            </w:pPr>
            <w:r w:rsidRPr="00D25BE9">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60137E4F" w14:textId="77777777" w:rsidR="005C1C1D" w:rsidRPr="00D25BE9" w:rsidRDefault="005C1C1D" w:rsidP="00DA6BCB">
            <w:pPr>
              <w:pStyle w:val="NormalLeft"/>
              <w:rPr>
                <w:lang w:val="en-GB"/>
              </w:rPr>
            </w:pPr>
            <w:r w:rsidRPr="00D25BE9">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66E174AA" w14:textId="7F515217" w:rsidR="005C1C1D" w:rsidRPr="00D25BE9" w:rsidRDefault="00871F42" w:rsidP="00871F42">
            <w:pPr>
              <w:pStyle w:val="NormalLeft"/>
              <w:rPr>
                <w:lang w:val="en-GB"/>
              </w:rPr>
            </w:pPr>
            <w:r w:rsidRPr="00D25BE9">
              <w:rPr>
                <w:lang w:val="en-GB"/>
              </w:rPr>
              <w:t>T</w:t>
            </w:r>
            <w:r w:rsidR="005C1C1D" w:rsidRPr="00D25BE9">
              <w:rPr>
                <w:lang w:val="en-GB"/>
              </w:rPr>
              <w:t>he sum of reinsurer's share in gross premiums written minus the change in the reinsurer's share in provision for unearned premiums.</w:t>
            </w:r>
            <w:r w:rsidR="00CD5E89" w:rsidRPr="00D25BE9">
              <w:t xml:space="preserve"> </w:t>
            </w:r>
            <w:r w:rsidR="00CD5E89" w:rsidRPr="00D25BE9">
              <w:rPr>
                <w:lang w:val="en-GB"/>
              </w:rPr>
              <w:t>Amount of taxes or charges</w:t>
            </w:r>
            <w:r w:rsidR="00793881" w:rsidRPr="00D25BE9">
              <w:rPr>
                <w:lang w:val="en-GB"/>
              </w:rPr>
              <w:t xml:space="preserve"> levied with premiums</w:t>
            </w:r>
            <w:r w:rsidR="00CD5E89" w:rsidRPr="00D25BE9">
              <w:rPr>
                <w:lang w:val="en-GB"/>
              </w:rPr>
              <w:t xml:space="preserve"> sh</w:t>
            </w:r>
            <w:r w:rsidR="006F68DC" w:rsidRPr="00D25BE9">
              <w:rPr>
                <w:lang w:val="en-GB"/>
              </w:rPr>
              <w:t>all</w:t>
            </w:r>
            <w:r w:rsidR="00CD5E89" w:rsidRPr="00D25BE9">
              <w:rPr>
                <w:lang w:val="en-GB"/>
              </w:rPr>
              <w:t xml:space="preserve"> be excluded from the written premiums earned.</w:t>
            </w:r>
          </w:p>
        </w:tc>
      </w:tr>
      <w:tr w:rsidR="00D25BE9" w:rsidRPr="00D25BE9" w14:paraId="38F661F9" w14:textId="77777777" w:rsidTr="00DA6BCB">
        <w:tc>
          <w:tcPr>
            <w:tcW w:w="1393" w:type="dxa"/>
            <w:tcBorders>
              <w:top w:val="single" w:sz="2" w:space="0" w:color="auto"/>
              <w:left w:val="single" w:sz="2" w:space="0" w:color="auto"/>
              <w:bottom w:val="single" w:sz="2" w:space="0" w:color="auto"/>
              <w:right w:val="single" w:sz="2" w:space="0" w:color="auto"/>
            </w:tcBorders>
          </w:tcPr>
          <w:p w14:paraId="6F7429F5" w14:textId="77777777" w:rsidR="005C1C1D" w:rsidRPr="00D25BE9" w:rsidRDefault="005C1C1D" w:rsidP="00DA6BCB">
            <w:pPr>
              <w:pStyle w:val="NormalLeft"/>
              <w:rPr>
                <w:lang w:val="en-GB"/>
              </w:rPr>
            </w:pPr>
            <w:r w:rsidRPr="00D25BE9">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67A873A" w14:textId="77777777" w:rsidR="005C1C1D" w:rsidRPr="00D25BE9" w:rsidRDefault="005C1C1D" w:rsidP="00DA6BCB">
            <w:pPr>
              <w:pStyle w:val="NormalLeft"/>
              <w:rPr>
                <w:lang w:val="en-GB"/>
              </w:rPr>
            </w:pPr>
            <w:r w:rsidRPr="00D25BE9">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35A29336" w14:textId="6DC73DE7" w:rsidR="005C1C1D" w:rsidRPr="00D25BE9" w:rsidRDefault="00871F42" w:rsidP="00DA6BCB">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41A5D663" w14:textId="77777777" w:rsidTr="00DA6BCB">
        <w:tc>
          <w:tcPr>
            <w:tcW w:w="1393" w:type="dxa"/>
            <w:tcBorders>
              <w:top w:val="single" w:sz="2" w:space="0" w:color="auto"/>
              <w:left w:val="single" w:sz="2" w:space="0" w:color="auto"/>
              <w:bottom w:val="single" w:sz="2" w:space="0" w:color="auto"/>
              <w:right w:val="single" w:sz="2" w:space="0" w:color="auto"/>
            </w:tcBorders>
          </w:tcPr>
          <w:p w14:paraId="5F1961C0" w14:textId="77777777" w:rsidR="005C1C1D" w:rsidRPr="00D25BE9" w:rsidRDefault="005C1C1D" w:rsidP="00DA6BCB">
            <w:pPr>
              <w:pStyle w:val="NormalLeft"/>
              <w:rPr>
                <w:lang w:val="en-GB"/>
              </w:rPr>
            </w:pPr>
            <w:r w:rsidRPr="00D25BE9">
              <w:rPr>
                <w:lang w:val="en-GB"/>
              </w:rPr>
              <w:lastRenderedPageBreak/>
              <w:t>C0010 to C0120/R0310</w:t>
            </w:r>
          </w:p>
        </w:tc>
        <w:tc>
          <w:tcPr>
            <w:tcW w:w="2136" w:type="dxa"/>
            <w:tcBorders>
              <w:top w:val="single" w:sz="2" w:space="0" w:color="auto"/>
              <w:left w:val="single" w:sz="2" w:space="0" w:color="auto"/>
              <w:bottom w:val="single" w:sz="2" w:space="0" w:color="auto"/>
              <w:right w:val="single" w:sz="2" w:space="0" w:color="auto"/>
            </w:tcBorders>
          </w:tcPr>
          <w:p w14:paraId="6BC7E9D9" w14:textId="77777777" w:rsidR="005C1C1D" w:rsidRPr="00D25BE9" w:rsidRDefault="005C1C1D" w:rsidP="00DA6BCB">
            <w:pPr>
              <w:pStyle w:val="NormalLeft"/>
              <w:rPr>
                <w:lang w:val="en-GB"/>
              </w:rPr>
            </w:pPr>
            <w:r w:rsidRPr="00D25BE9">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6F6327A2" w14:textId="29FA6205"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the claims incurred means the sum of the claims paid and the change in the provision for claims </w:t>
            </w:r>
            <w:r w:rsidR="001523E7" w:rsidRPr="00D25BE9">
              <w:rPr>
                <w:lang w:val="en-GB"/>
              </w:rPr>
              <w:t xml:space="preserve">(according to the local GAAP or IFRS used) </w:t>
            </w:r>
            <w:r w:rsidRPr="00D25BE9">
              <w:rPr>
                <w:lang w:val="en-GB"/>
              </w:rPr>
              <w:t xml:space="preserve">during the </w:t>
            </w:r>
            <w:r w:rsidR="00DA6BCB" w:rsidRPr="00D25BE9">
              <w:rPr>
                <w:lang w:val="en-GB"/>
              </w:rPr>
              <w:t>reporting period</w:t>
            </w:r>
            <w:r w:rsidRPr="00D25BE9">
              <w:rPr>
                <w:lang w:val="en-GB"/>
              </w:rPr>
              <w:t xml:space="preserve"> related to insurance contracts arising from direct business.</w:t>
            </w:r>
          </w:p>
          <w:p w14:paraId="49F47128"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6E10CCAA" w14:textId="77777777" w:rsidTr="00DA6BCB">
        <w:tc>
          <w:tcPr>
            <w:tcW w:w="1393" w:type="dxa"/>
            <w:tcBorders>
              <w:top w:val="single" w:sz="2" w:space="0" w:color="auto"/>
              <w:left w:val="single" w:sz="2" w:space="0" w:color="auto"/>
              <w:bottom w:val="single" w:sz="2" w:space="0" w:color="auto"/>
              <w:right w:val="single" w:sz="2" w:space="0" w:color="auto"/>
            </w:tcBorders>
          </w:tcPr>
          <w:p w14:paraId="121E590D" w14:textId="77777777" w:rsidR="005C1C1D" w:rsidRPr="00D25BE9" w:rsidRDefault="005C1C1D" w:rsidP="00DA6BCB">
            <w:pPr>
              <w:pStyle w:val="NormalLeft"/>
              <w:rPr>
                <w:lang w:val="en-GB"/>
              </w:rPr>
            </w:pPr>
            <w:r w:rsidRPr="00D25BE9">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14B0D55" w14:textId="77777777" w:rsidR="005C1C1D" w:rsidRPr="00D25BE9" w:rsidRDefault="005C1C1D" w:rsidP="00DA6BCB">
            <w:pPr>
              <w:pStyle w:val="NormalLeft"/>
              <w:rPr>
                <w:lang w:val="en-GB"/>
              </w:rPr>
            </w:pPr>
            <w:r w:rsidRPr="00D25BE9">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74B45E7" w14:textId="0DE3F8B6"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w:t>
            </w:r>
            <w:r w:rsidR="001523E7" w:rsidRPr="00D25BE9">
              <w:rPr>
                <w:lang w:val="en-GB"/>
              </w:rPr>
              <w:t xml:space="preserve">(according to the local GAAP or IFRS used) </w:t>
            </w:r>
            <w:r w:rsidRPr="00D25BE9">
              <w:rPr>
                <w:lang w:val="en-GB"/>
              </w:rPr>
              <w:t xml:space="preserve"> during the reporting period related to insurance contracts arising from the gross proportional reinsurance accepted.</w:t>
            </w:r>
          </w:p>
          <w:p w14:paraId="0DC58876"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3EFE52C7" w14:textId="77777777" w:rsidTr="00DA6BCB">
        <w:tc>
          <w:tcPr>
            <w:tcW w:w="1393" w:type="dxa"/>
            <w:tcBorders>
              <w:top w:val="single" w:sz="2" w:space="0" w:color="auto"/>
              <w:left w:val="single" w:sz="2" w:space="0" w:color="auto"/>
              <w:bottom w:val="single" w:sz="2" w:space="0" w:color="auto"/>
              <w:right w:val="single" w:sz="2" w:space="0" w:color="auto"/>
            </w:tcBorders>
          </w:tcPr>
          <w:p w14:paraId="15887FA2" w14:textId="77777777" w:rsidR="005C1C1D" w:rsidRPr="00D25BE9" w:rsidRDefault="005C1C1D" w:rsidP="00DA6BCB">
            <w:pPr>
              <w:pStyle w:val="NormalLeft"/>
              <w:rPr>
                <w:lang w:val="en-GB"/>
              </w:rPr>
            </w:pPr>
            <w:r w:rsidRPr="00D25BE9">
              <w:rPr>
                <w:lang w:val="en-GB"/>
              </w:rPr>
              <w:t>C0130 to C0160/R0330</w:t>
            </w:r>
          </w:p>
        </w:tc>
        <w:tc>
          <w:tcPr>
            <w:tcW w:w="2136" w:type="dxa"/>
            <w:tcBorders>
              <w:top w:val="single" w:sz="2" w:space="0" w:color="auto"/>
              <w:left w:val="single" w:sz="2" w:space="0" w:color="auto"/>
              <w:bottom w:val="single" w:sz="2" w:space="0" w:color="auto"/>
              <w:right w:val="single" w:sz="2" w:space="0" w:color="auto"/>
            </w:tcBorders>
          </w:tcPr>
          <w:p w14:paraId="309536A8" w14:textId="77777777" w:rsidR="005C1C1D" w:rsidRPr="00D25BE9" w:rsidRDefault="005C1C1D" w:rsidP="00DA6BCB">
            <w:pPr>
              <w:pStyle w:val="NormalLeft"/>
              <w:rPr>
                <w:lang w:val="en-GB"/>
              </w:rPr>
            </w:pPr>
            <w:r w:rsidRPr="00D25BE9">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75E8579" w14:textId="0D73709F"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w:t>
            </w:r>
            <w:r w:rsidR="001523E7" w:rsidRPr="00D25BE9">
              <w:rPr>
                <w:lang w:val="en-GB"/>
              </w:rPr>
              <w:t xml:space="preserve"> (according to the local GAAP or IFRS used) </w:t>
            </w:r>
            <w:r w:rsidRPr="00D25BE9">
              <w:rPr>
                <w:lang w:val="en-GB"/>
              </w:rPr>
              <w:t xml:space="preserve"> during the reporting period related to insurance contracts arising from the gross non proportional reinsurance accepted.</w:t>
            </w:r>
          </w:p>
          <w:p w14:paraId="303366D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556C7DEB" w14:textId="77777777" w:rsidTr="00DA6BCB">
        <w:tc>
          <w:tcPr>
            <w:tcW w:w="1393" w:type="dxa"/>
            <w:tcBorders>
              <w:top w:val="single" w:sz="2" w:space="0" w:color="auto"/>
              <w:left w:val="single" w:sz="2" w:space="0" w:color="auto"/>
              <w:bottom w:val="single" w:sz="2" w:space="0" w:color="auto"/>
              <w:right w:val="single" w:sz="2" w:space="0" w:color="auto"/>
            </w:tcBorders>
          </w:tcPr>
          <w:p w14:paraId="3DBA66FF" w14:textId="77777777" w:rsidR="005C1C1D" w:rsidRPr="00D25BE9" w:rsidRDefault="005C1C1D" w:rsidP="00DA6BCB">
            <w:pPr>
              <w:pStyle w:val="NormalLeft"/>
              <w:rPr>
                <w:lang w:val="en-GB"/>
              </w:rPr>
            </w:pPr>
            <w:r w:rsidRPr="00D25BE9">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330E2226" w14:textId="77777777" w:rsidR="005C1C1D" w:rsidRPr="00D25BE9" w:rsidRDefault="005C1C1D" w:rsidP="00DA6BCB">
            <w:pPr>
              <w:pStyle w:val="NormalLeft"/>
              <w:rPr>
                <w:lang w:val="en-GB"/>
              </w:rPr>
            </w:pPr>
            <w:r w:rsidRPr="00D25BE9">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040D9A8" w14:textId="73B4FE80" w:rsidR="005C1C1D" w:rsidRPr="00D25BE9" w:rsidRDefault="005C1C1D" w:rsidP="00DA6BCB">
            <w:pPr>
              <w:pStyle w:val="NormalLeft"/>
              <w:rPr>
                <w:lang w:val="en-GB"/>
              </w:rPr>
            </w:pPr>
            <w:r w:rsidRPr="00D25BE9">
              <w:rPr>
                <w:lang w:val="en-GB"/>
              </w:rPr>
              <w:t>Claims incurred in the reporting period as defined in directive 91/674/EEC where applicable: it is the reinsurer's share in the sum of the claims paid and the change in the provision for claims</w:t>
            </w:r>
            <w:r w:rsidR="001523E7" w:rsidRPr="00D25BE9">
              <w:rPr>
                <w:lang w:val="en-GB"/>
              </w:rPr>
              <w:t xml:space="preserve"> (according to the local GAAP or IFRS used) </w:t>
            </w:r>
            <w:r w:rsidRPr="00D25BE9">
              <w:rPr>
                <w:lang w:val="en-GB"/>
              </w:rPr>
              <w:t>during the</w:t>
            </w:r>
            <w:r w:rsidR="00DA6BCB" w:rsidRPr="00D25BE9">
              <w:rPr>
                <w:lang w:val="en-GB"/>
              </w:rPr>
              <w:t> reporting period</w:t>
            </w:r>
            <w:r w:rsidRPr="00D25BE9">
              <w:rPr>
                <w:lang w:val="en-GB"/>
              </w:rPr>
              <w:t>.</w:t>
            </w:r>
          </w:p>
          <w:p w14:paraId="12EAD14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7BD4DB3E" w14:textId="77777777" w:rsidTr="00DA6BCB">
        <w:tc>
          <w:tcPr>
            <w:tcW w:w="1393" w:type="dxa"/>
            <w:tcBorders>
              <w:top w:val="single" w:sz="2" w:space="0" w:color="auto"/>
              <w:left w:val="single" w:sz="2" w:space="0" w:color="auto"/>
              <w:bottom w:val="single" w:sz="2" w:space="0" w:color="auto"/>
              <w:right w:val="single" w:sz="2" w:space="0" w:color="auto"/>
            </w:tcBorders>
          </w:tcPr>
          <w:p w14:paraId="3E277F61" w14:textId="77777777" w:rsidR="005C1C1D" w:rsidRPr="00D25BE9" w:rsidRDefault="005C1C1D" w:rsidP="00DA6BCB">
            <w:pPr>
              <w:pStyle w:val="NormalLeft"/>
              <w:rPr>
                <w:lang w:val="en-GB"/>
              </w:rPr>
            </w:pPr>
            <w:r w:rsidRPr="00D25BE9">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0C4E925E" w14:textId="77777777" w:rsidR="005C1C1D" w:rsidRPr="00D25BE9" w:rsidRDefault="005C1C1D" w:rsidP="00DA6BCB">
            <w:pPr>
              <w:pStyle w:val="NormalLeft"/>
              <w:rPr>
                <w:lang w:val="en-GB"/>
              </w:rPr>
            </w:pPr>
            <w:r w:rsidRPr="00D25BE9">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D51E9BA" w14:textId="5763FBC7"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the claims incurred means the sum of the claims paid and the change in the provision for claims </w:t>
            </w:r>
            <w:r w:rsidR="001523E7" w:rsidRPr="00D25BE9">
              <w:rPr>
                <w:lang w:val="en-GB"/>
              </w:rPr>
              <w:t xml:space="preserve">(according to the local GAAP or IFRS used) </w:t>
            </w:r>
            <w:r w:rsidRPr="00D25BE9">
              <w:rPr>
                <w:lang w:val="en-GB"/>
              </w:rPr>
              <w:t>during the reporting period related to the sum of the direct business and the accepted reinsurance business reduced by the amount ceded to reinsurance undertakings.</w:t>
            </w:r>
          </w:p>
          <w:p w14:paraId="0A806CA6"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7AF7F262" w14:textId="77777777" w:rsidTr="00DA6BCB">
        <w:tc>
          <w:tcPr>
            <w:tcW w:w="1393" w:type="dxa"/>
            <w:tcBorders>
              <w:top w:val="single" w:sz="2" w:space="0" w:color="auto"/>
              <w:left w:val="single" w:sz="2" w:space="0" w:color="auto"/>
              <w:bottom w:val="single" w:sz="2" w:space="0" w:color="auto"/>
              <w:right w:val="single" w:sz="2" w:space="0" w:color="auto"/>
            </w:tcBorders>
          </w:tcPr>
          <w:p w14:paraId="60F3FF7D" w14:textId="77777777" w:rsidR="005C1C1D" w:rsidRPr="00D25BE9" w:rsidRDefault="005C1C1D" w:rsidP="00DA6BCB">
            <w:pPr>
              <w:pStyle w:val="NormalLeft"/>
              <w:rPr>
                <w:lang w:val="en-GB"/>
              </w:rPr>
            </w:pPr>
            <w:r w:rsidRPr="00D25BE9">
              <w:rPr>
                <w:lang w:val="en-GB"/>
              </w:rPr>
              <w:lastRenderedPageBreak/>
              <w:t>C0010 to C0160/R0550</w:t>
            </w:r>
          </w:p>
        </w:tc>
        <w:tc>
          <w:tcPr>
            <w:tcW w:w="2136" w:type="dxa"/>
            <w:tcBorders>
              <w:top w:val="single" w:sz="2" w:space="0" w:color="auto"/>
              <w:left w:val="single" w:sz="2" w:space="0" w:color="auto"/>
              <w:bottom w:val="single" w:sz="2" w:space="0" w:color="auto"/>
              <w:right w:val="single" w:sz="2" w:space="0" w:color="auto"/>
            </w:tcBorders>
          </w:tcPr>
          <w:p w14:paraId="0B9D516E" w14:textId="77777777" w:rsidR="005C1C1D" w:rsidRPr="00D25BE9" w:rsidRDefault="005C1C1D" w:rsidP="00DA6BCB">
            <w:pPr>
              <w:pStyle w:val="NormalLeft"/>
              <w:rPr>
                <w:lang w:val="en-GB"/>
              </w:rPr>
            </w:pPr>
            <w:r w:rsidRPr="00D25BE9">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2D499578"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36C480D2" w14:textId="77777777" w:rsidTr="00DA6BCB">
        <w:tc>
          <w:tcPr>
            <w:tcW w:w="1393" w:type="dxa"/>
            <w:tcBorders>
              <w:top w:val="single" w:sz="2" w:space="0" w:color="auto"/>
              <w:left w:val="single" w:sz="2" w:space="0" w:color="auto"/>
              <w:bottom w:val="single" w:sz="2" w:space="0" w:color="auto"/>
              <w:right w:val="single" w:sz="2" w:space="0" w:color="auto"/>
            </w:tcBorders>
          </w:tcPr>
          <w:p w14:paraId="151A98FC" w14:textId="77777777" w:rsidR="005C1C1D" w:rsidRPr="00D25BE9" w:rsidRDefault="005C1C1D" w:rsidP="00DA6BCB">
            <w:pPr>
              <w:pStyle w:val="NormalLeft"/>
              <w:rPr>
                <w:lang w:val="en-GB"/>
              </w:rPr>
            </w:pPr>
            <w:r w:rsidRPr="00D25BE9">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386BA6EE" w14:textId="77777777" w:rsidR="005C1C1D" w:rsidRPr="00D25BE9" w:rsidRDefault="005C1C1D" w:rsidP="00DA6BCB">
            <w:pPr>
              <w:pStyle w:val="NormalLeft"/>
              <w:rPr>
                <w:lang w:val="en-GB"/>
              </w:rPr>
            </w:pPr>
            <w:r w:rsidRPr="00D25BE9">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14EFD8D2" w14:textId="0C875CA8" w:rsidR="005C1C1D" w:rsidRPr="00D25BE9" w:rsidRDefault="005C1C1D" w:rsidP="00DA6BCB">
            <w:pPr>
              <w:pStyle w:val="NormalLeft"/>
              <w:rPr>
                <w:lang w:val="en-GB"/>
              </w:rPr>
            </w:pPr>
            <w:r w:rsidRPr="00D25BE9">
              <w:rPr>
                <w:lang w:val="en-GB"/>
              </w:rPr>
              <w:t xml:space="preserve">Administrative expenses incurred by the group during the </w:t>
            </w:r>
            <w:r w:rsidR="00DA6BCB" w:rsidRPr="00D25BE9">
              <w:rPr>
                <w:lang w:val="en-GB"/>
              </w:rPr>
              <w:t>reporting period</w:t>
            </w:r>
            <w:r w:rsidRPr="00D25BE9">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05DBA64"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1155F509" w14:textId="77777777" w:rsidTr="00DA6BCB">
        <w:tc>
          <w:tcPr>
            <w:tcW w:w="1393" w:type="dxa"/>
            <w:tcBorders>
              <w:top w:val="single" w:sz="2" w:space="0" w:color="auto"/>
              <w:left w:val="single" w:sz="2" w:space="0" w:color="auto"/>
              <w:bottom w:val="single" w:sz="2" w:space="0" w:color="auto"/>
              <w:right w:val="single" w:sz="2" w:space="0" w:color="auto"/>
            </w:tcBorders>
          </w:tcPr>
          <w:p w14:paraId="2B8EC0BF" w14:textId="77777777" w:rsidR="005C1C1D" w:rsidRPr="00D25BE9" w:rsidRDefault="005C1C1D" w:rsidP="00DA6BCB">
            <w:pPr>
              <w:pStyle w:val="NormalLeft"/>
              <w:rPr>
                <w:lang w:val="en-GB"/>
              </w:rPr>
            </w:pPr>
            <w:r w:rsidRPr="00D25BE9">
              <w:rPr>
                <w:lang w:val="en-GB"/>
              </w:rPr>
              <w:t>C0010 to C0120/R0620</w:t>
            </w:r>
          </w:p>
        </w:tc>
        <w:tc>
          <w:tcPr>
            <w:tcW w:w="2136" w:type="dxa"/>
            <w:tcBorders>
              <w:top w:val="single" w:sz="2" w:space="0" w:color="auto"/>
              <w:left w:val="single" w:sz="2" w:space="0" w:color="auto"/>
              <w:bottom w:val="single" w:sz="2" w:space="0" w:color="auto"/>
              <w:right w:val="single" w:sz="2" w:space="0" w:color="auto"/>
            </w:tcBorders>
          </w:tcPr>
          <w:p w14:paraId="1E852BAB" w14:textId="77777777" w:rsidR="005C1C1D" w:rsidRPr="00D25BE9" w:rsidRDefault="005C1C1D" w:rsidP="00DA6BCB">
            <w:pPr>
              <w:pStyle w:val="NormalLeft"/>
              <w:rPr>
                <w:lang w:val="en-GB"/>
              </w:rPr>
            </w:pPr>
            <w:r w:rsidRPr="00D25BE9">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5E8EF26"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42B6F35"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3998387F" w14:textId="77777777" w:rsidTr="00DA6BCB">
        <w:tc>
          <w:tcPr>
            <w:tcW w:w="1393" w:type="dxa"/>
            <w:tcBorders>
              <w:top w:val="single" w:sz="2" w:space="0" w:color="auto"/>
              <w:left w:val="single" w:sz="2" w:space="0" w:color="auto"/>
              <w:bottom w:val="single" w:sz="2" w:space="0" w:color="auto"/>
              <w:right w:val="single" w:sz="2" w:space="0" w:color="auto"/>
            </w:tcBorders>
          </w:tcPr>
          <w:p w14:paraId="29A61743" w14:textId="77777777" w:rsidR="005C1C1D" w:rsidRPr="00D25BE9" w:rsidRDefault="005C1C1D" w:rsidP="00DA6BCB">
            <w:pPr>
              <w:pStyle w:val="NormalLeft"/>
              <w:rPr>
                <w:lang w:val="en-GB"/>
              </w:rPr>
            </w:pPr>
            <w:r w:rsidRPr="00D25BE9">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63D739A2" w14:textId="77777777" w:rsidR="005C1C1D" w:rsidRPr="00D25BE9" w:rsidRDefault="005C1C1D" w:rsidP="00DA6BCB">
            <w:pPr>
              <w:pStyle w:val="NormalLeft"/>
              <w:rPr>
                <w:lang w:val="en-GB"/>
              </w:rPr>
            </w:pPr>
            <w:r w:rsidRPr="00D25BE9">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CAE2F4"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18215" w14:textId="77777777" w:rsidR="005C1C1D" w:rsidRPr="00D25BE9" w:rsidRDefault="005C1C1D" w:rsidP="00DA6BCB">
            <w:pPr>
              <w:pStyle w:val="NormalLeft"/>
              <w:rPr>
                <w:lang w:val="en-GB"/>
              </w:rPr>
            </w:pPr>
            <w:r w:rsidRPr="00D25BE9">
              <w:rPr>
                <w:lang w:val="en-GB"/>
              </w:rPr>
              <w:lastRenderedPageBreak/>
              <w:t>The amount relates to the gross non proportional reinsurance accepted.</w:t>
            </w:r>
          </w:p>
        </w:tc>
      </w:tr>
      <w:tr w:rsidR="00D25BE9" w:rsidRPr="00D25BE9" w14:paraId="35AC62F5" w14:textId="77777777" w:rsidTr="00DA6BCB">
        <w:tc>
          <w:tcPr>
            <w:tcW w:w="1393" w:type="dxa"/>
            <w:tcBorders>
              <w:top w:val="single" w:sz="2" w:space="0" w:color="auto"/>
              <w:left w:val="single" w:sz="2" w:space="0" w:color="auto"/>
              <w:bottom w:val="single" w:sz="2" w:space="0" w:color="auto"/>
              <w:right w:val="single" w:sz="2" w:space="0" w:color="auto"/>
            </w:tcBorders>
          </w:tcPr>
          <w:p w14:paraId="1FBC23F3" w14:textId="77777777" w:rsidR="005C1C1D" w:rsidRPr="00D25BE9" w:rsidRDefault="005C1C1D" w:rsidP="00DA6BCB">
            <w:pPr>
              <w:pStyle w:val="NormalLeft"/>
              <w:rPr>
                <w:lang w:val="en-GB"/>
              </w:rPr>
            </w:pPr>
            <w:r w:rsidRPr="00D25BE9">
              <w:rPr>
                <w:lang w:val="en-GB"/>
              </w:rPr>
              <w:lastRenderedPageBreak/>
              <w:t>C0010 to C0160/R0640</w:t>
            </w:r>
          </w:p>
        </w:tc>
        <w:tc>
          <w:tcPr>
            <w:tcW w:w="2136" w:type="dxa"/>
            <w:tcBorders>
              <w:top w:val="single" w:sz="2" w:space="0" w:color="auto"/>
              <w:left w:val="single" w:sz="2" w:space="0" w:color="auto"/>
              <w:bottom w:val="single" w:sz="2" w:space="0" w:color="auto"/>
              <w:right w:val="single" w:sz="2" w:space="0" w:color="auto"/>
            </w:tcBorders>
          </w:tcPr>
          <w:p w14:paraId="0FBBE384" w14:textId="77777777" w:rsidR="005C1C1D" w:rsidRPr="00D25BE9" w:rsidRDefault="005C1C1D" w:rsidP="00DA6BCB">
            <w:pPr>
              <w:pStyle w:val="NormalLeft"/>
              <w:rPr>
                <w:lang w:val="en-GB"/>
              </w:rPr>
            </w:pPr>
            <w:r w:rsidRPr="00D25BE9">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614084F"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98F91DF" w14:textId="77777777" w:rsidR="005C1C1D" w:rsidRPr="00D25BE9" w:rsidRDefault="005C1C1D" w:rsidP="00DA6BCB">
            <w:pPr>
              <w:pStyle w:val="NormalLeft"/>
              <w:rPr>
                <w:lang w:val="en-GB"/>
              </w:rPr>
            </w:pPr>
            <w:r w:rsidRPr="00D25BE9">
              <w:rPr>
                <w:lang w:val="en-GB"/>
              </w:rPr>
              <w:t>The amount relates to the reinsurer's share.</w:t>
            </w:r>
          </w:p>
          <w:p w14:paraId="53DBE350"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29572892" w14:textId="77777777" w:rsidTr="00DA6BCB">
        <w:tc>
          <w:tcPr>
            <w:tcW w:w="1393" w:type="dxa"/>
            <w:tcBorders>
              <w:top w:val="single" w:sz="2" w:space="0" w:color="auto"/>
              <w:left w:val="single" w:sz="2" w:space="0" w:color="auto"/>
              <w:bottom w:val="single" w:sz="2" w:space="0" w:color="auto"/>
              <w:right w:val="single" w:sz="2" w:space="0" w:color="auto"/>
            </w:tcBorders>
          </w:tcPr>
          <w:p w14:paraId="315D2440" w14:textId="77777777" w:rsidR="005C1C1D" w:rsidRPr="00D25BE9" w:rsidRDefault="005C1C1D" w:rsidP="00DA6BCB">
            <w:pPr>
              <w:pStyle w:val="NormalLeft"/>
              <w:rPr>
                <w:lang w:val="en-GB"/>
              </w:rPr>
            </w:pPr>
            <w:r w:rsidRPr="00D25BE9">
              <w:rPr>
                <w:lang w:val="en-GB"/>
              </w:rPr>
              <w:t>C0010 to C0160/R0700</w:t>
            </w:r>
          </w:p>
        </w:tc>
        <w:tc>
          <w:tcPr>
            <w:tcW w:w="2136" w:type="dxa"/>
            <w:tcBorders>
              <w:top w:val="single" w:sz="2" w:space="0" w:color="auto"/>
              <w:left w:val="single" w:sz="2" w:space="0" w:color="auto"/>
              <w:bottom w:val="single" w:sz="2" w:space="0" w:color="auto"/>
              <w:right w:val="single" w:sz="2" w:space="0" w:color="auto"/>
            </w:tcBorders>
          </w:tcPr>
          <w:p w14:paraId="5D447D85" w14:textId="77777777" w:rsidR="005C1C1D" w:rsidRPr="00D25BE9" w:rsidRDefault="005C1C1D" w:rsidP="00DA6BCB">
            <w:pPr>
              <w:pStyle w:val="NormalLeft"/>
              <w:rPr>
                <w:lang w:val="en-GB"/>
              </w:rPr>
            </w:pPr>
            <w:r w:rsidRPr="00D25BE9">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27904217"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4443FF9" w14:textId="77777777" w:rsidR="005C1C1D" w:rsidRPr="00D25BE9" w:rsidRDefault="005C1C1D" w:rsidP="00DA6BCB">
            <w:pPr>
              <w:pStyle w:val="NormalLeft"/>
              <w:rPr>
                <w:lang w:val="en-GB"/>
              </w:rPr>
            </w:pPr>
            <w:r w:rsidRPr="00D25BE9">
              <w:rPr>
                <w:lang w:val="en-GB"/>
              </w:rPr>
              <w:t>The net administrative expenses represent the sum of the direct business and the accepted reinsurance business reduced by the amount ceded to reinsurance undertakings.</w:t>
            </w:r>
          </w:p>
        </w:tc>
      </w:tr>
      <w:tr w:rsidR="00D25BE9" w:rsidRPr="00D25BE9" w14:paraId="57C6364F" w14:textId="77777777" w:rsidTr="00DA6BCB">
        <w:tc>
          <w:tcPr>
            <w:tcW w:w="1393" w:type="dxa"/>
            <w:tcBorders>
              <w:top w:val="single" w:sz="2" w:space="0" w:color="auto"/>
              <w:left w:val="single" w:sz="2" w:space="0" w:color="auto"/>
              <w:bottom w:val="single" w:sz="2" w:space="0" w:color="auto"/>
              <w:right w:val="single" w:sz="2" w:space="0" w:color="auto"/>
            </w:tcBorders>
          </w:tcPr>
          <w:p w14:paraId="0FBC3F36" w14:textId="77777777" w:rsidR="005C1C1D" w:rsidRPr="00D25BE9" w:rsidRDefault="005C1C1D" w:rsidP="00DA6BCB">
            <w:pPr>
              <w:pStyle w:val="NormalLeft"/>
              <w:rPr>
                <w:lang w:val="en-GB"/>
              </w:rPr>
            </w:pPr>
            <w:r w:rsidRPr="00D25BE9">
              <w:rPr>
                <w:lang w:val="en-GB"/>
              </w:rPr>
              <w:t>C0010 to C0160/R0710</w:t>
            </w:r>
          </w:p>
        </w:tc>
        <w:tc>
          <w:tcPr>
            <w:tcW w:w="2136" w:type="dxa"/>
            <w:tcBorders>
              <w:top w:val="single" w:sz="2" w:space="0" w:color="auto"/>
              <w:left w:val="single" w:sz="2" w:space="0" w:color="auto"/>
              <w:bottom w:val="single" w:sz="2" w:space="0" w:color="auto"/>
              <w:right w:val="single" w:sz="2" w:space="0" w:color="auto"/>
            </w:tcBorders>
          </w:tcPr>
          <w:p w14:paraId="43D1A9BF" w14:textId="77777777" w:rsidR="005C1C1D" w:rsidRPr="00D25BE9" w:rsidRDefault="005C1C1D" w:rsidP="00DA6BCB">
            <w:pPr>
              <w:pStyle w:val="NormalLeft"/>
              <w:rPr>
                <w:lang w:val="en-GB"/>
              </w:rPr>
            </w:pPr>
            <w:r w:rsidRPr="00D25BE9">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5D69E7E4" w14:textId="7001CF61"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2F1F80F" w14:textId="77777777" w:rsidR="005C1C1D" w:rsidRPr="00D25BE9" w:rsidRDefault="005C1C1D" w:rsidP="00DA6BCB">
            <w:pPr>
              <w:pStyle w:val="NormalLeft"/>
              <w:rPr>
                <w:lang w:val="en-GB"/>
              </w:rPr>
            </w:pPr>
            <w:r w:rsidRPr="00D25BE9">
              <w:rPr>
                <w:lang w:val="en-GB"/>
              </w:rPr>
              <w:lastRenderedPageBreak/>
              <w:t>The amount relates to the gross direct business.</w:t>
            </w:r>
          </w:p>
        </w:tc>
      </w:tr>
      <w:tr w:rsidR="00D25BE9" w:rsidRPr="00D25BE9" w14:paraId="6919713E" w14:textId="77777777" w:rsidTr="00DA6BCB">
        <w:tc>
          <w:tcPr>
            <w:tcW w:w="1393" w:type="dxa"/>
            <w:tcBorders>
              <w:top w:val="single" w:sz="2" w:space="0" w:color="auto"/>
              <w:left w:val="single" w:sz="2" w:space="0" w:color="auto"/>
              <w:bottom w:val="single" w:sz="2" w:space="0" w:color="auto"/>
              <w:right w:val="single" w:sz="2" w:space="0" w:color="auto"/>
            </w:tcBorders>
          </w:tcPr>
          <w:p w14:paraId="6A1E4CE3" w14:textId="77777777" w:rsidR="005C1C1D" w:rsidRPr="00D25BE9" w:rsidRDefault="005C1C1D" w:rsidP="00DA6BCB">
            <w:pPr>
              <w:pStyle w:val="NormalLeft"/>
              <w:rPr>
                <w:lang w:val="en-GB"/>
              </w:rPr>
            </w:pPr>
            <w:r w:rsidRPr="00D25BE9">
              <w:rPr>
                <w:lang w:val="en-GB"/>
              </w:rPr>
              <w:lastRenderedPageBreak/>
              <w:t>C0010 to C0120/R0720</w:t>
            </w:r>
          </w:p>
        </w:tc>
        <w:tc>
          <w:tcPr>
            <w:tcW w:w="2136" w:type="dxa"/>
            <w:tcBorders>
              <w:top w:val="single" w:sz="2" w:space="0" w:color="auto"/>
              <w:left w:val="single" w:sz="2" w:space="0" w:color="auto"/>
              <w:bottom w:val="single" w:sz="2" w:space="0" w:color="auto"/>
              <w:right w:val="single" w:sz="2" w:space="0" w:color="auto"/>
            </w:tcBorders>
          </w:tcPr>
          <w:p w14:paraId="277898A7" w14:textId="77777777" w:rsidR="005C1C1D" w:rsidRPr="00D25BE9" w:rsidRDefault="005C1C1D" w:rsidP="00DA6BCB">
            <w:pPr>
              <w:pStyle w:val="NormalLeft"/>
              <w:rPr>
                <w:lang w:val="en-GB"/>
              </w:rPr>
            </w:pPr>
            <w:r w:rsidRPr="00D25BE9">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84FFA1" w14:textId="107DB5C6"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14FAFD7"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62B2FA9F" w14:textId="77777777" w:rsidTr="00DA6BCB">
        <w:tc>
          <w:tcPr>
            <w:tcW w:w="1393" w:type="dxa"/>
            <w:tcBorders>
              <w:top w:val="single" w:sz="2" w:space="0" w:color="auto"/>
              <w:left w:val="single" w:sz="2" w:space="0" w:color="auto"/>
              <w:bottom w:val="single" w:sz="2" w:space="0" w:color="auto"/>
              <w:right w:val="single" w:sz="2" w:space="0" w:color="auto"/>
            </w:tcBorders>
          </w:tcPr>
          <w:p w14:paraId="101A42D3" w14:textId="77777777" w:rsidR="005C1C1D" w:rsidRPr="00D25BE9" w:rsidRDefault="005C1C1D" w:rsidP="00DA6BCB">
            <w:pPr>
              <w:pStyle w:val="NormalLeft"/>
              <w:rPr>
                <w:lang w:val="en-GB"/>
              </w:rPr>
            </w:pPr>
            <w:r w:rsidRPr="00D25BE9">
              <w:rPr>
                <w:lang w:val="en-GB"/>
              </w:rPr>
              <w:t>C0130 to C0160/R0730</w:t>
            </w:r>
          </w:p>
        </w:tc>
        <w:tc>
          <w:tcPr>
            <w:tcW w:w="2136" w:type="dxa"/>
            <w:tcBorders>
              <w:top w:val="single" w:sz="2" w:space="0" w:color="auto"/>
              <w:left w:val="single" w:sz="2" w:space="0" w:color="auto"/>
              <w:bottom w:val="single" w:sz="2" w:space="0" w:color="auto"/>
              <w:right w:val="single" w:sz="2" w:space="0" w:color="auto"/>
            </w:tcBorders>
          </w:tcPr>
          <w:p w14:paraId="5A825BC9" w14:textId="77777777" w:rsidR="005C1C1D" w:rsidRPr="00D25BE9" w:rsidRDefault="005C1C1D" w:rsidP="00DA6BCB">
            <w:pPr>
              <w:pStyle w:val="NormalLeft"/>
              <w:rPr>
                <w:lang w:val="en-GB"/>
              </w:rPr>
            </w:pPr>
            <w:r w:rsidRPr="00D25BE9">
              <w:rPr>
                <w:lang w:val="en-GB"/>
              </w:rPr>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60824A1" w14:textId="41B33862"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7222F0" w14:textId="77777777" w:rsidR="005C1C1D" w:rsidRPr="00D25BE9" w:rsidRDefault="005C1C1D" w:rsidP="00DA6BCB">
            <w:pPr>
              <w:pStyle w:val="NormalLeft"/>
              <w:rPr>
                <w:lang w:val="en-GB"/>
              </w:rPr>
            </w:pPr>
            <w:r w:rsidRPr="00D25BE9">
              <w:rPr>
                <w:lang w:val="en-GB"/>
              </w:rPr>
              <w:t>The amount relates to the gross non proportional reinsurance accepted.</w:t>
            </w:r>
          </w:p>
        </w:tc>
      </w:tr>
      <w:tr w:rsidR="00D25BE9" w:rsidRPr="00D25BE9" w14:paraId="3A8E0827" w14:textId="77777777" w:rsidTr="00DA6BCB">
        <w:tc>
          <w:tcPr>
            <w:tcW w:w="1393" w:type="dxa"/>
            <w:tcBorders>
              <w:top w:val="single" w:sz="2" w:space="0" w:color="auto"/>
              <w:left w:val="single" w:sz="2" w:space="0" w:color="auto"/>
              <w:bottom w:val="single" w:sz="2" w:space="0" w:color="auto"/>
              <w:right w:val="single" w:sz="2" w:space="0" w:color="auto"/>
            </w:tcBorders>
          </w:tcPr>
          <w:p w14:paraId="074590C3" w14:textId="77777777" w:rsidR="005C1C1D" w:rsidRPr="00D25BE9" w:rsidRDefault="005C1C1D" w:rsidP="00DA6BCB">
            <w:pPr>
              <w:pStyle w:val="NormalLeft"/>
              <w:rPr>
                <w:lang w:val="en-GB"/>
              </w:rPr>
            </w:pPr>
            <w:r w:rsidRPr="00D25BE9">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12CF4B01" w14:textId="77777777" w:rsidR="005C1C1D" w:rsidRPr="00D25BE9" w:rsidRDefault="005C1C1D" w:rsidP="00DA6BCB">
            <w:pPr>
              <w:pStyle w:val="NormalLeft"/>
              <w:rPr>
                <w:lang w:val="en-GB"/>
              </w:rPr>
            </w:pPr>
            <w:r w:rsidRPr="00D25BE9">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357D27C0" w14:textId="1386DE12"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D6AC80B" w14:textId="77777777" w:rsidR="005C1C1D" w:rsidRPr="00D25BE9" w:rsidRDefault="005C1C1D" w:rsidP="00DA6BCB">
            <w:pPr>
              <w:pStyle w:val="NormalLeft"/>
              <w:rPr>
                <w:lang w:val="en-GB"/>
              </w:rPr>
            </w:pPr>
            <w:r w:rsidRPr="00D25BE9">
              <w:rPr>
                <w:lang w:val="en-GB"/>
              </w:rPr>
              <w:t>The amount relates to the reinsurers' share.</w:t>
            </w:r>
          </w:p>
          <w:p w14:paraId="248918ED"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9530C8E" w14:textId="77777777" w:rsidTr="00DA6BCB">
        <w:tc>
          <w:tcPr>
            <w:tcW w:w="1393" w:type="dxa"/>
            <w:tcBorders>
              <w:top w:val="single" w:sz="2" w:space="0" w:color="auto"/>
              <w:left w:val="single" w:sz="2" w:space="0" w:color="auto"/>
              <w:bottom w:val="single" w:sz="2" w:space="0" w:color="auto"/>
              <w:right w:val="single" w:sz="2" w:space="0" w:color="auto"/>
            </w:tcBorders>
          </w:tcPr>
          <w:p w14:paraId="75DB81A7" w14:textId="77777777" w:rsidR="005C1C1D" w:rsidRPr="00D25BE9" w:rsidRDefault="005C1C1D" w:rsidP="00DA6BCB">
            <w:pPr>
              <w:pStyle w:val="NormalLeft"/>
              <w:rPr>
                <w:lang w:val="en-GB"/>
              </w:rPr>
            </w:pPr>
            <w:r w:rsidRPr="00D25BE9">
              <w:rPr>
                <w:lang w:val="en-GB"/>
              </w:rPr>
              <w:t>C0010 to C0160/R0800</w:t>
            </w:r>
          </w:p>
        </w:tc>
        <w:tc>
          <w:tcPr>
            <w:tcW w:w="2136" w:type="dxa"/>
            <w:tcBorders>
              <w:top w:val="single" w:sz="2" w:space="0" w:color="auto"/>
              <w:left w:val="single" w:sz="2" w:space="0" w:color="auto"/>
              <w:bottom w:val="single" w:sz="2" w:space="0" w:color="auto"/>
              <w:right w:val="single" w:sz="2" w:space="0" w:color="auto"/>
            </w:tcBorders>
          </w:tcPr>
          <w:p w14:paraId="0109DA6F" w14:textId="77777777" w:rsidR="005C1C1D" w:rsidRPr="00D25BE9" w:rsidRDefault="005C1C1D" w:rsidP="00DA6BCB">
            <w:pPr>
              <w:pStyle w:val="NormalLeft"/>
              <w:rPr>
                <w:lang w:val="en-GB"/>
              </w:rPr>
            </w:pPr>
            <w:r w:rsidRPr="00D25BE9">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720D840D" w14:textId="3802238B"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w:t>
            </w:r>
            <w:r w:rsidRPr="00D25BE9">
              <w:rPr>
                <w:lang w:val="en-GB"/>
              </w:rPr>
              <w:lastRenderedPageBreak/>
              <w:t>and selling of the portfolio securities) and in some cases also remuneration for custodial services.</w:t>
            </w:r>
          </w:p>
          <w:p w14:paraId="0B8FDB9E" w14:textId="77777777" w:rsidR="005C1C1D" w:rsidRPr="00D25BE9" w:rsidRDefault="005C1C1D" w:rsidP="00DA6BCB">
            <w:pPr>
              <w:pStyle w:val="NormalLeft"/>
              <w:rPr>
                <w:lang w:val="en-GB"/>
              </w:rPr>
            </w:pPr>
            <w:r w:rsidRPr="00D25BE9">
              <w:rPr>
                <w:lang w:val="en-GB"/>
              </w:rPr>
              <w:t>The amount relates to the net investment management expenses.</w:t>
            </w:r>
          </w:p>
          <w:p w14:paraId="28E8E2D7" w14:textId="77777777" w:rsidR="005C1C1D" w:rsidRPr="00D25BE9" w:rsidRDefault="005C1C1D" w:rsidP="00DA6BCB">
            <w:pPr>
              <w:pStyle w:val="NormalLeft"/>
              <w:rPr>
                <w:lang w:val="en-GB"/>
              </w:rPr>
            </w:pPr>
            <w:r w:rsidRPr="00D25BE9">
              <w:rPr>
                <w:lang w:val="en-GB"/>
              </w:rPr>
              <w:t>The net investment management expenses represent the sum of the direct business and the accepted reinsurance business reduced by the amount ceded to reinsurance undertakings.</w:t>
            </w:r>
          </w:p>
        </w:tc>
      </w:tr>
      <w:tr w:rsidR="00D25BE9" w:rsidRPr="00D25BE9" w14:paraId="626A7229" w14:textId="77777777" w:rsidTr="00DA6BCB">
        <w:tc>
          <w:tcPr>
            <w:tcW w:w="1393" w:type="dxa"/>
            <w:tcBorders>
              <w:top w:val="single" w:sz="2" w:space="0" w:color="auto"/>
              <w:left w:val="single" w:sz="2" w:space="0" w:color="auto"/>
              <w:bottom w:val="single" w:sz="2" w:space="0" w:color="auto"/>
              <w:right w:val="single" w:sz="2" w:space="0" w:color="auto"/>
            </w:tcBorders>
          </w:tcPr>
          <w:p w14:paraId="52154AC6" w14:textId="77777777" w:rsidR="005C1C1D" w:rsidRPr="00D25BE9" w:rsidRDefault="005C1C1D" w:rsidP="00DA6BCB">
            <w:pPr>
              <w:pStyle w:val="NormalLeft"/>
              <w:rPr>
                <w:lang w:val="en-GB"/>
              </w:rPr>
            </w:pPr>
            <w:r w:rsidRPr="00D25BE9">
              <w:rPr>
                <w:lang w:val="en-GB"/>
              </w:rPr>
              <w:lastRenderedPageBreak/>
              <w:t>C0010 to C0120/R0810</w:t>
            </w:r>
          </w:p>
        </w:tc>
        <w:tc>
          <w:tcPr>
            <w:tcW w:w="2136" w:type="dxa"/>
            <w:tcBorders>
              <w:top w:val="single" w:sz="2" w:space="0" w:color="auto"/>
              <w:left w:val="single" w:sz="2" w:space="0" w:color="auto"/>
              <w:bottom w:val="single" w:sz="2" w:space="0" w:color="auto"/>
              <w:right w:val="single" w:sz="2" w:space="0" w:color="auto"/>
            </w:tcBorders>
          </w:tcPr>
          <w:p w14:paraId="15E267B2" w14:textId="77777777" w:rsidR="005C1C1D" w:rsidRPr="00D25BE9" w:rsidRDefault="005C1C1D" w:rsidP="00DA6BCB">
            <w:pPr>
              <w:pStyle w:val="NormalLeft"/>
              <w:rPr>
                <w:lang w:val="en-GB"/>
              </w:rPr>
            </w:pPr>
            <w:r w:rsidRPr="00D25BE9">
              <w:rPr>
                <w:lang w:val="en-GB"/>
              </w:rPr>
              <w:t>Claims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B0E25F"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1E90DAA" w14:textId="77777777" w:rsidR="005C1C1D" w:rsidRPr="00D25BE9" w:rsidRDefault="005C1C1D" w:rsidP="00DA6BCB">
            <w:pPr>
              <w:pStyle w:val="NormalLeft"/>
              <w:rPr>
                <w:lang w:val="en-GB"/>
              </w:rPr>
            </w:pPr>
            <w:r w:rsidRPr="00D25BE9">
              <w:rPr>
                <w:lang w:val="en-GB"/>
              </w:rPr>
              <w:t>The amount relates to the gross direct business.</w:t>
            </w:r>
          </w:p>
          <w:p w14:paraId="64BDDA3E"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5A66BCE8" w14:textId="77777777" w:rsidTr="00DA6BCB">
        <w:tc>
          <w:tcPr>
            <w:tcW w:w="1393" w:type="dxa"/>
            <w:tcBorders>
              <w:top w:val="single" w:sz="2" w:space="0" w:color="auto"/>
              <w:left w:val="single" w:sz="2" w:space="0" w:color="auto"/>
              <w:bottom w:val="single" w:sz="2" w:space="0" w:color="auto"/>
              <w:right w:val="single" w:sz="2" w:space="0" w:color="auto"/>
            </w:tcBorders>
          </w:tcPr>
          <w:p w14:paraId="28AA867B" w14:textId="77777777" w:rsidR="005C1C1D" w:rsidRPr="00D25BE9" w:rsidRDefault="005C1C1D" w:rsidP="00DA6BCB">
            <w:pPr>
              <w:pStyle w:val="NormalLeft"/>
              <w:rPr>
                <w:lang w:val="en-GB"/>
              </w:rPr>
            </w:pPr>
            <w:r w:rsidRPr="00D25BE9">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30F5F2A1" w14:textId="77777777" w:rsidR="005C1C1D" w:rsidRPr="00D25BE9" w:rsidRDefault="005C1C1D" w:rsidP="00DA6BCB">
            <w:pPr>
              <w:pStyle w:val="NormalLeft"/>
              <w:rPr>
                <w:lang w:val="en-GB"/>
              </w:rPr>
            </w:pPr>
            <w:r w:rsidRPr="00D25BE9">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669CB13"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3A087C6" w14:textId="77777777" w:rsidR="005C1C1D" w:rsidRPr="00D25BE9" w:rsidRDefault="005C1C1D" w:rsidP="00DA6BCB">
            <w:pPr>
              <w:pStyle w:val="NormalLeft"/>
              <w:rPr>
                <w:lang w:val="en-GB"/>
              </w:rPr>
            </w:pPr>
            <w:r w:rsidRPr="00D25BE9">
              <w:rPr>
                <w:lang w:val="en-GB"/>
              </w:rPr>
              <w:t>The amount relates to the gross proportional reinsurance accepted.</w:t>
            </w:r>
          </w:p>
          <w:p w14:paraId="408571A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DA8857B" w14:textId="77777777" w:rsidTr="00DA6BCB">
        <w:tc>
          <w:tcPr>
            <w:tcW w:w="1393" w:type="dxa"/>
            <w:tcBorders>
              <w:top w:val="single" w:sz="2" w:space="0" w:color="auto"/>
              <w:left w:val="single" w:sz="2" w:space="0" w:color="auto"/>
              <w:bottom w:val="single" w:sz="2" w:space="0" w:color="auto"/>
              <w:right w:val="single" w:sz="2" w:space="0" w:color="auto"/>
            </w:tcBorders>
          </w:tcPr>
          <w:p w14:paraId="3269FFED" w14:textId="77777777" w:rsidR="005C1C1D" w:rsidRPr="00D25BE9" w:rsidRDefault="005C1C1D" w:rsidP="00DA6BCB">
            <w:pPr>
              <w:pStyle w:val="NormalLeft"/>
              <w:rPr>
                <w:lang w:val="en-GB"/>
              </w:rPr>
            </w:pPr>
            <w:r w:rsidRPr="00D25BE9">
              <w:rPr>
                <w:lang w:val="en-GB"/>
              </w:rPr>
              <w:t>C0130 to C0160/R0830</w:t>
            </w:r>
          </w:p>
        </w:tc>
        <w:tc>
          <w:tcPr>
            <w:tcW w:w="2136" w:type="dxa"/>
            <w:tcBorders>
              <w:top w:val="single" w:sz="2" w:space="0" w:color="auto"/>
              <w:left w:val="single" w:sz="2" w:space="0" w:color="auto"/>
              <w:bottom w:val="single" w:sz="2" w:space="0" w:color="auto"/>
              <w:right w:val="single" w:sz="2" w:space="0" w:color="auto"/>
            </w:tcBorders>
          </w:tcPr>
          <w:p w14:paraId="278BF34D" w14:textId="77777777" w:rsidR="005C1C1D" w:rsidRPr="00D25BE9" w:rsidRDefault="005C1C1D" w:rsidP="00DA6BCB">
            <w:pPr>
              <w:pStyle w:val="NormalLeft"/>
              <w:rPr>
                <w:lang w:val="en-GB"/>
              </w:rPr>
            </w:pPr>
            <w:r w:rsidRPr="00D25BE9">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01A06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C733136" w14:textId="77777777" w:rsidR="005C1C1D" w:rsidRPr="00D25BE9" w:rsidRDefault="005C1C1D" w:rsidP="00DA6BCB">
            <w:pPr>
              <w:pStyle w:val="NormalLeft"/>
              <w:rPr>
                <w:lang w:val="en-GB"/>
              </w:rPr>
            </w:pPr>
            <w:r w:rsidRPr="00D25BE9">
              <w:rPr>
                <w:lang w:val="en-GB"/>
              </w:rPr>
              <w:t>The amount relates to the gross non proportional reinsurance accepted.</w:t>
            </w:r>
          </w:p>
          <w:p w14:paraId="2A33BB63"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C14764C" w14:textId="77777777" w:rsidTr="00DA6BCB">
        <w:tc>
          <w:tcPr>
            <w:tcW w:w="1393" w:type="dxa"/>
            <w:tcBorders>
              <w:top w:val="single" w:sz="2" w:space="0" w:color="auto"/>
              <w:left w:val="single" w:sz="2" w:space="0" w:color="auto"/>
              <w:bottom w:val="single" w:sz="2" w:space="0" w:color="auto"/>
              <w:right w:val="single" w:sz="2" w:space="0" w:color="auto"/>
            </w:tcBorders>
          </w:tcPr>
          <w:p w14:paraId="65158238" w14:textId="77777777" w:rsidR="005C1C1D" w:rsidRPr="00D25BE9" w:rsidRDefault="005C1C1D" w:rsidP="00DA6BCB">
            <w:pPr>
              <w:pStyle w:val="NormalLeft"/>
              <w:rPr>
                <w:lang w:val="en-GB"/>
              </w:rPr>
            </w:pPr>
            <w:r w:rsidRPr="00D25BE9">
              <w:rPr>
                <w:lang w:val="en-GB"/>
              </w:rPr>
              <w:lastRenderedPageBreak/>
              <w:t>C0010 to C0160/R0840</w:t>
            </w:r>
          </w:p>
        </w:tc>
        <w:tc>
          <w:tcPr>
            <w:tcW w:w="2136" w:type="dxa"/>
            <w:tcBorders>
              <w:top w:val="single" w:sz="2" w:space="0" w:color="auto"/>
              <w:left w:val="single" w:sz="2" w:space="0" w:color="auto"/>
              <w:bottom w:val="single" w:sz="2" w:space="0" w:color="auto"/>
              <w:right w:val="single" w:sz="2" w:space="0" w:color="auto"/>
            </w:tcBorders>
          </w:tcPr>
          <w:p w14:paraId="05318393" w14:textId="77777777" w:rsidR="005C1C1D" w:rsidRPr="00D25BE9" w:rsidRDefault="005C1C1D" w:rsidP="00DA6BCB">
            <w:pPr>
              <w:pStyle w:val="NormalLeft"/>
              <w:rPr>
                <w:lang w:val="en-GB"/>
              </w:rPr>
            </w:pPr>
            <w:r w:rsidRPr="00D25BE9">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5791611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F467C27" w14:textId="77777777" w:rsidR="005C1C1D" w:rsidRPr="00D25BE9" w:rsidRDefault="005C1C1D" w:rsidP="00DA6BCB">
            <w:pPr>
              <w:pStyle w:val="NormalLeft"/>
              <w:rPr>
                <w:lang w:val="en-GB"/>
              </w:rPr>
            </w:pPr>
            <w:r w:rsidRPr="00D25BE9">
              <w:rPr>
                <w:lang w:val="en-GB"/>
              </w:rPr>
              <w:t>The amount relates to the reinsurers' share.</w:t>
            </w:r>
          </w:p>
          <w:p w14:paraId="4E15EB57" w14:textId="77777777" w:rsidR="005C1C1D" w:rsidRPr="00D25BE9" w:rsidRDefault="005C1C1D" w:rsidP="00DA6BCB">
            <w:pPr>
              <w:pStyle w:val="NormalLeft"/>
              <w:rPr>
                <w:lang w:val="en-GB"/>
              </w:rPr>
            </w:pPr>
            <w:r w:rsidRPr="00D25BE9">
              <w:rPr>
                <w:lang w:val="en-GB"/>
              </w:rPr>
              <w:t>This shall include the movement in provisions in claims management expenses.</w:t>
            </w:r>
          </w:p>
          <w:p w14:paraId="39F23628"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4246075E" w14:textId="77777777" w:rsidTr="00DA6BCB">
        <w:tc>
          <w:tcPr>
            <w:tcW w:w="1393" w:type="dxa"/>
            <w:tcBorders>
              <w:top w:val="single" w:sz="2" w:space="0" w:color="auto"/>
              <w:left w:val="single" w:sz="2" w:space="0" w:color="auto"/>
              <w:bottom w:val="single" w:sz="2" w:space="0" w:color="auto"/>
              <w:right w:val="single" w:sz="2" w:space="0" w:color="auto"/>
            </w:tcBorders>
          </w:tcPr>
          <w:p w14:paraId="580B0C50" w14:textId="77777777" w:rsidR="005C1C1D" w:rsidRPr="00D25BE9" w:rsidRDefault="005C1C1D" w:rsidP="00DA6BCB">
            <w:pPr>
              <w:pStyle w:val="NormalLeft"/>
              <w:rPr>
                <w:lang w:val="en-GB"/>
              </w:rPr>
            </w:pPr>
            <w:r w:rsidRPr="00D25BE9">
              <w:rPr>
                <w:lang w:val="en-GB"/>
              </w:rPr>
              <w:t>C0010 to C0160/R0900</w:t>
            </w:r>
          </w:p>
        </w:tc>
        <w:tc>
          <w:tcPr>
            <w:tcW w:w="2136" w:type="dxa"/>
            <w:tcBorders>
              <w:top w:val="single" w:sz="2" w:space="0" w:color="auto"/>
              <w:left w:val="single" w:sz="2" w:space="0" w:color="auto"/>
              <w:bottom w:val="single" w:sz="2" w:space="0" w:color="auto"/>
              <w:right w:val="single" w:sz="2" w:space="0" w:color="auto"/>
            </w:tcBorders>
          </w:tcPr>
          <w:p w14:paraId="3AE43693" w14:textId="77777777" w:rsidR="005C1C1D" w:rsidRPr="00D25BE9" w:rsidRDefault="005C1C1D" w:rsidP="00DA6BCB">
            <w:pPr>
              <w:pStyle w:val="NormalLeft"/>
              <w:rPr>
                <w:lang w:val="en-GB"/>
              </w:rPr>
            </w:pPr>
            <w:r w:rsidRPr="00D25BE9">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600E7340"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56853E4" w14:textId="77777777" w:rsidR="005C1C1D" w:rsidRPr="00D25BE9" w:rsidRDefault="005C1C1D" w:rsidP="00DA6BCB">
            <w:pPr>
              <w:pStyle w:val="NormalLeft"/>
              <w:rPr>
                <w:lang w:val="en-GB"/>
              </w:rPr>
            </w:pPr>
            <w:r w:rsidRPr="00D25BE9">
              <w:rPr>
                <w:lang w:val="en-GB"/>
              </w:rPr>
              <w:t>The net claims management expenses represent the sum of the direct business and the accepted reinsurance business reduced by the amount ceded to reinsurance undertakings.</w:t>
            </w:r>
          </w:p>
          <w:p w14:paraId="2E670C0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17037AC4" w14:textId="77777777" w:rsidTr="00DA6BCB">
        <w:tc>
          <w:tcPr>
            <w:tcW w:w="1393" w:type="dxa"/>
            <w:tcBorders>
              <w:top w:val="single" w:sz="2" w:space="0" w:color="auto"/>
              <w:left w:val="single" w:sz="2" w:space="0" w:color="auto"/>
              <w:bottom w:val="single" w:sz="2" w:space="0" w:color="auto"/>
              <w:right w:val="single" w:sz="2" w:space="0" w:color="auto"/>
            </w:tcBorders>
          </w:tcPr>
          <w:p w14:paraId="13958747" w14:textId="77777777" w:rsidR="005C1C1D" w:rsidRPr="00D25BE9" w:rsidRDefault="005C1C1D" w:rsidP="00DA6BCB">
            <w:pPr>
              <w:pStyle w:val="NormalLeft"/>
              <w:rPr>
                <w:lang w:val="en-GB"/>
              </w:rPr>
            </w:pPr>
            <w:r w:rsidRPr="00D25BE9">
              <w:rPr>
                <w:lang w:val="en-GB"/>
              </w:rPr>
              <w:t>C0010 to C0120/R0910</w:t>
            </w:r>
          </w:p>
        </w:tc>
        <w:tc>
          <w:tcPr>
            <w:tcW w:w="2136" w:type="dxa"/>
            <w:tcBorders>
              <w:top w:val="single" w:sz="2" w:space="0" w:color="auto"/>
              <w:left w:val="single" w:sz="2" w:space="0" w:color="auto"/>
              <w:bottom w:val="single" w:sz="2" w:space="0" w:color="auto"/>
              <w:right w:val="single" w:sz="2" w:space="0" w:color="auto"/>
            </w:tcBorders>
          </w:tcPr>
          <w:p w14:paraId="6A73785F" w14:textId="77777777" w:rsidR="005C1C1D" w:rsidRPr="00D25BE9" w:rsidRDefault="005C1C1D" w:rsidP="00DA6BCB">
            <w:pPr>
              <w:pStyle w:val="NormalLeft"/>
              <w:rPr>
                <w:lang w:val="en-GB"/>
              </w:rPr>
            </w:pPr>
            <w:r w:rsidRPr="00D25BE9">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DDBC96"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98ABCB"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41D60212" w14:textId="77777777" w:rsidTr="00DA6BCB">
        <w:tc>
          <w:tcPr>
            <w:tcW w:w="1393" w:type="dxa"/>
            <w:tcBorders>
              <w:top w:val="single" w:sz="2" w:space="0" w:color="auto"/>
              <w:left w:val="single" w:sz="2" w:space="0" w:color="auto"/>
              <w:bottom w:val="single" w:sz="2" w:space="0" w:color="auto"/>
              <w:right w:val="single" w:sz="2" w:space="0" w:color="auto"/>
            </w:tcBorders>
          </w:tcPr>
          <w:p w14:paraId="7B8979E1" w14:textId="77777777" w:rsidR="005C1C1D" w:rsidRPr="00D25BE9" w:rsidRDefault="005C1C1D" w:rsidP="00DA6BCB">
            <w:pPr>
              <w:pStyle w:val="NormalLeft"/>
              <w:rPr>
                <w:lang w:val="en-GB"/>
              </w:rPr>
            </w:pPr>
            <w:r w:rsidRPr="00D25BE9">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6415B448" w14:textId="77777777" w:rsidR="005C1C1D" w:rsidRPr="00D25BE9" w:rsidRDefault="005C1C1D" w:rsidP="00DA6BCB">
            <w:pPr>
              <w:pStyle w:val="NormalLeft"/>
              <w:rPr>
                <w:lang w:val="en-GB"/>
              </w:rPr>
            </w:pPr>
            <w:r w:rsidRPr="00D25BE9">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FB21EA0" w14:textId="77777777" w:rsidR="005C1C1D" w:rsidRPr="00D25BE9" w:rsidRDefault="005C1C1D" w:rsidP="00DA6BCB">
            <w:pPr>
              <w:pStyle w:val="NormalLeft"/>
              <w:rPr>
                <w:lang w:val="en-GB"/>
              </w:rPr>
            </w:pPr>
            <w:r w:rsidRPr="00D25BE9">
              <w:rPr>
                <w:lang w:val="en-GB"/>
              </w:rPr>
              <w:t xml:space="preserve">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w:t>
            </w:r>
            <w:r w:rsidRPr="00D25BE9">
              <w:rPr>
                <w:lang w:val="en-GB"/>
              </w:rPr>
              <w:lastRenderedPageBreak/>
              <w:t>been issued. It includes movements in deferred acquisition costs. For reinsurance undertaking definition shall be applied mutatis mutandis.</w:t>
            </w:r>
          </w:p>
          <w:p w14:paraId="5F4DAC40"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1700851B" w14:textId="77777777" w:rsidTr="00DA6BCB">
        <w:tc>
          <w:tcPr>
            <w:tcW w:w="1393" w:type="dxa"/>
            <w:tcBorders>
              <w:top w:val="single" w:sz="2" w:space="0" w:color="auto"/>
              <w:left w:val="single" w:sz="2" w:space="0" w:color="auto"/>
              <w:bottom w:val="single" w:sz="2" w:space="0" w:color="auto"/>
              <w:right w:val="single" w:sz="2" w:space="0" w:color="auto"/>
            </w:tcBorders>
          </w:tcPr>
          <w:p w14:paraId="4A1A38D1" w14:textId="77777777" w:rsidR="005C1C1D" w:rsidRPr="00D25BE9" w:rsidRDefault="005C1C1D" w:rsidP="00DA6BCB">
            <w:pPr>
              <w:pStyle w:val="NormalLeft"/>
              <w:rPr>
                <w:lang w:val="en-GB"/>
              </w:rPr>
            </w:pPr>
            <w:r w:rsidRPr="00D25BE9">
              <w:rPr>
                <w:lang w:val="en-GB"/>
              </w:rPr>
              <w:lastRenderedPageBreak/>
              <w:t>C0130 to C0160/R0930</w:t>
            </w:r>
          </w:p>
        </w:tc>
        <w:tc>
          <w:tcPr>
            <w:tcW w:w="2136" w:type="dxa"/>
            <w:tcBorders>
              <w:top w:val="single" w:sz="2" w:space="0" w:color="auto"/>
              <w:left w:val="single" w:sz="2" w:space="0" w:color="auto"/>
              <w:bottom w:val="single" w:sz="2" w:space="0" w:color="auto"/>
              <w:right w:val="single" w:sz="2" w:space="0" w:color="auto"/>
            </w:tcBorders>
          </w:tcPr>
          <w:p w14:paraId="6B028051" w14:textId="77777777" w:rsidR="005C1C1D" w:rsidRPr="00D25BE9" w:rsidRDefault="005C1C1D" w:rsidP="00DA6BCB">
            <w:pPr>
              <w:pStyle w:val="NormalLeft"/>
              <w:rPr>
                <w:lang w:val="en-GB"/>
              </w:rPr>
            </w:pPr>
            <w:r w:rsidRPr="00D25BE9">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A018DD3"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8AAAECC" w14:textId="77777777" w:rsidR="005C1C1D" w:rsidRPr="00D25BE9" w:rsidRDefault="005C1C1D" w:rsidP="00DA6BCB">
            <w:pPr>
              <w:pStyle w:val="NormalLeft"/>
              <w:rPr>
                <w:lang w:val="en-GB"/>
              </w:rPr>
            </w:pPr>
            <w:r w:rsidRPr="00D25BE9">
              <w:rPr>
                <w:lang w:val="en-GB"/>
              </w:rPr>
              <w:t>The amount relates to the non–proportional reinsurance accepted.</w:t>
            </w:r>
          </w:p>
        </w:tc>
      </w:tr>
      <w:tr w:rsidR="00D25BE9" w:rsidRPr="00D25BE9" w14:paraId="1B824D83" w14:textId="77777777" w:rsidTr="00DA6BCB">
        <w:tc>
          <w:tcPr>
            <w:tcW w:w="1393" w:type="dxa"/>
            <w:tcBorders>
              <w:top w:val="single" w:sz="2" w:space="0" w:color="auto"/>
              <w:left w:val="single" w:sz="2" w:space="0" w:color="auto"/>
              <w:bottom w:val="single" w:sz="2" w:space="0" w:color="auto"/>
              <w:right w:val="single" w:sz="2" w:space="0" w:color="auto"/>
            </w:tcBorders>
          </w:tcPr>
          <w:p w14:paraId="09FF0ABE" w14:textId="77777777" w:rsidR="005C1C1D" w:rsidRPr="00D25BE9" w:rsidRDefault="005C1C1D" w:rsidP="00DA6BCB">
            <w:pPr>
              <w:pStyle w:val="NormalLeft"/>
              <w:rPr>
                <w:lang w:val="en-GB"/>
              </w:rPr>
            </w:pPr>
            <w:r w:rsidRPr="00D25BE9">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184BDBC4" w14:textId="77777777" w:rsidR="005C1C1D" w:rsidRPr="00D25BE9" w:rsidRDefault="005C1C1D" w:rsidP="00DA6BCB">
            <w:pPr>
              <w:pStyle w:val="NormalLeft"/>
              <w:rPr>
                <w:lang w:val="en-GB"/>
              </w:rPr>
            </w:pPr>
            <w:r w:rsidRPr="00D25BE9">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313A9F48"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0FD6606" w14:textId="77777777" w:rsidR="005C1C1D" w:rsidRPr="00D25BE9" w:rsidRDefault="005C1C1D" w:rsidP="00DA6BCB">
            <w:pPr>
              <w:pStyle w:val="NormalLeft"/>
              <w:rPr>
                <w:lang w:val="en-GB"/>
              </w:rPr>
            </w:pPr>
            <w:r w:rsidRPr="00D25BE9">
              <w:rPr>
                <w:lang w:val="en-GB"/>
              </w:rPr>
              <w:t>The amount relates to the reinsurers' share.</w:t>
            </w:r>
          </w:p>
          <w:p w14:paraId="043FB7FE"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3D4E53BF" w14:textId="77777777" w:rsidTr="00DA6BCB">
        <w:tc>
          <w:tcPr>
            <w:tcW w:w="1393" w:type="dxa"/>
            <w:tcBorders>
              <w:top w:val="single" w:sz="2" w:space="0" w:color="auto"/>
              <w:left w:val="single" w:sz="2" w:space="0" w:color="auto"/>
              <w:bottom w:val="single" w:sz="2" w:space="0" w:color="auto"/>
              <w:right w:val="single" w:sz="2" w:space="0" w:color="auto"/>
            </w:tcBorders>
          </w:tcPr>
          <w:p w14:paraId="70E463F1" w14:textId="77777777" w:rsidR="005C1C1D" w:rsidRPr="00D25BE9" w:rsidRDefault="005C1C1D" w:rsidP="00DA6BCB">
            <w:pPr>
              <w:pStyle w:val="NormalLeft"/>
              <w:rPr>
                <w:lang w:val="en-GB"/>
              </w:rPr>
            </w:pPr>
            <w:r w:rsidRPr="00D25BE9">
              <w:rPr>
                <w:lang w:val="en-GB"/>
              </w:rPr>
              <w:t>C0010 to C0160/R1000</w:t>
            </w:r>
          </w:p>
        </w:tc>
        <w:tc>
          <w:tcPr>
            <w:tcW w:w="2136" w:type="dxa"/>
            <w:tcBorders>
              <w:top w:val="single" w:sz="2" w:space="0" w:color="auto"/>
              <w:left w:val="single" w:sz="2" w:space="0" w:color="auto"/>
              <w:bottom w:val="single" w:sz="2" w:space="0" w:color="auto"/>
              <w:right w:val="single" w:sz="2" w:space="0" w:color="auto"/>
            </w:tcBorders>
          </w:tcPr>
          <w:p w14:paraId="04DB0E17" w14:textId="77777777" w:rsidR="005C1C1D" w:rsidRPr="00D25BE9" w:rsidRDefault="005C1C1D" w:rsidP="00DA6BCB">
            <w:pPr>
              <w:pStyle w:val="NormalLeft"/>
              <w:rPr>
                <w:lang w:val="en-GB"/>
              </w:rPr>
            </w:pPr>
            <w:r w:rsidRPr="00D25BE9">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4EB444E1" w14:textId="77777777" w:rsidR="005C1C1D" w:rsidRPr="00D25BE9" w:rsidRDefault="005C1C1D" w:rsidP="00DA6BCB">
            <w:pPr>
              <w:pStyle w:val="NormalLeft"/>
              <w:rPr>
                <w:lang w:val="en-GB"/>
              </w:rPr>
            </w:pPr>
            <w:r w:rsidRPr="00D25BE9">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5D7A7D5" w14:textId="1DD4C200" w:rsidR="005C1C1D" w:rsidRPr="00D25BE9" w:rsidRDefault="005C1C1D" w:rsidP="00DA6BCB">
            <w:pPr>
              <w:pStyle w:val="NormalLeft"/>
              <w:rPr>
                <w:lang w:val="en-GB"/>
              </w:rPr>
            </w:pPr>
            <w:r w:rsidRPr="00D25BE9">
              <w:rPr>
                <w:lang w:val="en-GB"/>
              </w:rPr>
              <w:t>The net acquisition expenses represent the sum of the direct business and the accepted reinsurance business reduced by the amount ceded to reinsurance undertakings.</w:t>
            </w:r>
          </w:p>
        </w:tc>
      </w:tr>
      <w:tr w:rsidR="00D25BE9" w:rsidRPr="00D25BE9" w14:paraId="4160CD8E" w14:textId="77777777" w:rsidTr="00DA6BCB">
        <w:tc>
          <w:tcPr>
            <w:tcW w:w="1393" w:type="dxa"/>
            <w:tcBorders>
              <w:top w:val="single" w:sz="2" w:space="0" w:color="auto"/>
              <w:left w:val="single" w:sz="2" w:space="0" w:color="auto"/>
              <w:bottom w:val="single" w:sz="2" w:space="0" w:color="auto"/>
              <w:right w:val="single" w:sz="2" w:space="0" w:color="auto"/>
            </w:tcBorders>
          </w:tcPr>
          <w:p w14:paraId="00EF972A" w14:textId="77777777" w:rsidR="005C1C1D" w:rsidRPr="00D25BE9" w:rsidRDefault="005C1C1D" w:rsidP="00DA6BCB">
            <w:pPr>
              <w:pStyle w:val="NormalLeft"/>
              <w:rPr>
                <w:lang w:val="en-GB"/>
              </w:rPr>
            </w:pPr>
            <w:r w:rsidRPr="00D25BE9">
              <w:rPr>
                <w:lang w:val="en-GB"/>
              </w:rPr>
              <w:lastRenderedPageBreak/>
              <w:t>C0010 to C0120/R1010</w:t>
            </w:r>
          </w:p>
        </w:tc>
        <w:tc>
          <w:tcPr>
            <w:tcW w:w="2136" w:type="dxa"/>
            <w:tcBorders>
              <w:top w:val="single" w:sz="2" w:space="0" w:color="auto"/>
              <w:left w:val="single" w:sz="2" w:space="0" w:color="auto"/>
              <w:bottom w:val="single" w:sz="2" w:space="0" w:color="auto"/>
              <w:right w:val="single" w:sz="2" w:space="0" w:color="auto"/>
            </w:tcBorders>
          </w:tcPr>
          <w:p w14:paraId="0286D265" w14:textId="77777777" w:rsidR="005C1C1D" w:rsidRPr="00D25BE9" w:rsidRDefault="005C1C1D" w:rsidP="00DA6BCB">
            <w:pPr>
              <w:pStyle w:val="NormalLeft"/>
              <w:rPr>
                <w:lang w:val="en-GB"/>
              </w:rPr>
            </w:pPr>
            <w:r w:rsidRPr="00D25BE9">
              <w:rPr>
                <w:lang w:val="en-GB"/>
              </w:rPr>
              <w:t>Overhead expenses — Gross direct business</w:t>
            </w:r>
          </w:p>
        </w:tc>
        <w:tc>
          <w:tcPr>
            <w:tcW w:w="5757" w:type="dxa"/>
            <w:tcBorders>
              <w:top w:val="single" w:sz="2" w:space="0" w:color="auto"/>
              <w:left w:val="single" w:sz="2" w:space="0" w:color="auto"/>
              <w:bottom w:val="single" w:sz="2" w:space="0" w:color="auto"/>
              <w:right w:val="single" w:sz="2" w:space="0" w:color="auto"/>
            </w:tcBorders>
          </w:tcPr>
          <w:p w14:paraId="09421FA6"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8C4CFB2" w14:textId="77777777" w:rsidR="005C1C1D" w:rsidRPr="00D25BE9" w:rsidRDefault="005C1C1D" w:rsidP="00DA6BCB">
            <w:pPr>
              <w:pStyle w:val="NormalLeft"/>
              <w:rPr>
                <w:lang w:val="en-GB"/>
              </w:rPr>
            </w:pPr>
            <w:r w:rsidRPr="00D25BE9">
              <w:rPr>
                <w:lang w:val="en-GB"/>
              </w:rPr>
              <w:t>The amount relates to the gross direct business.</w:t>
            </w:r>
          </w:p>
        </w:tc>
      </w:tr>
      <w:tr w:rsidR="00D25BE9" w:rsidRPr="00D25BE9" w14:paraId="31E40459" w14:textId="77777777" w:rsidTr="00DA6BCB">
        <w:tc>
          <w:tcPr>
            <w:tcW w:w="1393" w:type="dxa"/>
            <w:tcBorders>
              <w:top w:val="single" w:sz="2" w:space="0" w:color="auto"/>
              <w:left w:val="single" w:sz="2" w:space="0" w:color="auto"/>
              <w:bottom w:val="single" w:sz="2" w:space="0" w:color="auto"/>
              <w:right w:val="single" w:sz="2" w:space="0" w:color="auto"/>
            </w:tcBorders>
          </w:tcPr>
          <w:p w14:paraId="39BAA4EA" w14:textId="77777777" w:rsidR="005C1C1D" w:rsidRPr="00D25BE9" w:rsidRDefault="005C1C1D" w:rsidP="00DA6BCB">
            <w:pPr>
              <w:pStyle w:val="NormalLeft"/>
              <w:rPr>
                <w:lang w:val="en-GB"/>
              </w:rPr>
            </w:pPr>
            <w:r w:rsidRPr="00D25BE9">
              <w:rPr>
                <w:lang w:val="en-GB"/>
              </w:rPr>
              <w:t>C0010 to C0120/R1020</w:t>
            </w:r>
          </w:p>
        </w:tc>
        <w:tc>
          <w:tcPr>
            <w:tcW w:w="2136" w:type="dxa"/>
            <w:tcBorders>
              <w:top w:val="single" w:sz="2" w:space="0" w:color="auto"/>
              <w:left w:val="single" w:sz="2" w:space="0" w:color="auto"/>
              <w:bottom w:val="single" w:sz="2" w:space="0" w:color="auto"/>
              <w:right w:val="single" w:sz="2" w:space="0" w:color="auto"/>
            </w:tcBorders>
          </w:tcPr>
          <w:p w14:paraId="4855872A" w14:textId="77777777" w:rsidR="005C1C1D" w:rsidRPr="00D25BE9" w:rsidRDefault="005C1C1D" w:rsidP="00DA6BCB">
            <w:pPr>
              <w:pStyle w:val="NormalLeft"/>
              <w:rPr>
                <w:lang w:val="en-GB"/>
              </w:rPr>
            </w:pPr>
            <w:r w:rsidRPr="00D25BE9">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42F2E27"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0A441D" w14:textId="77777777" w:rsidR="005C1C1D" w:rsidRPr="00D25BE9" w:rsidRDefault="005C1C1D" w:rsidP="00DA6BCB">
            <w:pPr>
              <w:pStyle w:val="NormalLeft"/>
              <w:rPr>
                <w:lang w:val="en-GB"/>
              </w:rPr>
            </w:pPr>
            <w:r w:rsidRPr="00D25BE9">
              <w:rPr>
                <w:lang w:val="en-GB"/>
              </w:rPr>
              <w:t>The amount relates to the gross proportional reinsurance accepted.</w:t>
            </w:r>
          </w:p>
        </w:tc>
      </w:tr>
      <w:tr w:rsidR="00D25BE9" w:rsidRPr="00D25BE9" w14:paraId="06301DD4" w14:textId="77777777" w:rsidTr="00DA6BCB">
        <w:tc>
          <w:tcPr>
            <w:tcW w:w="1393" w:type="dxa"/>
            <w:tcBorders>
              <w:top w:val="single" w:sz="2" w:space="0" w:color="auto"/>
              <w:left w:val="single" w:sz="2" w:space="0" w:color="auto"/>
              <w:bottom w:val="single" w:sz="2" w:space="0" w:color="auto"/>
              <w:right w:val="single" w:sz="2" w:space="0" w:color="auto"/>
            </w:tcBorders>
          </w:tcPr>
          <w:p w14:paraId="13878EE5" w14:textId="77777777" w:rsidR="005C1C1D" w:rsidRPr="00D25BE9" w:rsidRDefault="005C1C1D" w:rsidP="00DA6BCB">
            <w:pPr>
              <w:pStyle w:val="NormalLeft"/>
              <w:rPr>
                <w:lang w:val="en-GB"/>
              </w:rPr>
            </w:pPr>
            <w:r w:rsidRPr="00D25BE9">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5281A262" w14:textId="77777777" w:rsidR="005C1C1D" w:rsidRPr="00D25BE9" w:rsidRDefault="005C1C1D" w:rsidP="00DA6BCB">
            <w:pPr>
              <w:pStyle w:val="NormalLeft"/>
              <w:rPr>
                <w:lang w:val="en-GB"/>
              </w:rPr>
            </w:pPr>
            <w:r w:rsidRPr="00D25BE9">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3F7679"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7B0D6DF" w14:textId="77777777" w:rsidR="005C1C1D" w:rsidRPr="00D25BE9" w:rsidRDefault="005C1C1D" w:rsidP="00DA6BCB">
            <w:pPr>
              <w:pStyle w:val="NormalLeft"/>
              <w:rPr>
                <w:lang w:val="en-GB"/>
              </w:rPr>
            </w:pPr>
            <w:r w:rsidRPr="00D25BE9">
              <w:rPr>
                <w:lang w:val="en-GB"/>
              </w:rPr>
              <w:t>The amount relates to the gross — non proportional reinsurance accepted.</w:t>
            </w:r>
          </w:p>
        </w:tc>
      </w:tr>
      <w:tr w:rsidR="00D25BE9" w:rsidRPr="00D25BE9" w14:paraId="1490F758" w14:textId="77777777" w:rsidTr="00DA6BCB">
        <w:tc>
          <w:tcPr>
            <w:tcW w:w="1393" w:type="dxa"/>
            <w:tcBorders>
              <w:top w:val="single" w:sz="2" w:space="0" w:color="auto"/>
              <w:left w:val="single" w:sz="2" w:space="0" w:color="auto"/>
              <w:bottom w:val="single" w:sz="2" w:space="0" w:color="auto"/>
              <w:right w:val="single" w:sz="2" w:space="0" w:color="auto"/>
            </w:tcBorders>
          </w:tcPr>
          <w:p w14:paraId="7EF5084E" w14:textId="77777777" w:rsidR="005C1C1D" w:rsidRPr="00D25BE9" w:rsidRDefault="005C1C1D" w:rsidP="00DA6BCB">
            <w:pPr>
              <w:pStyle w:val="NormalLeft"/>
              <w:rPr>
                <w:lang w:val="en-GB"/>
              </w:rPr>
            </w:pPr>
            <w:r w:rsidRPr="00D25BE9">
              <w:rPr>
                <w:lang w:val="en-GB"/>
              </w:rPr>
              <w:t>C0010 to C0160/R1040</w:t>
            </w:r>
          </w:p>
        </w:tc>
        <w:tc>
          <w:tcPr>
            <w:tcW w:w="2136" w:type="dxa"/>
            <w:tcBorders>
              <w:top w:val="single" w:sz="2" w:space="0" w:color="auto"/>
              <w:left w:val="single" w:sz="2" w:space="0" w:color="auto"/>
              <w:bottom w:val="single" w:sz="2" w:space="0" w:color="auto"/>
              <w:right w:val="single" w:sz="2" w:space="0" w:color="auto"/>
            </w:tcBorders>
          </w:tcPr>
          <w:p w14:paraId="194CA4AE" w14:textId="77777777" w:rsidR="005C1C1D" w:rsidRPr="00D25BE9" w:rsidRDefault="005C1C1D" w:rsidP="00DA6BCB">
            <w:pPr>
              <w:pStyle w:val="NormalLeft"/>
              <w:rPr>
                <w:lang w:val="en-GB"/>
              </w:rPr>
            </w:pPr>
            <w:r w:rsidRPr="00D25BE9">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2C5662EE"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091E1563" w14:textId="77777777" w:rsidR="005C1C1D" w:rsidRPr="00D25BE9" w:rsidRDefault="005C1C1D" w:rsidP="00DA6BCB">
            <w:pPr>
              <w:pStyle w:val="NormalLeft"/>
              <w:rPr>
                <w:lang w:val="en-GB"/>
              </w:rPr>
            </w:pPr>
            <w:r w:rsidRPr="00D25BE9">
              <w:rPr>
                <w:lang w:val="en-GB"/>
              </w:rPr>
              <w:t>The amount relates to the reinsurers' share.</w:t>
            </w:r>
          </w:p>
          <w:p w14:paraId="62273108" w14:textId="77777777" w:rsidR="005C1C1D" w:rsidRPr="00D25BE9" w:rsidRDefault="005C1C1D" w:rsidP="00DA6BCB">
            <w:pPr>
              <w:pStyle w:val="NormalLeft"/>
              <w:rPr>
                <w:lang w:val="en-GB"/>
              </w:rPr>
            </w:pPr>
            <w:r w:rsidRPr="00D25BE9">
              <w:rPr>
                <w:lang w:val="en-GB"/>
              </w:rPr>
              <w:lastRenderedPageBreak/>
              <w:t>Reinsurers' share shall by default be allocated by type of expenses, if not possible shall be reported as acquisition expenses.</w:t>
            </w:r>
          </w:p>
        </w:tc>
      </w:tr>
      <w:tr w:rsidR="00D25BE9" w:rsidRPr="00D25BE9" w14:paraId="7BF90ADF" w14:textId="77777777" w:rsidTr="00DA6BCB">
        <w:tc>
          <w:tcPr>
            <w:tcW w:w="1393" w:type="dxa"/>
            <w:tcBorders>
              <w:top w:val="single" w:sz="2" w:space="0" w:color="auto"/>
              <w:left w:val="single" w:sz="2" w:space="0" w:color="auto"/>
              <w:bottom w:val="single" w:sz="2" w:space="0" w:color="auto"/>
              <w:right w:val="single" w:sz="2" w:space="0" w:color="auto"/>
            </w:tcBorders>
          </w:tcPr>
          <w:p w14:paraId="186DB2FA" w14:textId="77777777" w:rsidR="005C1C1D" w:rsidRPr="00D25BE9" w:rsidRDefault="005C1C1D" w:rsidP="00DA6BCB">
            <w:pPr>
              <w:pStyle w:val="NormalLeft"/>
              <w:rPr>
                <w:lang w:val="en-GB"/>
              </w:rPr>
            </w:pPr>
            <w:r w:rsidRPr="00D25BE9">
              <w:rPr>
                <w:lang w:val="en-GB"/>
              </w:rPr>
              <w:lastRenderedPageBreak/>
              <w:t>C0010 to C0160/R1100</w:t>
            </w:r>
          </w:p>
        </w:tc>
        <w:tc>
          <w:tcPr>
            <w:tcW w:w="2136" w:type="dxa"/>
            <w:tcBorders>
              <w:top w:val="single" w:sz="2" w:space="0" w:color="auto"/>
              <w:left w:val="single" w:sz="2" w:space="0" w:color="auto"/>
              <w:bottom w:val="single" w:sz="2" w:space="0" w:color="auto"/>
              <w:right w:val="single" w:sz="2" w:space="0" w:color="auto"/>
            </w:tcBorders>
          </w:tcPr>
          <w:p w14:paraId="4377E9A7" w14:textId="77777777" w:rsidR="005C1C1D" w:rsidRPr="00D25BE9" w:rsidRDefault="005C1C1D" w:rsidP="00DA6BCB">
            <w:pPr>
              <w:pStyle w:val="NormalLeft"/>
              <w:rPr>
                <w:lang w:val="en-GB"/>
              </w:rPr>
            </w:pPr>
            <w:r w:rsidRPr="00D25BE9">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6A4B746C"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BE3B62" w14:textId="77777777" w:rsidR="005C1C1D" w:rsidRPr="00D25BE9" w:rsidRDefault="005C1C1D" w:rsidP="00DA6BCB">
            <w:pPr>
              <w:pStyle w:val="NormalLeft"/>
              <w:rPr>
                <w:lang w:val="en-GB"/>
              </w:rPr>
            </w:pPr>
            <w:r w:rsidRPr="00D25BE9">
              <w:rPr>
                <w:lang w:val="en-GB"/>
              </w:rPr>
              <w:t>The net overhead expenses represent the sum of the direct business and the accepted reinsurance business reduced by the amount ceded to reinsurance undertakings.</w:t>
            </w:r>
          </w:p>
        </w:tc>
      </w:tr>
      <w:tr w:rsidR="00D25BE9" w:rsidRPr="00D25BE9" w14:paraId="314E48D2" w14:textId="77777777" w:rsidTr="00DA6BCB">
        <w:tc>
          <w:tcPr>
            <w:tcW w:w="1393" w:type="dxa"/>
            <w:tcBorders>
              <w:top w:val="single" w:sz="2" w:space="0" w:color="auto"/>
              <w:left w:val="single" w:sz="2" w:space="0" w:color="auto"/>
              <w:bottom w:val="single" w:sz="2" w:space="0" w:color="auto"/>
              <w:right w:val="single" w:sz="2" w:space="0" w:color="auto"/>
            </w:tcBorders>
          </w:tcPr>
          <w:p w14:paraId="1C22F8FC" w14:textId="77777777" w:rsidR="005C1C1D" w:rsidRPr="00D25BE9" w:rsidRDefault="005C1C1D" w:rsidP="00DA6BCB">
            <w:pPr>
              <w:pStyle w:val="NormalLeft"/>
              <w:rPr>
                <w:lang w:val="en-GB"/>
              </w:rPr>
            </w:pPr>
            <w:r w:rsidRPr="00D25BE9">
              <w:rPr>
                <w:lang w:val="en-GB"/>
              </w:rPr>
              <w:t>C0200/R0110–R1100</w:t>
            </w:r>
          </w:p>
        </w:tc>
        <w:tc>
          <w:tcPr>
            <w:tcW w:w="2136" w:type="dxa"/>
            <w:tcBorders>
              <w:top w:val="single" w:sz="2" w:space="0" w:color="auto"/>
              <w:left w:val="single" w:sz="2" w:space="0" w:color="auto"/>
              <w:bottom w:val="single" w:sz="2" w:space="0" w:color="auto"/>
              <w:right w:val="single" w:sz="2" w:space="0" w:color="auto"/>
            </w:tcBorders>
          </w:tcPr>
          <w:p w14:paraId="04B6ABA6" w14:textId="77777777" w:rsidR="005C1C1D" w:rsidRPr="00D25BE9" w:rsidRDefault="005C1C1D" w:rsidP="00DA6BCB">
            <w:pPr>
              <w:pStyle w:val="NormalLeft"/>
              <w:rPr>
                <w:lang w:val="en-GB"/>
              </w:rPr>
            </w:pPr>
            <w:r w:rsidRPr="00D25BE9">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6EE3B972" w14:textId="77777777" w:rsidR="005C1C1D" w:rsidRPr="00D25BE9" w:rsidRDefault="005C1C1D" w:rsidP="00DA6BCB">
            <w:pPr>
              <w:pStyle w:val="NormalLeft"/>
              <w:rPr>
                <w:lang w:val="en-GB"/>
              </w:rPr>
            </w:pPr>
            <w:r w:rsidRPr="00D25BE9">
              <w:rPr>
                <w:lang w:val="en-GB"/>
              </w:rPr>
              <w:t>Total for different items for all Lines of Business.</w:t>
            </w:r>
          </w:p>
        </w:tc>
      </w:tr>
      <w:tr w:rsidR="00D25BE9" w:rsidRPr="00D25BE9" w14:paraId="1411A2E5" w14:textId="77777777" w:rsidTr="00DA6BCB">
        <w:tc>
          <w:tcPr>
            <w:tcW w:w="1393" w:type="dxa"/>
            <w:tcBorders>
              <w:top w:val="single" w:sz="2" w:space="0" w:color="auto"/>
              <w:left w:val="single" w:sz="2" w:space="0" w:color="auto"/>
              <w:bottom w:val="single" w:sz="2" w:space="0" w:color="auto"/>
              <w:right w:val="single" w:sz="2" w:space="0" w:color="auto"/>
            </w:tcBorders>
          </w:tcPr>
          <w:p w14:paraId="234C6440" w14:textId="451A5E84" w:rsidR="005C1C1D" w:rsidRPr="00D25BE9" w:rsidRDefault="005C1C1D" w:rsidP="00DA6BCB">
            <w:pPr>
              <w:pStyle w:val="NormalLeft"/>
              <w:rPr>
                <w:lang w:val="en-GB"/>
              </w:rPr>
            </w:pPr>
            <w:r w:rsidRPr="00D25BE9">
              <w:rPr>
                <w:lang w:val="en-GB"/>
              </w:rPr>
              <w:t>C0200/R12</w:t>
            </w:r>
            <w:r w:rsidR="002A29F4" w:rsidRPr="00D25BE9">
              <w:rPr>
                <w:lang w:val="en-GB"/>
              </w:rPr>
              <w:t>1</w:t>
            </w:r>
            <w:r w:rsidRPr="00D25BE9">
              <w:rPr>
                <w:lang w:val="en-GB"/>
              </w:rPr>
              <w:t>0</w:t>
            </w:r>
          </w:p>
        </w:tc>
        <w:tc>
          <w:tcPr>
            <w:tcW w:w="2136" w:type="dxa"/>
            <w:tcBorders>
              <w:top w:val="single" w:sz="2" w:space="0" w:color="auto"/>
              <w:left w:val="single" w:sz="2" w:space="0" w:color="auto"/>
              <w:bottom w:val="single" w:sz="2" w:space="0" w:color="auto"/>
              <w:right w:val="single" w:sz="2" w:space="0" w:color="auto"/>
            </w:tcBorders>
          </w:tcPr>
          <w:p w14:paraId="44AEBB6C" w14:textId="1FA8D1AF" w:rsidR="005C1C1D" w:rsidRPr="00D25BE9" w:rsidRDefault="002853CA" w:rsidP="00DA6BCB">
            <w:pPr>
              <w:pStyle w:val="NormalLeft"/>
              <w:rPr>
                <w:lang w:val="en-GB"/>
              </w:rPr>
            </w:pPr>
            <w:r w:rsidRPr="00D25BE9">
              <w:rPr>
                <w:lang w:val="en-GB"/>
              </w:rPr>
              <w:t xml:space="preserve"> Balance - other technical expenses/ income</w:t>
            </w:r>
          </w:p>
        </w:tc>
        <w:tc>
          <w:tcPr>
            <w:tcW w:w="5757" w:type="dxa"/>
            <w:tcBorders>
              <w:top w:val="single" w:sz="2" w:space="0" w:color="auto"/>
              <w:left w:val="single" w:sz="2" w:space="0" w:color="auto"/>
              <w:bottom w:val="single" w:sz="2" w:space="0" w:color="auto"/>
              <w:right w:val="single" w:sz="2" w:space="0" w:color="auto"/>
            </w:tcBorders>
          </w:tcPr>
          <w:p w14:paraId="75EF346C" w14:textId="2A80F759" w:rsidR="00871F42" w:rsidRPr="00D25BE9" w:rsidRDefault="002853CA" w:rsidP="00871F42">
            <w:pPr>
              <w:pStyle w:val="NormalLeft"/>
              <w:rPr>
                <w:lang w:val="en-GB"/>
              </w:rPr>
            </w:pPr>
            <w:r w:rsidRPr="00D25BE9">
              <w:rPr>
                <w:lang w:val="en-GB"/>
              </w:rPr>
              <w:t xml:space="preserve">Net </w:t>
            </w:r>
            <w:r w:rsidR="005C1C1D" w:rsidRPr="00D25BE9">
              <w:rPr>
                <w:lang w:val="en-GB"/>
              </w:rPr>
              <w:t>technical expenses</w:t>
            </w:r>
            <w:r w:rsidRPr="00D25BE9">
              <w:rPr>
                <w:lang w:val="en-GB"/>
              </w:rPr>
              <w:t>/income</w:t>
            </w:r>
            <w:r w:rsidR="005C1C1D" w:rsidRPr="00D25BE9">
              <w:rPr>
                <w:lang w:val="en-GB"/>
              </w:rPr>
              <w:t xml:space="preserve"> not covered by above mentioned expenses</w:t>
            </w:r>
            <w:r w:rsidRPr="00D25BE9">
              <w:rPr>
                <w:lang w:val="en-GB"/>
              </w:rPr>
              <w:t>/income</w:t>
            </w:r>
            <w:r w:rsidR="005C1C1D" w:rsidRPr="00D25BE9">
              <w:rPr>
                <w:lang w:val="en-GB"/>
              </w:rPr>
              <w:t xml:space="preserve"> </w:t>
            </w:r>
            <w:r w:rsidR="00871F42" w:rsidRPr="00D25BE9">
              <w:rPr>
                <w:lang w:val="en-GB"/>
              </w:rPr>
              <w:t>and reduced by the amount ceded to reinsurance undertakings. Other technical expenses/income shall not be split by lines of business.</w:t>
            </w:r>
          </w:p>
          <w:p w14:paraId="292C4B6D" w14:textId="77777777" w:rsidR="005C1C1D" w:rsidRPr="00D25BE9" w:rsidRDefault="005C1C1D" w:rsidP="00DA6BCB">
            <w:pPr>
              <w:pStyle w:val="NormalLeft"/>
              <w:rPr>
                <w:lang w:val="en-GB"/>
              </w:rPr>
            </w:pPr>
            <w:r w:rsidRPr="00D25BE9">
              <w:rPr>
                <w:lang w:val="en-GB"/>
              </w:rPr>
              <w:t>Shall not include</w:t>
            </w:r>
            <w:r w:rsidR="00793881" w:rsidRPr="00D25BE9">
              <w:rPr>
                <w:lang w:val="en-GB"/>
              </w:rPr>
              <w:t xml:space="preserve"> change in other technical provisions and</w:t>
            </w:r>
            <w:r w:rsidRPr="00D25BE9">
              <w:rPr>
                <w:lang w:val="en-GB"/>
              </w:rPr>
              <w:t xml:space="preserve"> non–technical expenses</w:t>
            </w:r>
            <w:r w:rsidR="002853CA" w:rsidRPr="00D25BE9">
              <w:rPr>
                <w:lang w:val="en-GB"/>
              </w:rPr>
              <w:t>/income</w:t>
            </w:r>
            <w:r w:rsidRPr="00D25BE9">
              <w:rPr>
                <w:lang w:val="en-GB"/>
              </w:rPr>
              <w:t xml:space="preserve"> such as tax, interest expenses, losses on disposals, etc.</w:t>
            </w:r>
          </w:p>
          <w:p w14:paraId="383CEB0A" w14:textId="235652A4" w:rsidR="00871F42" w:rsidRPr="00D25BE9" w:rsidRDefault="00871F42"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52B24E36" w14:textId="77777777" w:rsidTr="00DA6BCB">
        <w:tc>
          <w:tcPr>
            <w:tcW w:w="1393" w:type="dxa"/>
            <w:tcBorders>
              <w:top w:val="single" w:sz="2" w:space="0" w:color="auto"/>
              <w:left w:val="single" w:sz="2" w:space="0" w:color="auto"/>
              <w:bottom w:val="single" w:sz="2" w:space="0" w:color="auto"/>
              <w:right w:val="single" w:sz="2" w:space="0" w:color="auto"/>
            </w:tcBorders>
          </w:tcPr>
          <w:p w14:paraId="03A2F0E1" w14:textId="77777777" w:rsidR="005C1C1D" w:rsidRPr="00D25BE9" w:rsidRDefault="005C1C1D" w:rsidP="00DA6BCB">
            <w:pPr>
              <w:pStyle w:val="NormalLeft"/>
              <w:rPr>
                <w:lang w:val="en-GB"/>
              </w:rPr>
            </w:pPr>
            <w:r w:rsidRPr="00D25BE9">
              <w:rPr>
                <w:lang w:val="en-GB"/>
              </w:rPr>
              <w:t>C0200/R1300</w:t>
            </w:r>
          </w:p>
        </w:tc>
        <w:tc>
          <w:tcPr>
            <w:tcW w:w="2136" w:type="dxa"/>
            <w:tcBorders>
              <w:top w:val="single" w:sz="2" w:space="0" w:color="auto"/>
              <w:left w:val="single" w:sz="2" w:space="0" w:color="auto"/>
              <w:bottom w:val="single" w:sz="2" w:space="0" w:color="auto"/>
              <w:right w:val="single" w:sz="2" w:space="0" w:color="auto"/>
            </w:tcBorders>
          </w:tcPr>
          <w:p w14:paraId="1CFF985F" w14:textId="77777777" w:rsidR="005C1C1D" w:rsidRPr="00D25BE9" w:rsidRDefault="005C1C1D" w:rsidP="00DA6BCB">
            <w:pPr>
              <w:pStyle w:val="NormalLeft"/>
              <w:rPr>
                <w:lang w:val="en-GB"/>
              </w:rPr>
            </w:pPr>
            <w:r w:rsidRPr="00D25BE9">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4852392" w14:textId="77777777" w:rsidR="005C1C1D" w:rsidRPr="00D25BE9" w:rsidRDefault="005C1C1D" w:rsidP="00DA6BCB">
            <w:pPr>
              <w:pStyle w:val="NormalLeft"/>
              <w:rPr>
                <w:lang w:val="en-GB"/>
              </w:rPr>
            </w:pPr>
            <w:r w:rsidRPr="00D25BE9">
              <w:rPr>
                <w:lang w:val="en-GB"/>
              </w:rPr>
              <w:t>Amount of all technical expenses</w:t>
            </w:r>
          </w:p>
        </w:tc>
      </w:tr>
      <w:tr w:rsidR="00D25BE9" w:rsidRPr="00D25BE9" w14:paraId="61645ABF"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232F1C7B" w14:textId="411B3BC0" w:rsidR="00A70DE5" w:rsidRPr="00D25BE9" w:rsidRDefault="00A70DE5" w:rsidP="007E4F25">
            <w:pPr>
              <w:pStyle w:val="NormalCentered"/>
              <w:jc w:val="left"/>
              <w:rPr>
                <w:lang w:val="en-GB"/>
              </w:rPr>
            </w:pPr>
            <w:r w:rsidRPr="00D25BE9">
              <w:rPr>
                <w:i/>
                <w:lang w:val="en-GB"/>
              </w:rPr>
              <w:t>Life insurance and reinsurance obligations</w:t>
            </w:r>
          </w:p>
        </w:tc>
      </w:tr>
      <w:tr w:rsidR="00D25BE9" w:rsidRPr="00D25BE9" w14:paraId="3C98553F" w14:textId="77777777" w:rsidTr="00DA6BCB">
        <w:tc>
          <w:tcPr>
            <w:tcW w:w="1393" w:type="dxa"/>
            <w:tcBorders>
              <w:top w:val="single" w:sz="2" w:space="0" w:color="auto"/>
              <w:left w:val="single" w:sz="2" w:space="0" w:color="auto"/>
              <w:bottom w:val="single" w:sz="2" w:space="0" w:color="auto"/>
              <w:right w:val="single" w:sz="2" w:space="0" w:color="auto"/>
            </w:tcBorders>
          </w:tcPr>
          <w:p w14:paraId="61FA36D6" w14:textId="77777777" w:rsidR="005C1C1D" w:rsidRPr="00D25BE9" w:rsidRDefault="005C1C1D" w:rsidP="00DA6BCB">
            <w:pPr>
              <w:pStyle w:val="NormalLeft"/>
              <w:rPr>
                <w:lang w:val="en-GB"/>
              </w:rPr>
            </w:pPr>
            <w:r w:rsidRPr="00D25BE9">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5716ADB2" w14:textId="77777777" w:rsidR="005C1C1D" w:rsidRPr="00D25BE9" w:rsidRDefault="005C1C1D" w:rsidP="00DA6BCB">
            <w:pPr>
              <w:pStyle w:val="NormalLeft"/>
              <w:rPr>
                <w:lang w:val="en-GB"/>
              </w:rPr>
            </w:pPr>
            <w:r w:rsidRPr="00D25BE9">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C126C78" w14:textId="6CCD8F75" w:rsidR="005C1C1D" w:rsidRPr="00D25BE9" w:rsidRDefault="00871F42" w:rsidP="00DA6BCB">
            <w:pPr>
              <w:pStyle w:val="NormalLeft"/>
              <w:rPr>
                <w:lang w:val="en-GB"/>
              </w:rPr>
            </w:pPr>
            <w:r w:rsidRPr="00D25BE9">
              <w:rPr>
                <w:lang w:val="en-GB"/>
              </w:rPr>
              <w:t>G</w:t>
            </w:r>
            <w:r w:rsidR="005C1C1D" w:rsidRPr="00D25BE9">
              <w:rPr>
                <w:lang w:val="en-GB"/>
              </w:rPr>
              <w:t xml:space="preserve">ross premiums written shall comprise all amounts due during the </w:t>
            </w:r>
            <w:r w:rsidR="00DA6BCB" w:rsidRPr="00D25BE9">
              <w:rPr>
                <w:lang w:val="en-GB"/>
              </w:rPr>
              <w:t>reporting period</w:t>
            </w:r>
            <w:r w:rsidR="005C1C1D" w:rsidRPr="00D25BE9">
              <w:rPr>
                <w:lang w:val="en-GB"/>
              </w:rPr>
              <w:t xml:space="preserve"> in respect of insurance contracts, arising from gross business, regardless of the fact that such amounts may relate in whole or in part to a later </w:t>
            </w:r>
            <w:r w:rsidR="00DA6BCB" w:rsidRPr="00D25BE9">
              <w:rPr>
                <w:lang w:val="en-GB"/>
              </w:rPr>
              <w:t>reporting period</w:t>
            </w:r>
            <w:r w:rsidR="005C1C1D" w:rsidRPr="00D25BE9">
              <w:rPr>
                <w:lang w:val="en-GB"/>
              </w:rPr>
              <w:t>.</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p w14:paraId="09D7F32A" w14:textId="77777777" w:rsidR="005C1C1D" w:rsidRPr="00D25BE9" w:rsidRDefault="005C1C1D" w:rsidP="00DA6BCB">
            <w:pPr>
              <w:pStyle w:val="NormalLeft"/>
              <w:rPr>
                <w:lang w:val="en-GB"/>
              </w:rPr>
            </w:pPr>
            <w:r w:rsidRPr="00D25BE9">
              <w:rPr>
                <w:lang w:val="en-GB"/>
              </w:rPr>
              <w:t>It includes both direct and reinsurance business.</w:t>
            </w:r>
          </w:p>
        </w:tc>
      </w:tr>
      <w:tr w:rsidR="00D25BE9" w:rsidRPr="00D25BE9" w14:paraId="6E420690" w14:textId="77777777" w:rsidTr="00DA6BCB">
        <w:tc>
          <w:tcPr>
            <w:tcW w:w="1393" w:type="dxa"/>
            <w:tcBorders>
              <w:top w:val="single" w:sz="2" w:space="0" w:color="auto"/>
              <w:left w:val="single" w:sz="2" w:space="0" w:color="auto"/>
              <w:bottom w:val="single" w:sz="2" w:space="0" w:color="auto"/>
              <w:right w:val="single" w:sz="2" w:space="0" w:color="auto"/>
            </w:tcBorders>
          </w:tcPr>
          <w:p w14:paraId="3B0B1433" w14:textId="77777777" w:rsidR="005C1C1D" w:rsidRPr="00D25BE9" w:rsidRDefault="005C1C1D" w:rsidP="00DA6BCB">
            <w:pPr>
              <w:pStyle w:val="NormalLeft"/>
              <w:rPr>
                <w:lang w:val="en-GB"/>
              </w:rPr>
            </w:pPr>
            <w:r w:rsidRPr="00D25BE9">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3312B8DA" w14:textId="77777777" w:rsidR="005C1C1D" w:rsidRPr="00D25BE9" w:rsidRDefault="005C1C1D" w:rsidP="00DA6BCB">
            <w:pPr>
              <w:pStyle w:val="NormalLeft"/>
              <w:rPr>
                <w:lang w:val="en-GB"/>
              </w:rPr>
            </w:pPr>
            <w:r w:rsidRPr="00D25BE9">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04A523E" w14:textId="7876D98C" w:rsidR="005C1C1D" w:rsidRPr="00D25BE9" w:rsidRDefault="00871F42" w:rsidP="006F68DC">
            <w:pPr>
              <w:pStyle w:val="NormalLeft"/>
              <w:rPr>
                <w:lang w:val="en-GB"/>
              </w:rPr>
            </w:pPr>
            <w:r w:rsidRPr="00D25BE9">
              <w:rPr>
                <w:lang w:val="en-GB"/>
              </w:rPr>
              <w:t>G</w:t>
            </w:r>
            <w:r w:rsidR="005C1C1D" w:rsidRPr="00D25BE9">
              <w:rPr>
                <w:lang w:val="en-GB"/>
              </w:rPr>
              <w:t xml:space="preserve">ross premiums written shall comprise all amounts ceded to reinsurers due during the </w:t>
            </w:r>
            <w:r w:rsidR="00DA6BCB" w:rsidRPr="00D25BE9">
              <w:rPr>
                <w:lang w:val="en-GB"/>
              </w:rPr>
              <w:t>reporting period</w:t>
            </w:r>
            <w:r w:rsidR="005C1C1D" w:rsidRPr="00D25BE9">
              <w:rPr>
                <w:lang w:val="en-GB"/>
              </w:rPr>
              <w:t xml:space="preserve"> in respect of insurance contracts regardless of the fact that </w:t>
            </w:r>
            <w:r w:rsidR="005C1C1D" w:rsidRPr="00D25BE9">
              <w:rPr>
                <w:lang w:val="en-GB"/>
              </w:rPr>
              <w:lastRenderedPageBreak/>
              <w:t xml:space="preserve">such amounts may relate in whole or in part to a later </w:t>
            </w:r>
            <w:r w:rsidR="00DA6BCB" w:rsidRPr="00D25BE9">
              <w:rPr>
                <w:lang w:val="en-GB"/>
              </w:rPr>
              <w:t>reporting period</w:t>
            </w:r>
            <w:r w:rsidR="005C1C1D" w:rsidRPr="00D25BE9">
              <w:rPr>
                <w:lang w:val="en-GB"/>
              </w:rPr>
              <w:t>.</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tc>
      </w:tr>
      <w:tr w:rsidR="00D25BE9" w:rsidRPr="00D25BE9" w14:paraId="2F00F9FA" w14:textId="77777777" w:rsidTr="00DA6BCB">
        <w:tc>
          <w:tcPr>
            <w:tcW w:w="1393" w:type="dxa"/>
            <w:tcBorders>
              <w:top w:val="single" w:sz="2" w:space="0" w:color="auto"/>
              <w:left w:val="single" w:sz="2" w:space="0" w:color="auto"/>
              <w:bottom w:val="single" w:sz="2" w:space="0" w:color="auto"/>
              <w:right w:val="single" w:sz="2" w:space="0" w:color="auto"/>
            </w:tcBorders>
          </w:tcPr>
          <w:p w14:paraId="7602ADD5" w14:textId="77777777" w:rsidR="005C1C1D" w:rsidRPr="00D25BE9" w:rsidRDefault="005C1C1D" w:rsidP="00DA6BCB">
            <w:pPr>
              <w:pStyle w:val="NormalLeft"/>
              <w:rPr>
                <w:lang w:val="en-GB"/>
              </w:rPr>
            </w:pPr>
            <w:r w:rsidRPr="00D25BE9">
              <w:rPr>
                <w:lang w:val="en-GB"/>
              </w:rPr>
              <w:lastRenderedPageBreak/>
              <w:t>C0210 to C0280/R1500</w:t>
            </w:r>
          </w:p>
        </w:tc>
        <w:tc>
          <w:tcPr>
            <w:tcW w:w="2136" w:type="dxa"/>
            <w:tcBorders>
              <w:top w:val="single" w:sz="2" w:space="0" w:color="auto"/>
              <w:left w:val="single" w:sz="2" w:space="0" w:color="auto"/>
              <w:bottom w:val="single" w:sz="2" w:space="0" w:color="auto"/>
              <w:right w:val="single" w:sz="2" w:space="0" w:color="auto"/>
            </w:tcBorders>
          </w:tcPr>
          <w:p w14:paraId="5FD3B764" w14:textId="77777777" w:rsidR="005C1C1D" w:rsidRPr="00D25BE9" w:rsidRDefault="005C1C1D" w:rsidP="00DA6BCB">
            <w:pPr>
              <w:pStyle w:val="NormalLeft"/>
              <w:rPr>
                <w:lang w:val="en-GB"/>
              </w:rPr>
            </w:pPr>
            <w:r w:rsidRPr="00D25BE9">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582F70A3" w14:textId="0284D2EA" w:rsidR="005C1C1D" w:rsidRPr="00D25BE9" w:rsidRDefault="00871F42" w:rsidP="00871F42">
            <w:pPr>
              <w:pStyle w:val="NormalLeft"/>
              <w:rPr>
                <w:lang w:val="en-GB"/>
              </w:rPr>
            </w:pPr>
            <w:r w:rsidRPr="00D25BE9">
              <w:rPr>
                <w:lang w:val="en-GB"/>
              </w:rPr>
              <w:t>T</w:t>
            </w:r>
            <w:r w:rsidR="005C1C1D" w:rsidRPr="00D25BE9">
              <w:rPr>
                <w:lang w:val="en-GB"/>
              </w:rPr>
              <w:t>he net premiums written represent the sum of the direct business and the accepted reinsurance business reduced by the amount ceded to reinsurance undertakings.</w:t>
            </w:r>
          </w:p>
        </w:tc>
      </w:tr>
      <w:tr w:rsidR="00D25BE9" w:rsidRPr="00D25BE9" w14:paraId="1EC57285" w14:textId="77777777" w:rsidTr="00DA6BCB">
        <w:tc>
          <w:tcPr>
            <w:tcW w:w="1393" w:type="dxa"/>
            <w:tcBorders>
              <w:top w:val="single" w:sz="2" w:space="0" w:color="auto"/>
              <w:left w:val="single" w:sz="2" w:space="0" w:color="auto"/>
              <w:bottom w:val="single" w:sz="2" w:space="0" w:color="auto"/>
              <w:right w:val="single" w:sz="2" w:space="0" w:color="auto"/>
            </w:tcBorders>
          </w:tcPr>
          <w:p w14:paraId="5382C0B7" w14:textId="77777777" w:rsidR="005C1C1D" w:rsidRPr="00D25BE9" w:rsidRDefault="005C1C1D" w:rsidP="00DA6BCB">
            <w:pPr>
              <w:pStyle w:val="NormalLeft"/>
              <w:rPr>
                <w:lang w:val="en-GB"/>
              </w:rPr>
            </w:pPr>
            <w:r w:rsidRPr="00D25BE9">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5A27FE9A" w14:textId="77777777" w:rsidR="005C1C1D" w:rsidRPr="00D25BE9" w:rsidRDefault="005C1C1D" w:rsidP="00DA6BCB">
            <w:pPr>
              <w:pStyle w:val="NormalLeft"/>
              <w:rPr>
                <w:lang w:val="en-GB"/>
              </w:rPr>
            </w:pPr>
            <w:r w:rsidRPr="00D25BE9">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4B5F36C8" w14:textId="481E5128"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direct insurance and reinsurance accepted business.</w:t>
            </w:r>
            <w:r w:rsidR="00EE58A1" w:rsidRPr="00D25BE9">
              <w:rPr>
                <w:lang w:val="en-GB"/>
              </w:rPr>
              <w:t xml:space="preserve"> Amount of taxes or charges levied with premiums</w:t>
            </w:r>
            <w:r w:rsidR="00EE58A1" w:rsidRPr="00D25BE9" w:rsidDel="00C86AA0">
              <w:rPr>
                <w:lang w:val="en-GB"/>
              </w:rPr>
              <w:t xml:space="preserve"> </w:t>
            </w:r>
            <w:r w:rsidR="00EE58A1" w:rsidRPr="00D25BE9">
              <w:rPr>
                <w:lang w:val="en-GB"/>
              </w:rPr>
              <w:t>should be excluded from the written premiums.</w:t>
            </w:r>
          </w:p>
        </w:tc>
      </w:tr>
      <w:tr w:rsidR="00D25BE9" w:rsidRPr="00D25BE9" w14:paraId="1A1EF659" w14:textId="77777777" w:rsidTr="00DA6BCB">
        <w:tc>
          <w:tcPr>
            <w:tcW w:w="1393" w:type="dxa"/>
            <w:tcBorders>
              <w:top w:val="single" w:sz="2" w:space="0" w:color="auto"/>
              <w:left w:val="single" w:sz="2" w:space="0" w:color="auto"/>
              <w:bottom w:val="single" w:sz="2" w:space="0" w:color="auto"/>
              <w:right w:val="single" w:sz="2" w:space="0" w:color="auto"/>
            </w:tcBorders>
          </w:tcPr>
          <w:p w14:paraId="17C72652" w14:textId="77777777" w:rsidR="005C1C1D" w:rsidRPr="00D25BE9" w:rsidRDefault="005C1C1D" w:rsidP="00DA6BCB">
            <w:pPr>
              <w:pStyle w:val="NormalLeft"/>
              <w:rPr>
                <w:lang w:val="en-GB"/>
              </w:rPr>
            </w:pPr>
            <w:r w:rsidRPr="00D25BE9">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4E15CEA3" w14:textId="77777777" w:rsidR="005C1C1D" w:rsidRPr="00D25BE9" w:rsidRDefault="005C1C1D" w:rsidP="00DA6BCB">
            <w:pPr>
              <w:pStyle w:val="NormalLeft"/>
              <w:rPr>
                <w:lang w:val="en-GB"/>
              </w:rPr>
            </w:pPr>
            <w:r w:rsidRPr="00D25BE9">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35A51B8E" w14:textId="2B175C49" w:rsidR="005C1C1D" w:rsidRPr="00D25BE9" w:rsidRDefault="00871F42" w:rsidP="00871F42">
            <w:pPr>
              <w:pStyle w:val="NormalLeft"/>
              <w:rPr>
                <w:lang w:val="en-GB"/>
              </w:rPr>
            </w:pPr>
            <w:r w:rsidRPr="00D25BE9">
              <w:rPr>
                <w:lang w:val="en-GB"/>
              </w:rPr>
              <w:t>T</w:t>
            </w:r>
            <w:r w:rsidR="005C1C1D" w:rsidRPr="00D25BE9">
              <w:rPr>
                <w:lang w:val="en-GB"/>
              </w:rPr>
              <w:t>he reinsurer's share in gross premiums written minus the change in the reinsurer's share in provision for unearned premiums.</w:t>
            </w:r>
            <w:r w:rsidR="00EE58A1" w:rsidRPr="00D25BE9">
              <w:rPr>
                <w:lang w:val="en-GB"/>
              </w:rPr>
              <w:t xml:space="preserve"> Amount of taxes or charges levied with premiums</w:t>
            </w:r>
            <w:r w:rsidR="00EE58A1" w:rsidRPr="00D25BE9" w:rsidDel="00C86AA0">
              <w:rPr>
                <w:lang w:val="en-GB"/>
              </w:rPr>
              <w:t xml:space="preserve"> </w:t>
            </w:r>
            <w:r w:rsidR="006F68DC" w:rsidRPr="00D25BE9">
              <w:rPr>
                <w:lang w:val="en-GB"/>
              </w:rPr>
              <w:t>shall</w:t>
            </w:r>
            <w:r w:rsidR="00EE58A1" w:rsidRPr="00D25BE9">
              <w:rPr>
                <w:lang w:val="en-GB"/>
              </w:rPr>
              <w:t xml:space="preserve"> be excluded from the written premiums.</w:t>
            </w:r>
          </w:p>
        </w:tc>
      </w:tr>
      <w:tr w:rsidR="00D25BE9" w:rsidRPr="00D25BE9" w14:paraId="6E14E8D6" w14:textId="77777777" w:rsidTr="00DA6BCB">
        <w:tc>
          <w:tcPr>
            <w:tcW w:w="1393" w:type="dxa"/>
            <w:tcBorders>
              <w:top w:val="single" w:sz="2" w:space="0" w:color="auto"/>
              <w:left w:val="single" w:sz="2" w:space="0" w:color="auto"/>
              <w:bottom w:val="single" w:sz="2" w:space="0" w:color="auto"/>
              <w:right w:val="single" w:sz="2" w:space="0" w:color="auto"/>
            </w:tcBorders>
          </w:tcPr>
          <w:p w14:paraId="30DD6D0E" w14:textId="77777777" w:rsidR="005C1C1D" w:rsidRPr="00D25BE9" w:rsidRDefault="005C1C1D" w:rsidP="00DA6BCB">
            <w:pPr>
              <w:pStyle w:val="NormalLeft"/>
              <w:rPr>
                <w:lang w:val="en-GB"/>
              </w:rPr>
            </w:pPr>
            <w:r w:rsidRPr="00D25BE9">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39AD78D2" w14:textId="77777777" w:rsidR="005C1C1D" w:rsidRPr="00D25BE9" w:rsidRDefault="005C1C1D" w:rsidP="00DA6BCB">
            <w:pPr>
              <w:pStyle w:val="NormalLeft"/>
              <w:rPr>
                <w:lang w:val="en-GB"/>
              </w:rPr>
            </w:pPr>
            <w:r w:rsidRPr="00D25BE9">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4F00D5BF" w14:textId="2E2750D6" w:rsidR="005C1C1D" w:rsidRPr="00D25BE9" w:rsidRDefault="00871F42" w:rsidP="00871F42">
            <w:pPr>
              <w:pStyle w:val="NormalLeft"/>
              <w:rPr>
                <w:lang w:val="en-GB"/>
              </w:rPr>
            </w:pPr>
            <w:r w:rsidRPr="00D25BE9">
              <w:rPr>
                <w:lang w:val="en-GB"/>
              </w:rPr>
              <w:t>T</w:t>
            </w:r>
            <w:r w:rsidR="005C1C1D" w:rsidRPr="00D25BE9">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4D89DBA8" w14:textId="77777777" w:rsidTr="00DA6BCB">
        <w:tc>
          <w:tcPr>
            <w:tcW w:w="1393" w:type="dxa"/>
            <w:tcBorders>
              <w:top w:val="single" w:sz="2" w:space="0" w:color="auto"/>
              <w:left w:val="single" w:sz="2" w:space="0" w:color="auto"/>
              <w:bottom w:val="single" w:sz="2" w:space="0" w:color="auto"/>
              <w:right w:val="single" w:sz="2" w:space="0" w:color="auto"/>
            </w:tcBorders>
          </w:tcPr>
          <w:p w14:paraId="33353B86" w14:textId="77777777" w:rsidR="005C1C1D" w:rsidRPr="00D25BE9" w:rsidRDefault="005C1C1D" w:rsidP="00DA6BCB">
            <w:pPr>
              <w:pStyle w:val="NormalLeft"/>
              <w:rPr>
                <w:lang w:val="en-GB"/>
              </w:rPr>
            </w:pPr>
            <w:r w:rsidRPr="00D25BE9">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1C395F2B" w14:textId="77777777" w:rsidR="005C1C1D" w:rsidRPr="00D25BE9" w:rsidRDefault="005C1C1D" w:rsidP="00DA6BCB">
            <w:pPr>
              <w:pStyle w:val="NormalLeft"/>
              <w:rPr>
                <w:lang w:val="en-GB"/>
              </w:rPr>
            </w:pPr>
            <w:r w:rsidRPr="00D25BE9">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6004C624" w14:textId="5D7B66D5" w:rsidR="005C1C1D" w:rsidRPr="00D25BE9" w:rsidRDefault="005C1C1D" w:rsidP="00DA6BCB">
            <w:pPr>
              <w:pStyle w:val="NormalLeft"/>
              <w:rPr>
                <w:lang w:val="en-GB"/>
              </w:rPr>
            </w:pPr>
            <w:r w:rsidRPr="00D25BE9">
              <w:rPr>
                <w:lang w:val="en-GB"/>
              </w:rPr>
              <w:t xml:space="preserve">Claims incurred in the reporting period as defined in directive 91/674/EEC: the claims incurred means the sum of the claims paid and the change in the provision for claims during the </w:t>
            </w:r>
            <w:r w:rsidR="00260EA7" w:rsidRPr="00D25BE9">
              <w:rPr>
                <w:lang w:val="en-GB"/>
              </w:rPr>
              <w:t>reporting period</w:t>
            </w:r>
            <w:r w:rsidR="00871F42" w:rsidRPr="00D25BE9">
              <w:rPr>
                <w:lang w:val="en-GB"/>
              </w:rPr>
              <w:t xml:space="preserve"> (according to the local GAAP or IFRS used)</w:t>
            </w:r>
            <w:r w:rsidRPr="00D25BE9">
              <w:rPr>
                <w:lang w:val="en-GB"/>
              </w:rPr>
              <w:t>, related to insurance contracts arising from the direct and reinsurance business.</w:t>
            </w:r>
          </w:p>
          <w:p w14:paraId="323244E5"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B3F8C9F" w14:textId="77777777" w:rsidTr="00DA6BCB">
        <w:tc>
          <w:tcPr>
            <w:tcW w:w="1393" w:type="dxa"/>
            <w:tcBorders>
              <w:top w:val="single" w:sz="2" w:space="0" w:color="auto"/>
              <w:left w:val="single" w:sz="2" w:space="0" w:color="auto"/>
              <w:bottom w:val="single" w:sz="2" w:space="0" w:color="auto"/>
              <w:right w:val="single" w:sz="2" w:space="0" w:color="auto"/>
            </w:tcBorders>
          </w:tcPr>
          <w:p w14:paraId="3CBCAD66" w14:textId="77777777" w:rsidR="005C1C1D" w:rsidRPr="00D25BE9" w:rsidRDefault="005C1C1D" w:rsidP="00DA6BCB">
            <w:pPr>
              <w:pStyle w:val="NormalLeft"/>
              <w:rPr>
                <w:lang w:val="en-GB"/>
              </w:rPr>
            </w:pPr>
            <w:r w:rsidRPr="00D25BE9">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2D54F514" w14:textId="77777777" w:rsidR="005C1C1D" w:rsidRPr="00D25BE9" w:rsidRDefault="005C1C1D" w:rsidP="00DA6BCB">
            <w:pPr>
              <w:pStyle w:val="NormalLeft"/>
              <w:rPr>
                <w:lang w:val="en-GB"/>
              </w:rPr>
            </w:pPr>
            <w:r w:rsidRPr="00D25BE9">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2F4ABDA2" w14:textId="3554E03C" w:rsidR="005C1C1D" w:rsidRPr="00D25BE9" w:rsidRDefault="005C1C1D" w:rsidP="00DA6BCB">
            <w:pPr>
              <w:pStyle w:val="NormalLeft"/>
              <w:rPr>
                <w:lang w:val="en-GB"/>
              </w:rPr>
            </w:pPr>
            <w:r w:rsidRPr="00D25BE9">
              <w:rPr>
                <w:lang w:val="en-GB"/>
              </w:rPr>
              <w:t xml:space="preserve">Claims incurred in the reporting period as defined in </w:t>
            </w:r>
            <w:r w:rsidR="00871F42" w:rsidRPr="00D25BE9">
              <w:rPr>
                <w:lang w:val="en-GB"/>
              </w:rPr>
              <w:t>D</w:t>
            </w:r>
            <w:r w:rsidRPr="00D25BE9">
              <w:rPr>
                <w:lang w:val="en-GB"/>
              </w:rPr>
              <w:t xml:space="preserve">irective 91/674/EEC: it is the reinsurer's share in the sum of the claims paid and the change in the provision for claims during the </w:t>
            </w:r>
            <w:r w:rsidR="00260EA7" w:rsidRPr="00D25BE9">
              <w:rPr>
                <w:lang w:val="en-GB"/>
              </w:rPr>
              <w:t>reporting period</w:t>
            </w:r>
            <w:r w:rsidRPr="00D25BE9">
              <w:rPr>
                <w:lang w:val="en-GB"/>
              </w:rPr>
              <w:t>.</w:t>
            </w:r>
          </w:p>
          <w:p w14:paraId="6159C09F"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99DB7D7" w14:textId="77777777" w:rsidTr="00DA6BCB">
        <w:tc>
          <w:tcPr>
            <w:tcW w:w="1393" w:type="dxa"/>
            <w:tcBorders>
              <w:top w:val="single" w:sz="2" w:space="0" w:color="auto"/>
              <w:left w:val="single" w:sz="2" w:space="0" w:color="auto"/>
              <w:bottom w:val="single" w:sz="2" w:space="0" w:color="auto"/>
              <w:right w:val="single" w:sz="2" w:space="0" w:color="auto"/>
            </w:tcBorders>
          </w:tcPr>
          <w:p w14:paraId="60028913" w14:textId="77777777" w:rsidR="005C1C1D" w:rsidRPr="00D25BE9" w:rsidRDefault="005C1C1D" w:rsidP="00DA6BCB">
            <w:pPr>
              <w:pStyle w:val="NormalLeft"/>
              <w:rPr>
                <w:lang w:val="en-GB"/>
              </w:rPr>
            </w:pPr>
            <w:r w:rsidRPr="00D25BE9">
              <w:rPr>
                <w:lang w:val="en-GB"/>
              </w:rPr>
              <w:t>C0210 to C0280/R1700</w:t>
            </w:r>
          </w:p>
        </w:tc>
        <w:tc>
          <w:tcPr>
            <w:tcW w:w="2136" w:type="dxa"/>
            <w:tcBorders>
              <w:top w:val="single" w:sz="2" w:space="0" w:color="auto"/>
              <w:left w:val="single" w:sz="2" w:space="0" w:color="auto"/>
              <w:bottom w:val="single" w:sz="2" w:space="0" w:color="auto"/>
              <w:right w:val="single" w:sz="2" w:space="0" w:color="auto"/>
            </w:tcBorders>
          </w:tcPr>
          <w:p w14:paraId="5C518B85" w14:textId="77777777" w:rsidR="005C1C1D" w:rsidRPr="00D25BE9" w:rsidRDefault="005C1C1D" w:rsidP="00DA6BCB">
            <w:pPr>
              <w:pStyle w:val="NormalLeft"/>
              <w:rPr>
                <w:lang w:val="en-GB"/>
              </w:rPr>
            </w:pPr>
            <w:r w:rsidRPr="00D25BE9">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F62638E" w14:textId="142B2402" w:rsidR="005C1C1D" w:rsidRPr="00D25BE9" w:rsidRDefault="005C1C1D" w:rsidP="00DA6BCB">
            <w:pPr>
              <w:pStyle w:val="NormalLeft"/>
              <w:rPr>
                <w:lang w:val="en-GB"/>
              </w:rPr>
            </w:pPr>
            <w:r w:rsidRPr="00D25BE9">
              <w:rPr>
                <w:lang w:val="en-GB"/>
              </w:rPr>
              <w:t xml:space="preserve">Claims incurred in the reporting period as defined in </w:t>
            </w:r>
            <w:r w:rsidR="00871F42" w:rsidRPr="00D25BE9">
              <w:rPr>
                <w:lang w:val="en-GB"/>
              </w:rPr>
              <w:t>D</w:t>
            </w:r>
            <w:r w:rsidRPr="00D25BE9">
              <w:rPr>
                <w:lang w:val="en-GB"/>
              </w:rPr>
              <w:t xml:space="preserve">irective 91/674/EEC: the claims incurred means the sum of the claims paid and the change in the provision for claims during the </w:t>
            </w:r>
            <w:r w:rsidR="00260EA7" w:rsidRPr="00D25BE9">
              <w:rPr>
                <w:lang w:val="en-GB"/>
              </w:rPr>
              <w:t>reporting period</w:t>
            </w:r>
            <w:r w:rsidR="00871F42" w:rsidRPr="00D25BE9">
              <w:rPr>
                <w:lang w:val="en-GB"/>
              </w:rPr>
              <w:t xml:space="preserve"> (according to the local GAAP or IFRS used)</w:t>
            </w:r>
            <w:r w:rsidRPr="00D25BE9">
              <w:rPr>
                <w:lang w:val="en-GB"/>
              </w:rPr>
              <w:t>, related to the sum of the direct business and the accepted reinsurance business reduced by the amount ceded to reinsurance undertakings.</w:t>
            </w:r>
          </w:p>
          <w:p w14:paraId="3C920A30" w14:textId="77777777" w:rsidR="005C1C1D" w:rsidRPr="00D25BE9" w:rsidRDefault="005C1C1D" w:rsidP="00DA6BCB">
            <w:pPr>
              <w:pStyle w:val="NormalLeft"/>
              <w:rPr>
                <w:lang w:val="en-GB"/>
              </w:rPr>
            </w:pPr>
            <w:r w:rsidRPr="00D25BE9">
              <w:rPr>
                <w:lang w:val="en-GB"/>
              </w:rPr>
              <w:lastRenderedPageBreak/>
              <w:t>This shall exclude claims management expenses and the movement in provisions in claims management expenses.</w:t>
            </w:r>
          </w:p>
        </w:tc>
      </w:tr>
      <w:tr w:rsidR="00D25BE9" w:rsidRPr="00D25BE9" w14:paraId="3E2E24A9" w14:textId="77777777" w:rsidTr="00DA6BCB">
        <w:tc>
          <w:tcPr>
            <w:tcW w:w="1393" w:type="dxa"/>
            <w:tcBorders>
              <w:top w:val="single" w:sz="2" w:space="0" w:color="auto"/>
              <w:left w:val="single" w:sz="2" w:space="0" w:color="auto"/>
              <w:bottom w:val="single" w:sz="2" w:space="0" w:color="auto"/>
              <w:right w:val="single" w:sz="2" w:space="0" w:color="auto"/>
            </w:tcBorders>
          </w:tcPr>
          <w:p w14:paraId="0C28748A" w14:textId="77777777" w:rsidR="005C1C1D" w:rsidRPr="00D25BE9" w:rsidRDefault="005C1C1D" w:rsidP="00DA6BCB">
            <w:pPr>
              <w:pStyle w:val="NormalLeft"/>
              <w:rPr>
                <w:lang w:val="en-GB"/>
              </w:rPr>
            </w:pPr>
            <w:r w:rsidRPr="00D25BE9">
              <w:rPr>
                <w:lang w:val="en-GB"/>
              </w:rPr>
              <w:lastRenderedPageBreak/>
              <w:t>C0210 to C0280/R1900</w:t>
            </w:r>
          </w:p>
        </w:tc>
        <w:tc>
          <w:tcPr>
            <w:tcW w:w="2136" w:type="dxa"/>
            <w:tcBorders>
              <w:top w:val="single" w:sz="2" w:space="0" w:color="auto"/>
              <w:left w:val="single" w:sz="2" w:space="0" w:color="auto"/>
              <w:bottom w:val="single" w:sz="2" w:space="0" w:color="auto"/>
              <w:right w:val="single" w:sz="2" w:space="0" w:color="auto"/>
            </w:tcBorders>
          </w:tcPr>
          <w:p w14:paraId="070B82C4" w14:textId="77777777" w:rsidR="005C1C1D" w:rsidRPr="00D25BE9" w:rsidRDefault="005C1C1D" w:rsidP="00DA6BCB">
            <w:pPr>
              <w:pStyle w:val="NormalLeft"/>
              <w:rPr>
                <w:lang w:val="en-GB"/>
              </w:rPr>
            </w:pPr>
            <w:r w:rsidRPr="00D25BE9">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5FA453C2"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720B3F84" w14:textId="77777777" w:rsidTr="00DA6BCB">
        <w:tc>
          <w:tcPr>
            <w:tcW w:w="1393" w:type="dxa"/>
            <w:tcBorders>
              <w:top w:val="single" w:sz="2" w:space="0" w:color="auto"/>
              <w:left w:val="single" w:sz="2" w:space="0" w:color="auto"/>
              <w:bottom w:val="single" w:sz="2" w:space="0" w:color="auto"/>
              <w:right w:val="single" w:sz="2" w:space="0" w:color="auto"/>
            </w:tcBorders>
          </w:tcPr>
          <w:p w14:paraId="0B414E33" w14:textId="77777777" w:rsidR="005C1C1D" w:rsidRPr="00D25BE9" w:rsidRDefault="005C1C1D" w:rsidP="00DA6BCB">
            <w:pPr>
              <w:pStyle w:val="NormalLeft"/>
              <w:rPr>
                <w:lang w:val="en-GB"/>
              </w:rPr>
            </w:pPr>
            <w:r w:rsidRPr="00D25BE9">
              <w:rPr>
                <w:lang w:val="en-GB"/>
              </w:rPr>
              <w:t>C0210 to C0280/R1910</w:t>
            </w:r>
          </w:p>
        </w:tc>
        <w:tc>
          <w:tcPr>
            <w:tcW w:w="2136" w:type="dxa"/>
            <w:tcBorders>
              <w:top w:val="single" w:sz="2" w:space="0" w:color="auto"/>
              <w:left w:val="single" w:sz="2" w:space="0" w:color="auto"/>
              <w:bottom w:val="single" w:sz="2" w:space="0" w:color="auto"/>
              <w:right w:val="single" w:sz="2" w:space="0" w:color="auto"/>
            </w:tcBorders>
          </w:tcPr>
          <w:p w14:paraId="6361B618" w14:textId="77777777" w:rsidR="005C1C1D" w:rsidRPr="00D25BE9" w:rsidRDefault="005C1C1D" w:rsidP="00DA6BCB">
            <w:pPr>
              <w:pStyle w:val="NormalLeft"/>
              <w:rPr>
                <w:lang w:val="en-GB"/>
              </w:rPr>
            </w:pPr>
            <w:r w:rsidRPr="00D25BE9">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3693A012" w14:textId="06003297" w:rsidR="005C1C1D" w:rsidRPr="00D25BE9" w:rsidRDefault="005C1C1D" w:rsidP="00DA6BCB">
            <w:pPr>
              <w:pStyle w:val="NormalLeft"/>
              <w:rPr>
                <w:lang w:val="en-GB"/>
              </w:rPr>
            </w:pPr>
            <w:r w:rsidRPr="00D25BE9">
              <w:rPr>
                <w:lang w:val="en-GB"/>
              </w:rPr>
              <w:t xml:space="preserve">Administrative expenses incurred by the group during the </w:t>
            </w:r>
            <w:r w:rsidR="00260EA7" w:rsidRPr="00D25BE9">
              <w:rPr>
                <w:lang w:val="en-GB"/>
              </w:rPr>
              <w:t>reporting period</w:t>
            </w:r>
            <w:r w:rsidRPr="00D25BE9">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87094D9"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0F46FDE1" w14:textId="77777777" w:rsidTr="00DA6BCB">
        <w:tc>
          <w:tcPr>
            <w:tcW w:w="1393" w:type="dxa"/>
            <w:tcBorders>
              <w:top w:val="single" w:sz="2" w:space="0" w:color="auto"/>
              <w:left w:val="single" w:sz="2" w:space="0" w:color="auto"/>
              <w:bottom w:val="single" w:sz="2" w:space="0" w:color="auto"/>
              <w:right w:val="single" w:sz="2" w:space="0" w:color="auto"/>
            </w:tcBorders>
          </w:tcPr>
          <w:p w14:paraId="3490A05E" w14:textId="77777777" w:rsidR="005C1C1D" w:rsidRPr="00D25BE9" w:rsidRDefault="005C1C1D" w:rsidP="00DA6BCB">
            <w:pPr>
              <w:pStyle w:val="NormalLeft"/>
              <w:rPr>
                <w:lang w:val="en-GB"/>
              </w:rPr>
            </w:pPr>
            <w:r w:rsidRPr="00D25BE9">
              <w:rPr>
                <w:lang w:val="en-GB"/>
              </w:rPr>
              <w:t>C0210 to C0280/R1920</w:t>
            </w:r>
          </w:p>
        </w:tc>
        <w:tc>
          <w:tcPr>
            <w:tcW w:w="2136" w:type="dxa"/>
            <w:tcBorders>
              <w:top w:val="single" w:sz="2" w:space="0" w:color="auto"/>
              <w:left w:val="single" w:sz="2" w:space="0" w:color="auto"/>
              <w:bottom w:val="single" w:sz="2" w:space="0" w:color="auto"/>
              <w:right w:val="single" w:sz="2" w:space="0" w:color="auto"/>
            </w:tcBorders>
          </w:tcPr>
          <w:p w14:paraId="2B6501E7" w14:textId="77777777" w:rsidR="005C1C1D" w:rsidRPr="00D25BE9" w:rsidRDefault="005C1C1D" w:rsidP="00DA6BCB">
            <w:pPr>
              <w:pStyle w:val="NormalLeft"/>
              <w:rPr>
                <w:lang w:val="en-GB"/>
              </w:rPr>
            </w:pPr>
            <w:r w:rsidRPr="00D25BE9">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5D06C6E5" w14:textId="77777777" w:rsidR="005C1C1D" w:rsidRPr="00D25BE9" w:rsidRDefault="005C1C1D" w:rsidP="00DA6BCB">
            <w:pPr>
              <w:pStyle w:val="NormalLeft"/>
              <w:rPr>
                <w:lang w:val="en-GB"/>
              </w:rPr>
            </w:pPr>
            <w:r w:rsidRPr="00D25BE9">
              <w:rPr>
                <w:lang w:val="en-GB"/>
              </w:rPr>
              <w:t>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8092012" w14:textId="77777777" w:rsidR="005C1C1D" w:rsidRPr="00D25BE9" w:rsidRDefault="005C1C1D" w:rsidP="00DA6BCB">
            <w:pPr>
              <w:pStyle w:val="NormalLeft"/>
              <w:rPr>
                <w:lang w:val="en-GB"/>
              </w:rPr>
            </w:pPr>
            <w:r w:rsidRPr="00D25BE9">
              <w:rPr>
                <w:lang w:val="en-GB"/>
              </w:rPr>
              <w:t>The amount relates to the reinsurer's share.</w:t>
            </w:r>
          </w:p>
          <w:p w14:paraId="41204D6C"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26C98353" w14:textId="77777777" w:rsidTr="00DA6BCB">
        <w:tc>
          <w:tcPr>
            <w:tcW w:w="1393" w:type="dxa"/>
            <w:tcBorders>
              <w:top w:val="single" w:sz="2" w:space="0" w:color="auto"/>
              <w:left w:val="single" w:sz="2" w:space="0" w:color="auto"/>
              <w:bottom w:val="single" w:sz="2" w:space="0" w:color="auto"/>
              <w:right w:val="single" w:sz="2" w:space="0" w:color="auto"/>
            </w:tcBorders>
          </w:tcPr>
          <w:p w14:paraId="31866BD1" w14:textId="77777777" w:rsidR="005C1C1D" w:rsidRPr="00D25BE9" w:rsidRDefault="005C1C1D" w:rsidP="00DA6BCB">
            <w:pPr>
              <w:pStyle w:val="NormalLeft"/>
              <w:rPr>
                <w:lang w:val="en-GB"/>
              </w:rPr>
            </w:pPr>
            <w:r w:rsidRPr="00D25BE9">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CE30AEB" w14:textId="77777777" w:rsidR="005C1C1D" w:rsidRPr="00D25BE9" w:rsidRDefault="005C1C1D" w:rsidP="00DA6BCB">
            <w:pPr>
              <w:pStyle w:val="NormalLeft"/>
              <w:rPr>
                <w:lang w:val="en-GB"/>
              </w:rPr>
            </w:pPr>
            <w:r w:rsidRPr="00D25BE9">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7D26929D" w14:textId="77777777" w:rsidR="005C1C1D" w:rsidRPr="00D25BE9" w:rsidRDefault="005C1C1D" w:rsidP="00DA6BCB">
            <w:pPr>
              <w:pStyle w:val="NormalLeft"/>
              <w:rPr>
                <w:lang w:val="en-GB"/>
              </w:rPr>
            </w:pPr>
            <w:r w:rsidRPr="00D25BE9">
              <w:rPr>
                <w:lang w:val="en-GB"/>
              </w:rPr>
              <w:t xml:space="preserve">Administrative expenses incurred by the group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w:t>
            </w:r>
            <w:r w:rsidRPr="00D25BE9">
              <w:rPr>
                <w:lang w:val="en-GB"/>
              </w:rPr>
              <w:lastRenderedPageBreak/>
              <w:t>of handling policy changes (e.g. conversions and reinstatements). Other administrative expenses relate directly to insurance activity but are a result of activities that cover more than one policy such as salaries of staff responsible for policy administration.</w:t>
            </w:r>
          </w:p>
          <w:p w14:paraId="4BD3888C" w14:textId="77777777" w:rsidR="005C1C1D" w:rsidRPr="00D25BE9" w:rsidRDefault="005C1C1D" w:rsidP="00DA6BCB">
            <w:pPr>
              <w:pStyle w:val="NormalLeft"/>
              <w:rPr>
                <w:lang w:val="en-GB"/>
              </w:rPr>
            </w:pPr>
            <w:r w:rsidRPr="00D25BE9">
              <w:rPr>
                <w:lang w:val="en-GB"/>
              </w:rPr>
              <w:t>The amount relates to the net administrative expenses.</w:t>
            </w:r>
          </w:p>
          <w:p w14:paraId="0D2A31EA" w14:textId="77777777" w:rsidR="005C1C1D" w:rsidRPr="00D25BE9" w:rsidRDefault="005C1C1D" w:rsidP="00DA6BCB">
            <w:pPr>
              <w:pStyle w:val="NormalLeft"/>
              <w:rPr>
                <w:lang w:val="en-GB"/>
              </w:rPr>
            </w:pPr>
            <w:r w:rsidRPr="00D25BE9">
              <w:rPr>
                <w:lang w:val="en-GB"/>
              </w:rPr>
              <w:t>The net administrative expenses represent the sum of the direct business and the accepted reinsurance business reduced by the amount ceded to reinsurance undertakings.</w:t>
            </w:r>
          </w:p>
        </w:tc>
      </w:tr>
      <w:tr w:rsidR="00D25BE9" w:rsidRPr="00D25BE9" w14:paraId="37974F7C" w14:textId="77777777" w:rsidTr="00DA6BCB">
        <w:tc>
          <w:tcPr>
            <w:tcW w:w="1393" w:type="dxa"/>
            <w:tcBorders>
              <w:top w:val="single" w:sz="2" w:space="0" w:color="auto"/>
              <w:left w:val="single" w:sz="2" w:space="0" w:color="auto"/>
              <w:bottom w:val="single" w:sz="2" w:space="0" w:color="auto"/>
              <w:right w:val="single" w:sz="2" w:space="0" w:color="auto"/>
            </w:tcBorders>
          </w:tcPr>
          <w:p w14:paraId="1BBFCC2A" w14:textId="77777777" w:rsidR="005C1C1D" w:rsidRPr="00D25BE9" w:rsidRDefault="005C1C1D" w:rsidP="00DA6BCB">
            <w:pPr>
              <w:pStyle w:val="NormalLeft"/>
              <w:rPr>
                <w:lang w:val="en-GB"/>
              </w:rPr>
            </w:pPr>
            <w:r w:rsidRPr="00D25BE9">
              <w:rPr>
                <w:lang w:val="en-GB"/>
              </w:rPr>
              <w:lastRenderedPageBreak/>
              <w:t>C0210 to C0280/R2010</w:t>
            </w:r>
          </w:p>
        </w:tc>
        <w:tc>
          <w:tcPr>
            <w:tcW w:w="2136" w:type="dxa"/>
            <w:tcBorders>
              <w:top w:val="single" w:sz="2" w:space="0" w:color="auto"/>
              <w:left w:val="single" w:sz="2" w:space="0" w:color="auto"/>
              <w:bottom w:val="single" w:sz="2" w:space="0" w:color="auto"/>
              <w:right w:val="single" w:sz="2" w:space="0" w:color="auto"/>
            </w:tcBorders>
          </w:tcPr>
          <w:p w14:paraId="280825E6" w14:textId="77777777" w:rsidR="005C1C1D" w:rsidRPr="00D25BE9" w:rsidRDefault="005C1C1D" w:rsidP="00DA6BCB">
            <w:pPr>
              <w:pStyle w:val="NormalLeft"/>
              <w:rPr>
                <w:lang w:val="en-GB"/>
              </w:rPr>
            </w:pPr>
            <w:r w:rsidRPr="00D25BE9">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5BA2BCB3" w14:textId="3DC500E0"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D2DF832"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5481E48E" w14:textId="77777777" w:rsidTr="00DA6BCB">
        <w:tc>
          <w:tcPr>
            <w:tcW w:w="1393" w:type="dxa"/>
            <w:tcBorders>
              <w:top w:val="single" w:sz="2" w:space="0" w:color="auto"/>
              <w:left w:val="single" w:sz="2" w:space="0" w:color="auto"/>
              <w:bottom w:val="single" w:sz="2" w:space="0" w:color="auto"/>
              <w:right w:val="single" w:sz="2" w:space="0" w:color="auto"/>
            </w:tcBorders>
          </w:tcPr>
          <w:p w14:paraId="42D1202A" w14:textId="77777777" w:rsidR="005C1C1D" w:rsidRPr="00D25BE9" w:rsidRDefault="005C1C1D" w:rsidP="00DA6BCB">
            <w:pPr>
              <w:pStyle w:val="NormalLeft"/>
              <w:rPr>
                <w:lang w:val="en-GB"/>
              </w:rPr>
            </w:pPr>
            <w:r w:rsidRPr="00D25BE9">
              <w:rPr>
                <w:lang w:val="en-GB"/>
              </w:rPr>
              <w:t>C0210 to C0280/R2020</w:t>
            </w:r>
          </w:p>
        </w:tc>
        <w:tc>
          <w:tcPr>
            <w:tcW w:w="2136" w:type="dxa"/>
            <w:tcBorders>
              <w:top w:val="single" w:sz="2" w:space="0" w:color="auto"/>
              <w:left w:val="single" w:sz="2" w:space="0" w:color="auto"/>
              <w:bottom w:val="single" w:sz="2" w:space="0" w:color="auto"/>
              <w:right w:val="single" w:sz="2" w:space="0" w:color="auto"/>
            </w:tcBorders>
          </w:tcPr>
          <w:p w14:paraId="6BCBB61C" w14:textId="77777777" w:rsidR="005C1C1D" w:rsidRPr="00D25BE9" w:rsidRDefault="005C1C1D" w:rsidP="00DA6BCB">
            <w:pPr>
              <w:pStyle w:val="NormalLeft"/>
              <w:rPr>
                <w:lang w:val="en-GB"/>
              </w:rPr>
            </w:pPr>
            <w:r w:rsidRPr="00D25BE9">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1163BA0" w14:textId="49BF59AE"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CFA0885" w14:textId="77777777" w:rsidR="005C1C1D" w:rsidRPr="00D25BE9" w:rsidRDefault="005C1C1D" w:rsidP="00DA6BCB">
            <w:pPr>
              <w:pStyle w:val="NormalLeft"/>
              <w:rPr>
                <w:lang w:val="en-GB"/>
              </w:rPr>
            </w:pPr>
            <w:r w:rsidRPr="00D25BE9">
              <w:rPr>
                <w:lang w:val="en-GB"/>
              </w:rPr>
              <w:t>The amount relates to the reinsurers' share.</w:t>
            </w:r>
          </w:p>
          <w:p w14:paraId="2F25B447"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528F718" w14:textId="77777777" w:rsidTr="00DA6BCB">
        <w:tc>
          <w:tcPr>
            <w:tcW w:w="1393" w:type="dxa"/>
            <w:tcBorders>
              <w:top w:val="single" w:sz="2" w:space="0" w:color="auto"/>
              <w:left w:val="single" w:sz="2" w:space="0" w:color="auto"/>
              <w:bottom w:val="single" w:sz="2" w:space="0" w:color="auto"/>
              <w:right w:val="single" w:sz="2" w:space="0" w:color="auto"/>
            </w:tcBorders>
          </w:tcPr>
          <w:p w14:paraId="1629F07C" w14:textId="77777777" w:rsidR="005C1C1D" w:rsidRPr="00D25BE9" w:rsidRDefault="005C1C1D" w:rsidP="00DA6BCB">
            <w:pPr>
              <w:pStyle w:val="NormalLeft"/>
              <w:rPr>
                <w:lang w:val="en-GB"/>
              </w:rPr>
            </w:pPr>
            <w:r w:rsidRPr="00D25BE9">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61FB70CE" w14:textId="77777777" w:rsidR="005C1C1D" w:rsidRPr="00D25BE9" w:rsidRDefault="005C1C1D" w:rsidP="00DA6BCB">
            <w:pPr>
              <w:pStyle w:val="NormalLeft"/>
              <w:rPr>
                <w:lang w:val="en-GB"/>
              </w:rPr>
            </w:pPr>
            <w:r w:rsidRPr="00D25BE9">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06236BAD" w14:textId="4CE04CEA" w:rsidR="005C1C1D" w:rsidRPr="00D25BE9" w:rsidRDefault="005C1C1D" w:rsidP="00DA6BCB">
            <w:pPr>
              <w:pStyle w:val="NormalLeft"/>
              <w:rPr>
                <w:lang w:val="en-GB"/>
              </w:rPr>
            </w:pPr>
            <w:r w:rsidRPr="00D25BE9">
              <w:rPr>
                <w:lang w:val="en-GB"/>
              </w:rPr>
              <w:t xml:space="preserve">Investment management expenses are usually not allocated on a </w:t>
            </w:r>
            <w:r w:rsidR="00BC256E" w:rsidRPr="00D25BE9">
              <w:rPr>
                <w:lang w:val="en-GB"/>
              </w:rPr>
              <w:t>policy-by-policy</w:t>
            </w:r>
            <w:r w:rsidRPr="00D25BE9">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7E68159" w14:textId="77777777" w:rsidR="005C1C1D" w:rsidRPr="00D25BE9" w:rsidRDefault="005C1C1D" w:rsidP="00DA6BCB">
            <w:pPr>
              <w:pStyle w:val="NormalLeft"/>
              <w:rPr>
                <w:lang w:val="en-GB"/>
              </w:rPr>
            </w:pPr>
            <w:r w:rsidRPr="00D25BE9">
              <w:rPr>
                <w:lang w:val="en-GB"/>
              </w:rPr>
              <w:lastRenderedPageBreak/>
              <w:t>The amount relates to the net investment management expenses.</w:t>
            </w:r>
          </w:p>
          <w:p w14:paraId="00FD0156" w14:textId="77777777" w:rsidR="005C1C1D" w:rsidRPr="00D25BE9" w:rsidRDefault="005C1C1D" w:rsidP="00DA6BCB">
            <w:pPr>
              <w:pStyle w:val="NormalLeft"/>
              <w:rPr>
                <w:lang w:val="en-GB"/>
              </w:rPr>
            </w:pPr>
            <w:r w:rsidRPr="00D25BE9">
              <w:rPr>
                <w:lang w:val="en-GB"/>
              </w:rPr>
              <w:t>The net investment management expenses represent the sum of the direct business and the accepted reinsurance business reduced by the amount ceded to reinsurance undertakings.</w:t>
            </w:r>
          </w:p>
        </w:tc>
      </w:tr>
      <w:tr w:rsidR="00D25BE9" w:rsidRPr="00D25BE9" w14:paraId="20E39155" w14:textId="77777777" w:rsidTr="00DA6BCB">
        <w:tc>
          <w:tcPr>
            <w:tcW w:w="1393" w:type="dxa"/>
            <w:tcBorders>
              <w:top w:val="single" w:sz="2" w:space="0" w:color="auto"/>
              <w:left w:val="single" w:sz="2" w:space="0" w:color="auto"/>
              <w:bottom w:val="single" w:sz="2" w:space="0" w:color="auto"/>
              <w:right w:val="single" w:sz="2" w:space="0" w:color="auto"/>
            </w:tcBorders>
          </w:tcPr>
          <w:p w14:paraId="0F9C05B3" w14:textId="77777777" w:rsidR="005C1C1D" w:rsidRPr="00D25BE9" w:rsidRDefault="005C1C1D" w:rsidP="00DA6BCB">
            <w:pPr>
              <w:pStyle w:val="NormalLeft"/>
              <w:rPr>
                <w:lang w:val="en-GB"/>
              </w:rPr>
            </w:pPr>
            <w:r w:rsidRPr="00D25BE9">
              <w:rPr>
                <w:lang w:val="en-GB"/>
              </w:rPr>
              <w:lastRenderedPageBreak/>
              <w:t>C0210 to C0280/R2110</w:t>
            </w:r>
          </w:p>
        </w:tc>
        <w:tc>
          <w:tcPr>
            <w:tcW w:w="2136" w:type="dxa"/>
            <w:tcBorders>
              <w:top w:val="single" w:sz="2" w:space="0" w:color="auto"/>
              <w:left w:val="single" w:sz="2" w:space="0" w:color="auto"/>
              <w:bottom w:val="single" w:sz="2" w:space="0" w:color="auto"/>
              <w:right w:val="single" w:sz="2" w:space="0" w:color="auto"/>
            </w:tcBorders>
          </w:tcPr>
          <w:p w14:paraId="6F9368EB" w14:textId="77777777" w:rsidR="005C1C1D" w:rsidRPr="00D25BE9" w:rsidRDefault="005C1C1D" w:rsidP="00DA6BCB">
            <w:pPr>
              <w:pStyle w:val="NormalLeft"/>
              <w:rPr>
                <w:lang w:val="en-GB"/>
              </w:rPr>
            </w:pPr>
            <w:r w:rsidRPr="00D25BE9">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052CE57C"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66C7122" w14:textId="77777777" w:rsidR="005C1C1D" w:rsidRPr="00D25BE9" w:rsidRDefault="005C1C1D" w:rsidP="00DA6BCB">
            <w:pPr>
              <w:pStyle w:val="NormalLeft"/>
              <w:rPr>
                <w:lang w:val="en-GB"/>
              </w:rPr>
            </w:pPr>
            <w:r w:rsidRPr="00D25BE9">
              <w:rPr>
                <w:lang w:val="en-GB"/>
              </w:rPr>
              <w:t>The amount relates to the gross direct and reinsurance business.</w:t>
            </w:r>
          </w:p>
          <w:p w14:paraId="293CE9D6"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61946442" w14:textId="77777777" w:rsidTr="00DA6BCB">
        <w:tc>
          <w:tcPr>
            <w:tcW w:w="1393" w:type="dxa"/>
            <w:tcBorders>
              <w:top w:val="single" w:sz="2" w:space="0" w:color="auto"/>
              <w:left w:val="single" w:sz="2" w:space="0" w:color="auto"/>
              <w:bottom w:val="single" w:sz="2" w:space="0" w:color="auto"/>
              <w:right w:val="single" w:sz="2" w:space="0" w:color="auto"/>
            </w:tcBorders>
          </w:tcPr>
          <w:p w14:paraId="554B3482" w14:textId="77777777" w:rsidR="005C1C1D" w:rsidRPr="00D25BE9" w:rsidRDefault="005C1C1D" w:rsidP="00DA6BCB">
            <w:pPr>
              <w:pStyle w:val="NormalLeft"/>
              <w:rPr>
                <w:lang w:val="en-GB"/>
              </w:rPr>
            </w:pPr>
            <w:r w:rsidRPr="00D25BE9">
              <w:rPr>
                <w:lang w:val="en-GB"/>
              </w:rPr>
              <w:t>C0210 to C0280/R2120</w:t>
            </w:r>
          </w:p>
        </w:tc>
        <w:tc>
          <w:tcPr>
            <w:tcW w:w="2136" w:type="dxa"/>
            <w:tcBorders>
              <w:top w:val="single" w:sz="2" w:space="0" w:color="auto"/>
              <w:left w:val="single" w:sz="2" w:space="0" w:color="auto"/>
              <w:bottom w:val="single" w:sz="2" w:space="0" w:color="auto"/>
              <w:right w:val="single" w:sz="2" w:space="0" w:color="auto"/>
            </w:tcBorders>
          </w:tcPr>
          <w:p w14:paraId="412A35C5" w14:textId="77777777" w:rsidR="005C1C1D" w:rsidRPr="00D25BE9" w:rsidRDefault="005C1C1D" w:rsidP="00DA6BCB">
            <w:pPr>
              <w:pStyle w:val="NormalLeft"/>
              <w:rPr>
                <w:lang w:val="en-GB"/>
              </w:rPr>
            </w:pPr>
            <w:r w:rsidRPr="00D25BE9">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B5D988B"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0B1B509" w14:textId="77777777" w:rsidR="005C1C1D" w:rsidRPr="00D25BE9" w:rsidRDefault="005C1C1D" w:rsidP="00DA6BCB">
            <w:pPr>
              <w:pStyle w:val="NormalLeft"/>
              <w:rPr>
                <w:lang w:val="en-GB"/>
              </w:rPr>
            </w:pPr>
            <w:r w:rsidRPr="00D25BE9">
              <w:rPr>
                <w:lang w:val="en-GB"/>
              </w:rPr>
              <w:t>The amount relates to the reinsurers' share.</w:t>
            </w:r>
          </w:p>
          <w:p w14:paraId="5C7AD802" w14:textId="77777777" w:rsidR="005C1C1D" w:rsidRPr="00D25BE9" w:rsidRDefault="005C1C1D" w:rsidP="00DA6BCB">
            <w:pPr>
              <w:pStyle w:val="NormalLeft"/>
              <w:rPr>
                <w:lang w:val="en-GB"/>
              </w:rPr>
            </w:pPr>
          </w:p>
          <w:p w14:paraId="6FBDB857" w14:textId="77777777" w:rsidR="005C1C1D" w:rsidRPr="00D25BE9" w:rsidRDefault="005C1C1D" w:rsidP="00DA6BCB">
            <w:pPr>
              <w:pStyle w:val="NormalLeft"/>
              <w:rPr>
                <w:lang w:val="en-GB"/>
              </w:rPr>
            </w:pPr>
            <w:r w:rsidRPr="00D25BE9">
              <w:rPr>
                <w:lang w:val="en-GB"/>
              </w:rPr>
              <w:t>This shall include the movement in provisions in claims management expenses.</w:t>
            </w:r>
          </w:p>
          <w:p w14:paraId="5C55C5DC"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14800040" w14:textId="77777777" w:rsidTr="00DA6BCB">
        <w:tc>
          <w:tcPr>
            <w:tcW w:w="1393" w:type="dxa"/>
            <w:tcBorders>
              <w:top w:val="single" w:sz="2" w:space="0" w:color="auto"/>
              <w:left w:val="single" w:sz="2" w:space="0" w:color="auto"/>
              <w:bottom w:val="single" w:sz="2" w:space="0" w:color="auto"/>
              <w:right w:val="single" w:sz="2" w:space="0" w:color="auto"/>
            </w:tcBorders>
          </w:tcPr>
          <w:p w14:paraId="14D721EE" w14:textId="77777777" w:rsidR="005C1C1D" w:rsidRPr="00D25BE9" w:rsidRDefault="005C1C1D" w:rsidP="00DA6BCB">
            <w:pPr>
              <w:pStyle w:val="NormalLeft"/>
              <w:rPr>
                <w:lang w:val="en-GB"/>
              </w:rPr>
            </w:pPr>
            <w:r w:rsidRPr="00D25BE9">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1C3D54CC" w14:textId="77777777" w:rsidR="005C1C1D" w:rsidRPr="00D25BE9" w:rsidRDefault="005C1C1D" w:rsidP="00DA6BCB">
            <w:pPr>
              <w:pStyle w:val="NormalLeft"/>
              <w:rPr>
                <w:lang w:val="en-GB"/>
              </w:rPr>
            </w:pPr>
            <w:r w:rsidRPr="00D25BE9">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77EAC576" w14:textId="77777777" w:rsidR="005C1C1D" w:rsidRPr="00D25BE9" w:rsidRDefault="005C1C1D" w:rsidP="00DA6BCB">
            <w:pPr>
              <w:pStyle w:val="NormalLeft"/>
              <w:rPr>
                <w:lang w:val="en-GB"/>
              </w:rPr>
            </w:pPr>
            <w:r w:rsidRPr="00D25BE9">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4A63848" w14:textId="77777777" w:rsidR="005C1C1D" w:rsidRPr="00D25BE9" w:rsidRDefault="005C1C1D" w:rsidP="00DA6BCB">
            <w:pPr>
              <w:pStyle w:val="NormalLeft"/>
              <w:rPr>
                <w:lang w:val="en-GB"/>
              </w:rPr>
            </w:pPr>
            <w:r w:rsidRPr="00D25BE9">
              <w:rPr>
                <w:lang w:val="en-GB"/>
              </w:rPr>
              <w:t xml:space="preserve">The net claims management expenses represent the sum of the direct business and the accepted reinsurance </w:t>
            </w:r>
            <w:r w:rsidRPr="00D25BE9">
              <w:rPr>
                <w:lang w:val="en-GB"/>
              </w:rPr>
              <w:lastRenderedPageBreak/>
              <w:t>business reduced by the amount ceded to reinsurance undertakings.</w:t>
            </w:r>
          </w:p>
          <w:p w14:paraId="77C9D1BC" w14:textId="77777777" w:rsidR="005C1C1D" w:rsidRPr="00D25BE9" w:rsidRDefault="005C1C1D" w:rsidP="00DA6BCB">
            <w:pPr>
              <w:pStyle w:val="NormalLeft"/>
              <w:rPr>
                <w:lang w:val="en-GB"/>
              </w:rPr>
            </w:pPr>
            <w:r w:rsidRPr="00D25BE9">
              <w:rPr>
                <w:lang w:val="en-GB"/>
              </w:rPr>
              <w:t>This shall include the movement in provisions in claims management expenses.</w:t>
            </w:r>
          </w:p>
        </w:tc>
      </w:tr>
      <w:tr w:rsidR="00D25BE9" w:rsidRPr="00D25BE9" w14:paraId="7E512BC5" w14:textId="77777777" w:rsidTr="00DA6BCB">
        <w:tc>
          <w:tcPr>
            <w:tcW w:w="1393" w:type="dxa"/>
            <w:tcBorders>
              <w:top w:val="single" w:sz="2" w:space="0" w:color="auto"/>
              <w:left w:val="single" w:sz="2" w:space="0" w:color="auto"/>
              <w:bottom w:val="single" w:sz="2" w:space="0" w:color="auto"/>
              <w:right w:val="single" w:sz="2" w:space="0" w:color="auto"/>
            </w:tcBorders>
          </w:tcPr>
          <w:p w14:paraId="0D9660E8" w14:textId="77777777" w:rsidR="005C1C1D" w:rsidRPr="00D25BE9" w:rsidRDefault="005C1C1D" w:rsidP="00DA6BCB">
            <w:pPr>
              <w:pStyle w:val="NormalLeft"/>
              <w:rPr>
                <w:lang w:val="en-GB"/>
              </w:rPr>
            </w:pPr>
            <w:r w:rsidRPr="00D25BE9">
              <w:rPr>
                <w:lang w:val="en-GB"/>
              </w:rPr>
              <w:lastRenderedPageBreak/>
              <w:t>C0210 to C0280/R2210</w:t>
            </w:r>
          </w:p>
        </w:tc>
        <w:tc>
          <w:tcPr>
            <w:tcW w:w="2136" w:type="dxa"/>
            <w:tcBorders>
              <w:top w:val="single" w:sz="2" w:space="0" w:color="auto"/>
              <w:left w:val="single" w:sz="2" w:space="0" w:color="auto"/>
              <w:bottom w:val="single" w:sz="2" w:space="0" w:color="auto"/>
              <w:right w:val="single" w:sz="2" w:space="0" w:color="auto"/>
            </w:tcBorders>
          </w:tcPr>
          <w:p w14:paraId="5D106CF6" w14:textId="77777777" w:rsidR="005C1C1D" w:rsidRPr="00D25BE9" w:rsidRDefault="005C1C1D" w:rsidP="00DA6BCB">
            <w:pPr>
              <w:pStyle w:val="NormalLeft"/>
              <w:rPr>
                <w:lang w:val="en-GB"/>
              </w:rPr>
            </w:pPr>
            <w:r w:rsidRPr="00D25BE9">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5A30FA8C" w14:textId="77777777"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408BD41"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29D3EB77" w14:textId="77777777" w:rsidTr="00DA6BCB">
        <w:tc>
          <w:tcPr>
            <w:tcW w:w="1393" w:type="dxa"/>
            <w:tcBorders>
              <w:top w:val="single" w:sz="2" w:space="0" w:color="auto"/>
              <w:left w:val="single" w:sz="2" w:space="0" w:color="auto"/>
              <w:bottom w:val="single" w:sz="2" w:space="0" w:color="auto"/>
              <w:right w:val="single" w:sz="2" w:space="0" w:color="auto"/>
            </w:tcBorders>
          </w:tcPr>
          <w:p w14:paraId="0B091783" w14:textId="77777777" w:rsidR="005C1C1D" w:rsidRPr="00D25BE9" w:rsidRDefault="005C1C1D" w:rsidP="00DA6BCB">
            <w:pPr>
              <w:pStyle w:val="NormalLeft"/>
              <w:rPr>
                <w:lang w:val="en-GB"/>
              </w:rPr>
            </w:pPr>
            <w:r w:rsidRPr="00D25BE9">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76D7A247" w14:textId="77777777" w:rsidR="005C1C1D" w:rsidRPr="00D25BE9" w:rsidRDefault="005C1C1D" w:rsidP="00DA6BCB">
            <w:pPr>
              <w:pStyle w:val="NormalLeft"/>
              <w:rPr>
                <w:lang w:val="en-GB"/>
              </w:rPr>
            </w:pPr>
            <w:r w:rsidRPr="00D25BE9">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497965A5" w14:textId="77777777"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13D3B7D" w14:textId="77777777" w:rsidR="005C1C1D" w:rsidRPr="00D25BE9" w:rsidRDefault="005C1C1D" w:rsidP="00DA6BCB">
            <w:pPr>
              <w:pStyle w:val="NormalLeft"/>
              <w:rPr>
                <w:lang w:val="en-GB"/>
              </w:rPr>
            </w:pPr>
            <w:r w:rsidRPr="00D25BE9">
              <w:rPr>
                <w:lang w:val="en-GB"/>
              </w:rPr>
              <w:t>The amount relates to the reinsurers' share.</w:t>
            </w:r>
          </w:p>
          <w:p w14:paraId="35200E5E"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7C98C758" w14:textId="77777777" w:rsidTr="00DA6BCB">
        <w:tc>
          <w:tcPr>
            <w:tcW w:w="1393" w:type="dxa"/>
            <w:tcBorders>
              <w:top w:val="single" w:sz="2" w:space="0" w:color="auto"/>
              <w:left w:val="single" w:sz="2" w:space="0" w:color="auto"/>
              <w:bottom w:val="single" w:sz="2" w:space="0" w:color="auto"/>
              <w:right w:val="single" w:sz="2" w:space="0" w:color="auto"/>
            </w:tcBorders>
          </w:tcPr>
          <w:p w14:paraId="41FCFA5D" w14:textId="77777777" w:rsidR="005C1C1D" w:rsidRPr="00D25BE9" w:rsidRDefault="005C1C1D" w:rsidP="00DA6BCB">
            <w:pPr>
              <w:pStyle w:val="NormalLeft"/>
              <w:rPr>
                <w:lang w:val="en-GB"/>
              </w:rPr>
            </w:pPr>
            <w:r w:rsidRPr="00D25BE9">
              <w:rPr>
                <w:lang w:val="en-GB"/>
              </w:rPr>
              <w:t>C0210 to C0280/R2300</w:t>
            </w:r>
          </w:p>
        </w:tc>
        <w:tc>
          <w:tcPr>
            <w:tcW w:w="2136" w:type="dxa"/>
            <w:tcBorders>
              <w:top w:val="single" w:sz="2" w:space="0" w:color="auto"/>
              <w:left w:val="single" w:sz="2" w:space="0" w:color="auto"/>
              <w:bottom w:val="single" w:sz="2" w:space="0" w:color="auto"/>
              <w:right w:val="single" w:sz="2" w:space="0" w:color="auto"/>
            </w:tcBorders>
          </w:tcPr>
          <w:p w14:paraId="211D9C3A" w14:textId="77777777" w:rsidR="005C1C1D" w:rsidRPr="00D25BE9" w:rsidRDefault="005C1C1D" w:rsidP="00DA6BCB">
            <w:pPr>
              <w:pStyle w:val="NormalLeft"/>
              <w:rPr>
                <w:lang w:val="en-GB"/>
              </w:rPr>
            </w:pPr>
            <w:r w:rsidRPr="00D25BE9">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07FF19C4" w14:textId="53F38BA4" w:rsidR="005C1C1D" w:rsidRPr="00D25BE9" w:rsidRDefault="005C1C1D" w:rsidP="00DA6BCB">
            <w:pPr>
              <w:pStyle w:val="NormalLeft"/>
              <w:rPr>
                <w:lang w:val="en-GB"/>
              </w:rPr>
            </w:pPr>
            <w:r w:rsidRPr="00D25BE9">
              <w:rPr>
                <w:lang w:val="en-GB"/>
              </w:rPr>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w:t>
            </w:r>
            <w:r w:rsidR="007F79F3" w:rsidRPr="00D25BE9">
              <w:rPr>
                <w:lang w:val="en-GB"/>
              </w:rPr>
              <w:t xml:space="preserve"> </w:t>
            </w:r>
            <w:r w:rsidRPr="00D25BE9">
              <w:rPr>
                <w:lang w:val="en-GB"/>
              </w:rPr>
              <w:t>For reinsurance undertaking definition shall be applied mutatis mutandis.</w:t>
            </w:r>
          </w:p>
          <w:p w14:paraId="608C2C9F" w14:textId="77777777" w:rsidR="005C1C1D" w:rsidRPr="00D25BE9" w:rsidRDefault="005C1C1D" w:rsidP="00DA6BCB">
            <w:pPr>
              <w:pStyle w:val="NormalLeft"/>
              <w:rPr>
                <w:lang w:val="en-GB"/>
              </w:rPr>
            </w:pPr>
            <w:r w:rsidRPr="00D25BE9">
              <w:rPr>
                <w:lang w:val="en-GB"/>
              </w:rPr>
              <w:t>The net acquisition expenses represent the sum of the direct business and the accepted reinsurance business reduced by the amount ceded to reinsurance undertakings.</w:t>
            </w:r>
          </w:p>
        </w:tc>
      </w:tr>
      <w:tr w:rsidR="00D25BE9" w:rsidRPr="00D25BE9" w14:paraId="7DD1E25F" w14:textId="77777777" w:rsidTr="00DA6BCB">
        <w:tc>
          <w:tcPr>
            <w:tcW w:w="1393" w:type="dxa"/>
            <w:tcBorders>
              <w:top w:val="single" w:sz="2" w:space="0" w:color="auto"/>
              <w:left w:val="single" w:sz="2" w:space="0" w:color="auto"/>
              <w:bottom w:val="single" w:sz="2" w:space="0" w:color="auto"/>
              <w:right w:val="single" w:sz="2" w:space="0" w:color="auto"/>
            </w:tcBorders>
          </w:tcPr>
          <w:p w14:paraId="0C247747" w14:textId="77777777" w:rsidR="005C1C1D" w:rsidRPr="00D25BE9" w:rsidRDefault="005C1C1D" w:rsidP="00DA6BCB">
            <w:pPr>
              <w:pStyle w:val="NormalLeft"/>
              <w:rPr>
                <w:lang w:val="en-GB"/>
              </w:rPr>
            </w:pPr>
            <w:r w:rsidRPr="00D25BE9">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6E009F74" w14:textId="77777777" w:rsidR="005C1C1D" w:rsidRPr="00D25BE9" w:rsidRDefault="005C1C1D" w:rsidP="00DA6BCB">
            <w:pPr>
              <w:pStyle w:val="NormalLeft"/>
              <w:rPr>
                <w:lang w:val="en-GB"/>
              </w:rPr>
            </w:pPr>
            <w:r w:rsidRPr="00D25BE9">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28F21BFB" w14:textId="77777777" w:rsidR="005C1C1D" w:rsidRPr="00D25BE9" w:rsidRDefault="005C1C1D" w:rsidP="00DA6BCB">
            <w:pPr>
              <w:pStyle w:val="NormalLeft"/>
              <w:rPr>
                <w:lang w:val="en-GB"/>
              </w:rPr>
            </w:pPr>
            <w:r w:rsidRPr="00D25BE9">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w:t>
            </w:r>
            <w:r w:rsidRPr="00D25BE9">
              <w:rPr>
                <w:lang w:val="en-GB"/>
              </w:rPr>
              <w:lastRenderedPageBreak/>
              <w:t>internal processes such as investment in system required to support insurance and reinsurance business (e.g. buying new IT system and developing new software).</w:t>
            </w:r>
          </w:p>
          <w:p w14:paraId="6B2822F4" w14:textId="77777777" w:rsidR="005C1C1D" w:rsidRPr="00D25BE9" w:rsidRDefault="005C1C1D" w:rsidP="00DA6BCB">
            <w:pPr>
              <w:pStyle w:val="NormalLeft"/>
              <w:rPr>
                <w:lang w:val="en-GB"/>
              </w:rPr>
            </w:pPr>
            <w:r w:rsidRPr="00D25BE9">
              <w:rPr>
                <w:lang w:val="en-GB"/>
              </w:rPr>
              <w:t>The amount relates to the gross direct and reinsurance business.</w:t>
            </w:r>
          </w:p>
        </w:tc>
      </w:tr>
      <w:tr w:rsidR="00D25BE9" w:rsidRPr="00D25BE9" w14:paraId="6CEB5345" w14:textId="77777777" w:rsidTr="00DA6BCB">
        <w:tc>
          <w:tcPr>
            <w:tcW w:w="1393" w:type="dxa"/>
            <w:tcBorders>
              <w:top w:val="single" w:sz="2" w:space="0" w:color="auto"/>
              <w:left w:val="single" w:sz="2" w:space="0" w:color="auto"/>
              <w:bottom w:val="single" w:sz="2" w:space="0" w:color="auto"/>
              <w:right w:val="single" w:sz="2" w:space="0" w:color="auto"/>
            </w:tcBorders>
          </w:tcPr>
          <w:p w14:paraId="77E660E7" w14:textId="77777777" w:rsidR="005C1C1D" w:rsidRPr="00D25BE9" w:rsidRDefault="005C1C1D" w:rsidP="00DA6BCB">
            <w:pPr>
              <w:pStyle w:val="NormalLeft"/>
              <w:rPr>
                <w:lang w:val="en-GB"/>
              </w:rPr>
            </w:pPr>
            <w:r w:rsidRPr="00D25BE9">
              <w:rPr>
                <w:lang w:val="en-GB"/>
              </w:rPr>
              <w:lastRenderedPageBreak/>
              <w:t>C0210 to C0280/R2320</w:t>
            </w:r>
          </w:p>
        </w:tc>
        <w:tc>
          <w:tcPr>
            <w:tcW w:w="2136" w:type="dxa"/>
            <w:tcBorders>
              <w:top w:val="single" w:sz="2" w:space="0" w:color="auto"/>
              <w:left w:val="single" w:sz="2" w:space="0" w:color="auto"/>
              <w:bottom w:val="single" w:sz="2" w:space="0" w:color="auto"/>
              <w:right w:val="single" w:sz="2" w:space="0" w:color="auto"/>
            </w:tcBorders>
          </w:tcPr>
          <w:p w14:paraId="5C206AA3" w14:textId="77777777" w:rsidR="005C1C1D" w:rsidRPr="00D25BE9" w:rsidRDefault="005C1C1D" w:rsidP="00DA6BCB">
            <w:pPr>
              <w:pStyle w:val="NormalLeft"/>
              <w:rPr>
                <w:lang w:val="en-GB"/>
              </w:rPr>
            </w:pPr>
            <w:r w:rsidRPr="00D25BE9">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62A7DEA2"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14CA83" w14:textId="77777777" w:rsidR="005C1C1D" w:rsidRPr="00D25BE9" w:rsidRDefault="005C1C1D" w:rsidP="00DA6BCB">
            <w:pPr>
              <w:pStyle w:val="NormalLeft"/>
              <w:rPr>
                <w:lang w:val="en-GB"/>
              </w:rPr>
            </w:pPr>
            <w:r w:rsidRPr="00D25BE9">
              <w:rPr>
                <w:lang w:val="en-GB"/>
              </w:rPr>
              <w:t>The amount relates to the reinsurers' share.</w:t>
            </w:r>
          </w:p>
          <w:p w14:paraId="01A9DF62" w14:textId="77777777" w:rsidR="005C1C1D" w:rsidRPr="00D25BE9" w:rsidRDefault="005C1C1D" w:rsidP="00DA6BCB">
            <w:pPr>
              <w:pStyle w:val="NormalLeft"/>
              <w:rPr>
                <w:lang w:val="en-GB"/>
              </w:rPr>
            </w:pPr>
            <w:r w:rsidRPr="00D25BE9">
              <w:rPr>
                <w:lang w:val="en-GB"/>
              </w:rPr>
              <w:t>Reinsurers' share shall by default be allocated by type of expenses, if not possible shall be reported as acquisition expenses.</w:t>
            </w:r>
          </w:p>
        </w:tc>
      </w:tr>
      <w:tr w:rsidR="00D25BE9" w:rsidRPr="00D25BE9" w14:paraId="0AC91B70" w14:textId="77777777" w:rsidTr="00DA6BCB">
        <w:tc>
          <w:tcPr>
            <w:tcW w:w="1393" w:type="dxa"/>
            <w:tcBorders>
              <w:top w:val="single" w:sz="2" w:space="0" w:color="auto"/>
              <w:left w:val="single" w:sz="2" w:space="0" w:color="auto"/>
              <w:bottom w:val="single" w:sz="2" w:space="0" w:color="auto"/>
              <w:right w:val="single" w:sz="2" w:space="0" w:color="auto"/>
            </w:tcBorders>
          </w:tcPr>
          <w:p w14:paraId="1AE65F67" w14:textId="77777777" w:rsidR="005C1C1D" w:rsidRPr="00D25BE9" w:rsidRDefault="005C1C1D" w:rsidP="00DA6BCB">
            <w:pPr>
              <w:pStyle w:val="NormalLeft"/>
              <w:rPr>
                <w:lang w:val="en-GB"/>
              </w:rPr>
            </w:pPr>
            <w:r w:rsidRPr="00D25BE9">
              <w:rPr>
                <w:lang w:val="en-GB"/>
              </w:rPr>
              <w:t>C0210 to C0280/R2400</w:t>
            </w:r>
          </w:p>
        </w:tc>
        <w:tc>
          <w:tcPr>
            <w:tcW w:w="2136" w:type="dxa"/>
            <w:tcBorders>
              <w:top w:val="single" w:sz="2" w:space="0" w:color="auto"/>
              <w:left w:val="single" w:sz="2" w:space="0" w:color="auto"/>
              <w:bottom w:val="single" w:sz="2" w:space="0" w:color="auto"/>
              <w:right w:val="single" w:sz="2" w:space="0" w:color="auto"/>
            </w:tcBorders>
          </w:tcPr>
          <w:p w14:paraId="12E6AFA3" w14:textId="77777777" w:rsidR="005C1C1D" w:rsidRPr="00D25BE9" w:rsidRDefault="005C1C1D" w:rsidP="00DA6BCB">
            <w:pPr>
              <w:pStyle w:val="NormalLeft"/>
              <w:rPr>
                <w:lang w:val="en-GB"/>
              </w:rPr>
            </w:pPr>
            <w:r w:rsidRPr="00D25BE9">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36ECC30D" w14:textId="77777777" w:rsidR="005C1C1D" w:rsidRPr="00D25BE9" w:rsidRDefault="005C1C1D" w:rsidP="00DA6BCB">
            <w:pPr>
              <w:pStyle w:val="NormalLeft"/>
              <w:rPr>
                <w:lang w:val="en-GB"/>
              </w:rPr>
            </w:pPr>
            <w:r w:rsidRPr="00D25BE9">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403A476" w14:textId="77777777" w:rsidR="005C1C1D" w:rsidRPr="00D25BE9" w:rsidRDefault="005C1C1D" w:rsidP="00DA6BCB">
            <w:pPr>
              <w:pStyle w:val="NormalLeft"/>
              <w:rPr>
                <w:lang w:val="en-GB"/>
              </w:rPr>
            </w:pPr>
            <w:r w:rsidRPr="00D25BE9">
              <w:rPr>
                <w:lang w:val="en-GB"/>
              </w:rPr>
              <w:t>The net overhead expenses represent the sum of the direct business and the accepted reinsurance business reduced by the amount ceded to reinsurance undertakings.</w:t>
            </w:r>
          </w:p>
        </w:tc>
      </w:tr>
      <w:tr w:rsidR="00D25BE9" w:rsidRPr="00D25BE9" w14:paraId="51834432" w14:textId="77777777" w:rsidTr="00DA6BCB">
        <w:tc>
          <w:tcPr>
            <w:tcW w:w="1393" w:type="dxa"/>
            <w:tcBorders>
              <w:top w:val="single" w:sz="2" w:space="0" w:color="auto"/>
              <w:left w:val="single" w:sz="2" w:space="0" w:color="auto"/>
              <w:bottom w:val="single" w:sz="2" w:space="0" w:color="auto"/>
              <w:right w:val="single" w:sz="2" w:space="0" w:color="auto"/>
            </w:tcBorders>
          </w:tcPr>
          <w:p w14:paraId="602E3F9F" w14:textId="77777777" w:rsidR="005C1C1D" w:rsidRPr="00D25BE9" w:rsidRDefault="005C1C1D" w:rsidP="00DA6BCB">
            <w:pPr>
              <w:pStyle w:val="NormalLeft"/>
              <w:rPr>
                <w:lang w:val="en-GB"/>
              </w:rPr>
            </w:pPr>
            <w:r w:rsidRPr="00D25BE9">
              <w:rPr>
                <w:lang w:val="en-GB"/>
              </w:rPr>
              <w:t>C0300/R1410–R2400</w:t>
            </w:r>
          </w:p>
        </w:tc>
        <w:tc>
          <w:tcPr>
            <w:tcW w:w="2136" w:type="dxa"/>
            <w:tcBorders>
              <w:top w:val="single" w:sz="2" w:space="0" w:color="auto"/>
              <w:left w:val="single" w:sz="2" w:space="0" w:color="auto"/>
              <w:bottom w:val="single" w:sz="2" w:space="0" w:color="auto"/>
              <w:right w:val="single" w:sz="2" w:space="0" w:color="auto"/>
            </w:tcBorders>
          </w:tcPr>
          <w:p w14:paraId="694BAFD8" w14:textId="77777777" w:rsidR="005C1C1D" w:rsidRPr="00D25BE9" w:rsidRDefault="005C1C1D" w:rsidP="00DA6BCB">
            <w:pPr>
              <w:pStyle w:val="NormalLeft"/>
              <w:rPr>
                <w:lang w:val="en-GB"/>
              </w:rPr>
            </w:pPr>
            <w:r w:rsidRPr="00D25BE9">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17A5DFB1" w14:textId="77777777" w:rsidR="005C1C1D" w:rsidRPr="00D25BE9" w:rsidRDefault="005C1C1D" w:rsidP="00DA6BCB">
            <w:pPr>
              <w:pStyle w:val="NormalLeft"/>
              <w:rPr>
                <w:lang w:val="en-GB"/>
              </w:rPr>
            </w:pPr>
            <w:r w:rsidRPr="00D25BE9">
              <w:rPr>
                <w:lang w:val="en-GB"/>
              </w:rPr>
              <w:t>Total for different items for all life lines of business.</w:t>
            </w:r>
          </w:p>
        </w:tc>
      </w:tr>
      <w:tr w:rsidR="00D25BE9" w:rsidRPr="00D25BE9" w14:paraId="0A4B3CFA" w14:textId="77777777" w:rsidTr="00DA6BCB">
        <w:tc>
          <w:tcPr>
            <w:tcW w:w="1393" w:type="dxa"/>
            <w:tcBorders>
              <w:top w:val="single" w:sz="2" w:space="0" w:color="auto"/>
              <w:left w:val="single" w:sz="2" w:space="0" w:color="auto"/>
              <w:bottom w:val="single" w:sz="2" w:space="0" w:color="auto"/>
              <w:right w:val="single" w:sz="2" w:space="0" w:color="auto"/>
            </w:tcBorders>
          </w:tcPr>
          <w:p w14:paraId="33DC032A" w14:textId="4140FC3A" w:rsidR="005C1C1D" w:rsidRPr="00D25BE9" w:rsidRDefault="005C1C1D" w:rsidP="00DA6BCB">
            <w:pPr>
              <w:pStyle w:val="NormalLeft"/>
              <w:rPr>
                <w:lang w:val="en-GB"/>
              </w:rPr>
            </w:pPr>
            <w:r w:rsidRPr="00D25BE9">
              <w:rPr>
                <w:lang w:val="en-GB"/>
              </w:rPr>
              <w:t>C0300/R25</w:t>
            </w:r>
            <w:r w:rsidR="00D31F25" w:rsidRPr="00D25BE9">
              <w:rPr>
                <w:lang w:val="en-GB"/>
              </w:rPr>
              <w:t>1</w:t>
            </w:r>
            <w:r w:rsidRPr="00D25BE9">
              <w:rPr>
                <w:lang w:val="en-GB"/>
              </w:rPr>
              <w:t>0</w:t>
            </w:r>
          </w:p>
        </w:tc>
        <w:tc>
          <w:tcPr>
            <w:tcW w:w="2136" w:type="dxa"/>
            <w:tcBorders>
              <w:top w:val="single" w:sz="2" w:space="0" w:color="auto"/>
              <w:left w:val="single" w:sz="2" w:space="0" w:color="auto"/>
              <w:bottom w:val="single" w:sz="2" w:space="0" w:color="auto"/>
              <w:right w:val="single" w:sz="2" w:space="0" w:color="auto"/>
            </w:tcBorders>
          </w:tcPr>
          <w:p w14:paraId="1A72234C" w14:textId="75191B41" w:rsidR="005C1C1D" w:rsidRPr="00D25BE9" w:rsidRDefault="008B40D5" w:rsidP="00DA6BCB">
            <w:pPr>
              <w:pStyle w:val="NormalLeft"/>
              <w:rPr>
                <w:lang w:val="en-GB"/>
              </w:rPr>
            </w:pPr>
            <w:r w:rsidRPr="00D25BE9">
              <w:rPr>
                <w:lang w:val="en-GB"/>
              </w:rPr>
              <w:t>Balance – other technical expenses/income</w:t>
            </w:r>
          </w:p>
        </w:tc>
        <w:tc>
          <w:tcPr>
            <w:tcW w:w="5757" w:type="dxa"/>
            <w:tcBorders>
              <w:top w:val="single" w:sz="2" w:space="0" w:color="auto"/>
              <w:left w:val="single" w:sz="2" w:space="0" w:color="auto"/>
              <w:bottom w:val="single" w:sz="2" w:space="0" w:color="auto"/>
              <w:right w:val="single" w:sz="2" w:space="0" w:color="auto"/>
            </w:tcBorders>
          </w:tcPr>
          <w:p w14:paraId="6163DF65" w14:textId="5030F1E3" w:rsidR="005C1C1D" w:rsidRPr="00D25BE9" w:rsidRDefault="008B40D5" w:rsidP="00DA6BCB">
            <w:pPr>
              <w:pStyle w:val="NormalLeft"/>
              <w:rPr>
                <w:lang w:val="en-GB"/>
              </w:rPr>
            </w:pPr>
            <w:r w:rsidRPr="00D25BE9">
              <w:rPr>
                <w:lang w:val="en-GB"/>
              </w:rPr>
              <w:t xml:space="preserve">Net </w:t>
            </w:r>
            <w:r w:rsidR="005C1C1D" w:rsidRPr="00D25BE9">
              <w:rPr>
                <w:lang w:val="en-GB"/>
              </w:rPr>
              <w:t>technical expenses</w:t>
            </w:r>
            <w:r w:rsidR="007F55C0" w:rsidRPr="00D25BE9">
              <w:rPr>
                <w:lang w:val="en-GB"/>
              </w:rPr>
              <w:t>/</w:t>
            </w:r>
            <w:r w:rsidRPr="00D25BE9">
              <w:rPr>
                <w:lang w:val="en-GB"/>
              </w:rPr>
              <w:t>income</w:t>
            </w:r>
            <w:r w:rsidR="005C1C1D" w:rsidRPr="00D25BE9">
              <w:rPr>
                <w:lang w:val="en-GB"/>
              </w:rPr>
              <w:t xml:space="preserve"> not covered by above mentioned expenses</w:t>
            </w:r>
            <w:r w:rsidR="00871F42" w:rsidRPr="00D25BE9">
              <w:rPr>
                <w:lang w:val="en-GB"/>
              </w:rPr>
              <w:t>/income and reduced by the amount ceded to reinsurance undertakings. Other technical expenses/income shall not be split by lines of business.</w:t>
            </w:r>
            <w:r w:rsidR="00871F42" w:rsidRPr="00D25BE9" w:rsidDel="00871F42">
              <w:rPr>
                <w:lang w:val="en-GB"/>
              </w:rPr>
              <w:t xml:space="preserve"> </w:t>
            </w:r>
            <w:r w:rsidR="005C1C1D" w:rsidRPr="00D25BE9">
              <w:rPr>
                <w:lang w:val="en-GB"/>
              </w:rPr>
              <w:t>Shall not include</w:t>
            </w:r>
            <w:r w:rsidR="0070558C" w:rsidRPr="00D25BE9">
              <w:rPr>
                <w:lang w:val="en-GB"/>
              </w:rPr>
              <w:t xml:space="preserve"> change in other technical provisions and</w:t>
            </w:r>
            <w:r w:rsidR="005C1C1D" w:rsidRPr="00D25BE9">
              <w:rPr>
                <w:lang w:val="en-GB"/>
              </w:rPr>
              <w:t xml:space="preserve"> non–technical expenses</w:t>
            </w:r>
            <w:r w:rsidRPr="00D25BE9">
              <w:rPr>
                <w:lang w:val="en-GB"/>
              </w:rPr>
              <w:t>/income</w:t>
            </w:r>
            <w:r w:rsidR="005C1C1D" w:rsidRPr="00D25BE9">
              <w:rPr>
                <w:lang w:val="en-GB"/>
              </w:rPr>
              <w:t xml:space="preserve"> such as tax, interest expenses, losses on disposals, etc.</w:t>
            </w:r>
          </w:p>
          <w:p w14:paraId="2E8047B2" w14:textId="4F7E0380" w:rsidR="00871F42" w:rsidRPr="00D25BE9" w:rsidRDefault="00871F42"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46163CE9" w14:textId="77777777" w:rsidTr="00DA6BCB">
        <w:tc>
          <w:tcPr>
            <w:tcW w:w="1393" w:type="dxa"/>
            <w:tcBorders>
              <w:top w:val="single" w:sz="2" w:space="0" w:color="auto"/>
              <w:left w:val="single" w:sz="2" w:space="0" w:color="auto"/>
              <w:bottom w:val="single" w:sz="2" w:space="0" w:color="auto"/>
              <w:right w:val="single" w:sz="2" w:space="0" w:color="auto"/>
            </w:tcBorders>
          </w:tcPr>
          <w:p w14:paraId="036EF6F9" w14:textId="77777777" w:rsidR="005C1C1D" w:rsidRPr="00D25BE9" w:rsidRDefault="005C1C1D" w:rsidP="00DA6BCB">
            <w:pPr>
              <w:pStyle w:val="NormalLeft"/>
              <w:rPr>
                <w:lang w:val="en-GB"/>
              </w:rPr>
            </w:pPr>
            <w:r w:rsidRPr="00D25BE9">
              <w:rPr>
                <w:lang w:val="en-GB"/>
              </w:rPr>
              <w:lastRenderedPageBreak/>
              <w:t>C0300/R2600</w:t>
            </w:r>
          </w:p>
        </w:tc>
        <w:tc>
          <w:tcPr>
            <w:tcW w:w="2136" w:type="dxa"/>
            <w:tcBorders>
              <w:top w:val="single" w:sz="2" w:space="0" w:color="auto"/>
              <w:left w:val="single" w:sz="2" w:space="0" w:color="auto"/>
              <w:bottom w:val="single" w:sz="2" w:space="0" w:color="auto"/>
              <w:right w:val="single" w:sz="2" w:space="0" w:color="auto"/>
            </w:tcBorders>
          </w:tcPr>
          <w:p w14:paraId="5305721E" w14:textId="77777777" w:rsidR="005C1C1D" w:rsidRPr="00D25BE9" w:rsidRDefault="005C1C1D" w:rsidP="00DA6BCB">
            <w:pPr>
              <w:pStyle w:val="NormalLeft"/>
              <w:rPr>
                <w:lang w:val="en-GB"/>
              </w:rPr>
            </w:pPr>
            <w:r w:rsidRPr="00D25BE9">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12F7C391" w14:textId="77777777" w:rsidR="005C1C1D" w:rsidRPr="00D25BE9" w:rsidRDefault="005C1C1D" w:rsidP="00DA6BCB">
            <w:pPr>
              <w:pStyle w:val="NormalLeft"/>
              <w:rPr>
                <w:lang w:val="en-GB"/>
              </w:rPr>
            </w:pPr>
            <w:r w:rsidRPr="00D25BE9">
              <w:rPr>
                <w:lang w:val="en-GB"/>
              </w:rPr>
              <w:t>Amount of all technical expenses.</w:t>
            </w:r>
          </w:p>
        </w:tc>
      </w:tr>
      <w:tr w:rsidR="00D25BE9" w:rsidRPr="00D25BE9" w14:paraId="6653DE67" w14:textId="77777777" w:rsidTr="00DA6BCB">
        <w:tc>
          <w:tcPr>
            <w:tcW w:w="1393" w:type="dxa"/>
            <w:tcBorders>
              <w:top w:val="single" w:sz="2" w:space="0" w:color="auto"/>
              <w:left w:val="single" w:sz="2" w:space="0" w:color="auto"/>
              <w:bottom w:val="single" w:sz="2" w:space="0" w:color="auto"/>
              <w:right w:val="single" w:sz="2" w:space="0" w:color="auto"/>
            </w:tcBorders>
          </w:tcPr>
          <w:p w14:paraId="5E2B8910" w14:textId="77777777" w:rsidR="005C1C1D" w:rsidRPr="00D25BE9" w:rsidRDefault="005C1C1D" w:rsidP="00DA6BCB">
            <w:pPr>
              <w:pStyle w:val="NormalLeft"/>
              <w:rPr>
                <w:lang w:val="en-GB"/>
              </w:rPr>
            </w:pPr>
            <w:r w:rsidRPr="00D25BE9">
              <w:rPr>
                <w:lang w:val="en-GB"/>
              </w:rPr>
              <w:t>C0210 to C0280/R2700</w:t>
            </w:r>
          </w:p>
        </w:tc>
        <w:tc>
          <w:tcPr>
            <w:tcW w:w="2136" w:type="dxa"/>
            <w:tcBorders>
              <w:top w:val="single" w:sz="2" w:space="0" w:color="auto"/>
              <w:left w:val="single" w:sz="2" w:space="0" w:color="auto"/>
              <w:bottom w:val="single" w:sz="2" w:space="0" w:color="auto"/>
              <w:right w:val="single" w:sz="2" w:space="0" w:color="auto"/>
            </w:tcBorders>
          </w:tcPr>
          <w:p w14:paraId="47362386" w14:textId="77777777" w:rsidR="005C1C1D" w:rsidRPr="00D25BE9" w:rsidRDefault="005C1C1D" w:rsidP="00DA6BCB">
            <w:pPr>
              <w:pStyle w:val="NormalLeft"/>
              <w:rPr>
                <w:lang w:val="en-GB"/>
              </w:rPr>
            </w:pPr>
            <w:r w:rsidRPr="00D25BE9">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02FD9710" w14:textId="77777777" w:rsidR="005C1C1D" w:rsidRPr="00D25BE9" w:rsidRDefault="005C1C1D" w:rsidP="00DA6BCB">
            <w:pPr>
              <w:pStyle w:val="NormalLeft"/>
              <w:rPr>
                <w:lang w:val="en-GB"/>
              </w:rPr>
            </w:pPr>
            <w:r w:rsidRPr="00D25BE9">
              <w:rPr>
                <w:lang w:val="en-GB"/>
              </w:rPr>
              <w:t>This amount represents the total amount of surrenders occurred during the year.</w:t>
            </w:r>
          </w:p>
          <w:p w14:paraId="5598E9F2" w14:textId="77777777" w:rsidR="005C1C1D" w:rsidRPr="00D25BE9" w:rsidRDefault="005C1C1D" w:rsidP="00DA6BCB">
            <w:pPr>
              <w:pStyle w:val="NormalLeft"/>
              <w:rPr>
                <w:lang w:val="en-GB"/>
              </w:rPr>
            </w:pPr>
            <w:r w:rsidRPr="00D25BE9">
              <w:rPr>
                <w:lang w:val="en-GB"/>
              </w:rPr>
              <w:t>This amount is also reported under claims incurred (item R1610).</w:t>
            </w:r>
          </w:p>
        </w:tc>
      </w:tr>
    </w:tbl>
    <w:p w14:paraId="0E510D5D" w14:textId="77777777" w:rsidR="005C1C1D" w:rsidRPr="00D25BE9" w:rsidRDefault="005C1C1D" w:rsidP="005C1C1D">
      <w:pPr>
        <w:pStyle w:val="ManualHeading2"/>
        <w:numPr>
          <w:ilvl w:val="0"/>
          <w:numId w:val="0"/>
        </w:numPr>
        <w:ind w:left="851" w:hanging="851"/>
        <w:rPr>
          <w:lang w:val="en-GB"/>
        </w:rPr>
      </w:pPr>
      <w:r w:rsidRPr="00D25BE9">
        <w:rPr>
          <w:i/>
          <w:lang w:val="en-GB"/>
        </w:rPr>
        <w:t>S.05.02 — Premiums, claims and expenses by country</w:t>
      </w:r>
    </w:p>
    <w:p w14:paraId="567A689F" w14:textId="77777777" w:rsidR="005C1C1D" w:rsidRPr="00D25BE9" w:rsidRDefault="005C1C1D" w:rsidP="005C1C1D">
      <w:pPr>
        <w:rPr>
          <w:lang w:val="en-GB"/>
        </w:rPr>
      </w:pPr>
      <w:r w:rsidRPr="00D25BE9">
        <w:rPr>
          <w:i/>
          <w:lang w:val="en-GB"/>
        </w:rPr>
        <w:t>General comments:</w:t>
      </w:r>
    </w:p>
    <w:p w14:paraId="310C92AD" w14:textId="1DFA4755" w:rsidR="005C1C1D" w:rsidRPr="00D25BE9" w:rsidRDefault="005C1C1D" w:rsidP="005C1C1D">
      <w:pPr>
        <w:rPr>
          <w:lang w:val="en-GB"/>
        </w:rPr>
      </w:pPr>
      <w:r w:rsidRPr="00D25BE9">
        <w:rPr>
          <w:lang w:val="en-GB"/>
        </w:rPr>
        <w:t>This section relates to annual submission of information for groups. The template is not due when the thresholds for reporting by country described below are not applicable, i.e. the home country represents 90 % or more of the total gross written premiums. </w:t>
      </w:r>
      <w:r w:rsidR="00260EA7" w:rsidRPr="00D25BE9">
        <w:rPr>
          <w:lang w:val="en-GB"/>
        </w:rPr>
        <w:t xml:space="preserve"> </w:t>
      </w:r>
    </w:p>
    <w:p w14:paraId="6B471967" w14:textId="61B9D525" w:rsidR="005C1C1D" w:rsidRPr="00D25BE9" w:rsidRDefault="005C1C1D" w:rsidP="00260EA7">
      <w:pPr>
        <w:rPr>
          <w:lang w:val="en-GB"/>
        </w:rPr>
      </w:pPr>
      <w:r w:rsidRPr="00D25BE9">
        <w:rPr>
          <w:lang w:val="en-GB"/>
        </w:rPr>
        <w:t>This template shall be reported from an accounting perspective, i.e.: Local GAAP or IFRS (if accepted as local GAAP. Groups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 </w:t>
      </w:r>
      <w:r w:rsidR="00260EA7" w:rsidRPr="00D25BE9">
        <w:rPr>
          <w:lang w:val="en-GB"/>
        </w:rPr>
        <w:t xml:space="preserve"> </w:t>
      </w:r>
    </w:p>
    <w:p w14:paraId="21A67B42" w14:textId="77777777" w:rsidR="005C1C1D" w:rsidRPr="00D25BE9" w:rsidRDefault="005C1C1D" w:rsidP="005C1C1D">
      <w:pPr>
        <w:rPr>
          <w:lang w:val="en-GB"/>
        </w:rPr>
      </w:pPr>
      <w:r w:rsidRPr="00D25BE9">
        <w:rPr>
          <w:lang w:val="en-GB"/>
        </w:rPr>
        <w:t>This template covers only insurance and reinsurance business within the scope of the consolidated accounting perspective.</w:t>
      </w:r>
    </w:p>
    <w:p w14:paraId="0AD349C1" w14:textId="77777777" w:rsidR="005C1C1D" w:rsidRPr="00D25BE9" w:rsidRDefault="005C1C1D" w:rsidP="005C1C1D">
      <w:pPr>
        <w:rPr>
          <w:lang w:val="en-GB"/>
        </w:rPr>
      </w:pPr>
      <w:r w:rsidRPr="00D25BE9">
        <w:rPr>
          <w:lang w:val="en-GB"/>
        </w:rPr>
        <w:t>The following criteria for the classification by country shall be used:</w:t>
      </w:r>
    </w:p>
    <w:p w14:paraId="66C11C1F" w14:textId="77777777" w:rsidR="005C1C1D" w:rsidRPr="00D25BE9" w:rsidRDefault="005C1C1D" w:rsidP="005C1C1D">
      <w:pPr>
        <w:pStyle w:val="Tiret0"/>
        <w:numPr>
          <w:ilvl w:val="0"/>
          <w:numId w:val="14"/>
        </w:numPr>
        <w:ind w:left="851" w:hanging="851"/>
        <w:rPr>
          <w:lang w:val="en-GB"/>
        </w:rPr>
      </w:pPr>
      <w:r w:rsidRPr="00D25BE9">
        <w:rPr>
          <w:lang w:val="en-GB"/>
        </w:rPr>
        <w:t>The information, provided by country, shall be completed for the five countries with the biggest amount of gross written premiums in addition to the home country or until reaching 90 % of the total gross written premiums;</w:t>
      </w:r>
    </w:p>
    <w:p w14:paraId="1960B525" w14:textId="77777777" w:rsidR="005C1C1D" w:rsidRPr="00D25BE9" w:rsidRDefault="005C1C1D" w:rsidP="005C1C1D">
      <w:pPr>
        <w:pStyle w:val="Tiret0"/>
        <w:numPr>
          <w:ilvl w:val="0"/>
          <w:numId w:val="14"/>
        </w:numPr>
        <w:ind w:left="851" w:hanging="851"/>
        <w:rPr>
          <w:lang w:val="en-GB"/>
        </w:rPr>
      </w:pPr>
      <w:r w:rsidRPr="00D25BE9">
        <w:rPr>
          <w:lang w:val="en-GB"/>
        </w:rPr>
        <w: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t>
      </w:r>
    </w:p>
    <w:p w14:paraId="2E1204CA" w14:textId="77777777" w:rsidR="005C1C1D" w:rsidRPr="00D25BE9" w:rsidRDefault="005C1C1D" w:rsidP="005C1C1D">
      <w:pPr>
        <w:pStyle w:val="Tiret0"/>
        <w:numPr>
          <w:ilvl w:val="0"/>
          <w:numId w:val="14"/>
        </w:numPr>
        <w:ind w:left="851" w:hanging="851"/>
        <w:rPr>
          <w:lang w:val="en-GB"/>
        </w:rPr>
      </w:pPr>
      <w:r w:rsidRPr="00D25BE9">
        <w:rPr>
          <w:lang w:val="en-GB"/>
        </w:rPr>
        <w:t>For direct insurance business for all other lines of business, information shall be reported by country where the contract was entered into;</w:t>
      </w:r>
    </w:p>
    <w:p w14:paraId="044E83A4" w14:textId="77777777" w:rsidR="005C1C1D" w:rsidRPr="00D25BE9" w:rsidRDefault="005C1C1D" w:rsidP="005C1C1D">
      <w:pPr>
        <w:pStyle w:val="Tiret0"/>
        <w:numPr>
          <w:ilvl w:val="0"/>
          <w:numId w:val="14"/>
        </w:numPr>
        <w:ind w:left="851" w:hanging="851"/>
        <w:rPr>
          <w:lang w:val="en-GB"/>
        </w:rPr>
      </w:pPr>
      <w:r w:rsidRPr="00D25BE9">
        <w:rPr>
          <w:lang w:val="en-GB"/>
        </w:rPr>
        <w:t>For proportional and non–proportional reinsurance information shall be reported by country of localisation of the ceding undertaking.</w:t>
      </w:r>
    </w:p>
    <w:p w14:paraId="531CDE47" w14:textId="77777777" w:rsidR="005C1C1D" w:rsidRPr="00D25BE9" w:rsidRDefault="005C1C1D" w:rsidP="005C1C1D">
      <w:pPr>
        <w:rPr>
          <w:lang w:val="en-GB"/>
        </w:rPr>
      </w:pPr>
      <w:r w:rsidRPr="00D25BE9">
        <w:rPr>
          <w:lang w:val="en-GB"/>
        </w:rPr>
        <w:t>For the purposes of this template ‘country where the contract was entered into’ means:</w:t>
      </w:r>
    </w:p>
    <w:p w14:paraId="1588305F" w14:textId="77777777" w:rsidR="005C1C1D" w:rsidRPr="00D25BE9" w:rsidRDefault="005C1C1D" w:rsidP="005C1C1D">
      <w:pPr>
        <w:pStyle w:val="Point0"/>
        <w:rPr>
          <w:lang w:val="en-GB"/>
        </w:rPr>
      </w:pPr>
      <w:r w:rsidRPr="00D25BE9">
        <w:rPr>
          <w:lang w:val="en-GB"/>
        </w:rPr>
        <w:tab/>
        <w:t>s)</w:t>
      </w:r>
      <w:r w:rsidRPr="00D25BE9">
        <w:rPr>
          <w:lang w:val="en-GB"/>
        </w:rPr>
        <w:tab/>
        <w:t>The country where the insurance undertaking is established (home country) when the contract was not sold through a branch or freedom to provide services;</w:t>
      </w:r>
    </w:p>
    <w:p w14:paraId="24B4798A" w14:textId="77777777" w:rsidR="005C1C1D" w:rsidRPr="00D25BE9" w:rsidRDefault="005C1C1D" w:rsidP="005C1C1D">
      <w:pPr>
        <w:pStyle w:val="Point0"/>
        <w:rPr>
          <w:lang w:val="en-GB"/>
        </w:rPr>
      </w:pPr>
      <w:r w:rsidRPr="00D25BE9">
        <w:rPr>
          <w:lang w:val="en-GB"/>
        </w:rPr>
        <w:tab/>
        <w:t>t)</w:t>
      </w:r>
      <w:r w:rsidRPr="00D25BE9">
        <w:rPr>
          <w:lang w:val="en-GB"/>
        </w:rPr>
        <w:tab/>
        <w:t>The country where the branch is located (host country) when the contract was sold through a branch;</w:t>
      </w:r>
    </w:p>
    <w:p w14:paraId="3AA7727C" w14:textId="77777777" w:rsidR="005C1C1D" w:rsidRPr="00D25BE9" w:rsidRDefault="005C1C1D" w:rsidP="005C1C1D">
      <w:pPr>
        <w:pStyle w:val="Point0"/>
        <w:rPr>
          <w:lang w:val="en-GB"/>
        </w:rPr>
      </w:pPr>
      <w:r w:rsidRPr="00D25BE9">
        <w:rPr>
          <w:lang w:val="en-GB"/>
        </w:rPr>
        <w:tab/>
        <w:t>u)</w:t>
      </w:r>
      <w:r w:rsidRPr="00D25BE9">
        <w:rPr>
          <w:lang w:val="en-GB"/>
        </w:rPr>
        <w:tab/>
        <w:t>The country where the freedom to provide services was notified (host country) when the contract was sold through freedom to provide services.</w:t>
      </w:r>
    </w:p>
    <w:p w14:paraId="44DFC03C" w14:textId="77777777" w:rsidR="005C1C1D" w:rsidRPr="00D25BE9" w:rsidRDefault="005C1C1D" w:rsidP="005C1C1D">
      <w:pPr>
        <w:pStyle w:val="Point0"/>
        <w:rPr>
          <w:lang w:val="en-GB"/>
        </w:rPr>
      </w:pPr>
      <w:r w:rsidRPr="00D25BE9">
        <w:rPr>
          <w:lang w:val="en-GB"/>
        </w:rPr>
        <w:tab/>
        <w:t>v)</w:t>
      </w:r>
      <w:r w:rsidRPr="00D25BE9">
        <w:rPr>
          <w:lang w:val="en-GB"/>
        </w:rPr>
        <w:tab/>
        <w:t>If an intermediary is used or in any other situation, it is a), b) or c) depending on who sold the contract.</w:t>
      </w:r>
    </w:p>
    <w:tbl>
      <w:tblPr>
        <w:tblW w:w="9286" w:type="dxa"/>
        <w:tblLayout w:type="fixed"/>
        <w:tblLook w:val="0000" w:firstRow="0" w:lastRow="0" w:firstColumn="0" w:lastColumn="0" w:noHBand="0" w:noVBand="0"/>
      </w:tblPr>
      <w:tblGrid>
        <w:gridCol w:w="1857"/>
        <w:gridCol w:w="1857"/>
        <w:gridCol w:w="5572"/>
      </w:tblGrid>
      <w:tr w:rsidR="00D25BE9" w:rsidRPr="00D25BE9" w14:paraId="3C82EC9F" w14:textId="77777777" w:rsidTr="00D25BE9">
        <w:tc>
          <w:tcPr>
            <w:tcW w:w="1857" w:type="dxa"/>
            <w:tcBorders>
              <w:top w:val="single" w:sz="2" w:space="0" w:color="auto"/>
              <w:left w:val="single" w:sz="2" w:space="0" w:color="auto"/>
              <w:bottom w:val="single" w:sz="2" w:space="0" w:color="auto"/>
              <w:right w:val="single" w:sz="2" w:space="0" w:color="auto"/>
            </w:tcBorders>
          </w:tcPr>
          <w:p w14:paraId="56DE98AF" w14:textId="77777777" w:rsidR="005C1C1D" w:rsidRPr="00D25BE9" w:rsidRDefault="005C1C1D" w:rsidP="00DA6BCB">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34945814" w14:textId="77777777" w:rsidR="005C1C1D" w:rsidRPr="00D25BE9" w:rsidRDefault="005C1C1D" w:rsidP="00DA6BCB">
            <w:pPr>
              <w:pStyle w:val="NormalCentered"/>
              <w:rPr>
                <w:lang w:val="en-GB"/>
              </w:rPr>
            </w:pPr>
            <w:r w:rsidRPr="00D25BE9">
              <w:rPr>
                <w:i/>
                <w:iCs/>
                <w:lang w:val="en-GB"/>
              </w:rPr>
              <w:t>ITEM</w:t>
            </w:r>
          </w:p>
        </w:tc>
        <w:tc>
          <w:tcPr>
            <w:tcW w:w="5572" w:type="dxa"/>
            <w:tcBorders>
              <w:top w:val="single" w:sz="2" w:space="0" w:color="auto"/>
              <w:left w:val="single" w:sz="2" w:space="0" w:color="auto"/>
              <w:bottom w:val="single" w:sz="2" w:space="0" w:color="auto"/>
              <w:right w:val="single" w:sz="2" w:space="0" w:color="auto"/>
            </w:tcBorders>
          </w:tcPr>
          <w:p w14:paraId="3A03BD53"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2595FB4" w14:textId="77777777" w:rsidTr="00D25BE9">
        <w:tc>
          <w:tcPr>
            <w:tcW w:w="1857" w:type="dxa"/>
            <w:tcBorders>
              <w:top w:val="single" w:sz="2" w:space="0" w:color="auto"/>
              <w:left w:val="single" w:sz="2" w:space="0" w:color="auto"/>
              <w:bottom w:val="single" w:sz="2" w:space="0" w:color="auto"/>
              <w:right w:val="single" w:sz="2" w:space="0" w:color="auto"/>
            </w:tcBorders>
          </w:tcPr>
          <w:p w14:paraId="05BC76F1" w14:textId="77777777" w:rsidR="005C1C1D" w:rsidRPr="00D25BE9" w:rsidRDefault="005C1C1D" w:rsidP="00DA6BCB">
            <w:pPr>
              <w:pStyle w:val="NormalCentered"/>
              <w:rPr>
                <w:lang w:val="en-GB"/>
              </w:rPr>
            </w:pPr>
            <w:r w:rsidRPr="00D25BE9">
              <w:rPr>
                <w:i/>
                <w:iCs/>
                <w:lang w:val="en-GB"/>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2A2BB399" w14:textId="77777777" w:rsidR="005C1C1D" w:rsidRPr="00D25BE9"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6995C953" w14:textId="77777777" w:rsidR="005C1C1D" w:rsidRPr="00D25BE9" w:rsidRDefault="005C1C1D" w:rsidP="00DA6BCB">
            <w:pPr>
              <w:pStyle w:val="NormalCentered"/>
              <w:rPr>
                <w:lang w:val="en-GB"/>
              </w:rPr>
            </w:pPr>
          </w:p>
        </w:tc>
      </w:tr>
      <w:tr w:rsidR="00D25BE9" w:rsidRPr="00D25BE9" w14:paraId="1EE1995A" w14:textId="77777777" w:rsidTr="00D25BE9">
        <w:tc>
          <w:tcPr>
            <w:tcW w:w="1857" w:type="dxa"/>
            <w:tcBorders>
              <w:top w:val="single" w:sz="2" w:space="0" w:color="auto"/>
              <w:left w:val="single" w:sz="2" w:space="0" w:color="auto"/>
              <w:bottom w:val="single" w:sz="2" w:space="0" w:color="auto"/>
              <w:right w:val="single" w:sz="2" w:space="0" w:color="auto"/>
            </w:tcBorders>
          </w:tcPr>
          <w:p w14:paraId="29B93B1B" w14:textId="77777777" w:rsidR="005C1C1D" w:rsidRPr="00D25BE9" w:rsidRDefault="005C1C1D" w:rsidP="00DA6BCB">
            <w:pPr>
              <w:pStyle w:val="NormalLeft"/>
              <w:rPr>
                <w:lang w:val="en-GB"/>
              </w:rPr>
            </w:pPr>
            <w:r w:rsidRPr="00D25BE9">
              <w:rPr>
                <w:lang w:val="en-GB"/>
              </w:rPr>
              <w:t>C0020 to C0060/R0010</w:t>
            </w:r>
          </w:p>
        </w:tc>
        <w:tc>
          <w:tcPr>
            <w:tcW w:w="1857" w:type="dxa"/>
            <w:tcBorders>
              <w:top w:val="single" w:sz="2" w:space="0" w:color="auto"/>
              <w:left w:val="single" w:sz="2" w:space="0" w:color="auto"/>
              <w:bottom w:val="single" w:sz="2" w:space="0" w:color="auto"/>
              <w:right w:val="single" w:sz="2" w:space="0" w:color="auto"/>
            </w:tcBorders>
          </w:tcPr>
          <w:p w14:paraId="421D55EC" w14:textId="77777777" w:rsidR="005C1C1D" w:rsidRPr="00D25BE9" w:rsidRDefault="005C1C1D" w:rsidP="00DA6BCB">
            <w:pPr>
              <w:pStyle w:val="NormalLeft"/>
              <w:rPr>
                <w:lang w:val="en-GB"/>
              </w:rPr>
            </w:pPr>
            <w:r w:rsidRPr="00D25BE9">
              <w:rPr>
                <w:lang w:val="en-GB"/>
              </w:rPr>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7A7613C6" w14:textId="77777777" w:rsidR="005C1C1D" w:rsidRPr="00D25BE9" w:rsidRDefault="005C1C1D" w:rsidP="00DA6BCB">
            <w:pPr>
              <w:pStyle w:val="NormalLeft"/>
              <w:rPr>
                <w:lang w:val="en-GB"/>
              </w:rPr>
            </w:pPr>
            <w:r w:rsidRPr="00D25BE9">
              <w:rPr>
                <w:lang w:val="en-GB"/>
              </w:rPr>
              <w:t>Identify the ISO 3166–1 alpha–2 code of the countries being reported for the non–life obligations.</w:t>
            </w:r>
          </w:p>
        </w:tc>
      </w:tr>
      <w:tr w:rsidR="00D25BE9" w:rsidRPr="00D25BE9" w14:paraId="6AAE8F7C" w14:textId="77777777" w:rsidTr="00D25BE9">
        <w:tc>
          <w:tcPr>
            <w:tcW w:w="1857" w:type="dxa"/>
            <w:tcBorders>
              <w:top w:val="single" w:sz="2" w:space="0" w:color="auto"/>
              <w:left w:val="single" w:sz="2" w:space="0" w:color="auto"/>
              <w:bottom w:val="single" w:sz="2" w:space="0" w:color="auto"/>
              <w:right w:val="single" w:sz="2" w:space="0" w:color="auto"/>
            </w:tcBorders>
          </w:tcPr>
          <w:p w14:paraId="4FC4E670" w14:textId="77777777" w:rsidR="005C1C1D" w:rsidRPr="00D25BE9" w:rsidRDefault="005C1C1D" w:rsidP="00DA6BCB">
            <w:pPr>
              <w:pStyle w:val="NormalLeft"/>
              <w:rPr>
                <w:lang w:val="en-GB"/>
              </w:rPr>
            </w:pPr>
            <w:r w:rsidRPr="00D25BE9">
              <w:rPr>
                <w:lang w:val="en-GB"/>
              </w:rPr>
              <w:t>C0080 to C0140/R0110</w:t>
            </w:r>
          </w:p>
        </w:tc>
        <w:tc>
          <w:tcPr>
            <w:tcW w:w="1857" w:type="dxa"/>
            <w:tcBorders>
              <w:top w:val="single" w:sz="2" w:space="0" w:color="auto"/>
              <w:left w:val="single" w:sz="2" w:space="0" w:color="auto"/>
              <w:bottom w:val="single" w:sz="2" w:space="0" w:color="auto"/>
              <w:right w:val="single" w:sz="2" w:space="0" w:color="auto"/>
            </w:tcBorders>
          </w:tcPr>
          <w:p w14:paraId="4FC9413C" w14:textId="77777777" w:rsidR="005C1C1D" w:rsidRPr="00D25BE9" w:rsidRDefault="005C1C1D" w:rsidP="00DA6BCB">
            <w:pPr>
              <w:pStyle w:val="NormalLeft"/>
              <w:rPr>
                <w:lang w:val="en-GB"/>
              </w:rPr>
            </w:pPr>
            <w:r w:rsidRPr="00D25BE9">
              <w:rPr>
                <w:lang w:val="en-GB"/>
              </w:rPr>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76D87FDF" w14:textId="784EEB8E"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w:t>
            </w:r>
            <w:r w:rsidR="00260EA7" w:rsidRPr="00D25BE9">
              <w:rPr>
                <w:lang w:val="en-GB"/>
              </w:rPr>
              <w:t>reporting period</w:t>
            </w:r>
            <w:r w:rsidRPr="00D25BE9">
              <w:rPr>
                <w:lang w:val="en-GB"/>
              </w:rPr>
              <w:t xml:space="preserve"> in respect of insurance contracts, arising from direct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6F1CD7F2" w14:textId="77777777" w:rsidTr="00D25BE9">
        <w:tc>
          <w:tcPr>
            <w:tcW w:w="1857" w:type="dxa"/>
            <w:tcBorders>
              <w:top w:val="single" w:sz="2" w:space="0" w:color="auto"/>
              <w:left w:val="single" w:sz="2" w:space="0" w:color="auto"/>
              <w:bottom w:val="single" w:sz="2" w:space="0" w:color="auto"/>
              <w:right w:val="single" w:sz="2" w:space="0" w:color="auto"/>
            </w:tcBorders>
          </w:tcPr>
          <w:p w14:paraId="45C38374" w14:textId="77777777" w:rsidR="005C1C1D" w:rsidRPr="00D25BE9" w:rsidRDefault="005C1C1D" w:rsidP="00DA6BCB">
            <w:pPr>
              <w:pStyle w:val="NormalLeft"/>
              <w:rPr>
                <w:lang w:val="en-GB"/>
              </w:rPr>
            </w:pPr>
            <w:r w:rsidRPr="00D25BE9">
              <w:rPr>
                <w:lang w:val="en-GB"/>
              </w:rPr>
              <w:t>C0080 to C0140/R0120</w:t>
            </w:r>
          </w:p>
        </w:tc>
        <w:tc>
          <w:tcPr>
            <w:tcW w:w="1857" w:type="dxa"/>
            <w:tcBorders>
              <w:top w:val="single" w:sz="2" w:space="0" w:color="auto"/>
              <w:left w:val="single" w:sz="2" w:space="0" w:color="auto"/>
              <w:bottom w:val="single" w:sz="2" w:space="0" w:color="auto"/>
              <w:right w:val="single" w:sz="2" w:space="0" w:color="auto"/>
            </w:tcBorders>
          </w:tcPr>
          <w:p w14:paraId="7896D932" w14:textId="77777777" w:rsidR="005C1C1D" w:rsidRPr="00D25BE9" w:rsidRDefault="005C1C1D" w:rsidP="00DA6BCB">
            <w:pPr>
              <w:pStyle w:val="NormalLeft"/>
              <w:rPr>
                <w:lang w:val="en-GB"/>
              </w:rPr>
            </w:pPr>
            <w:r w:rsidRPr="00D25BE9">
              <w:rPr>
                <w:lang w:val="en-GB"/>
              </w:rPr>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E174E1F" w14:textId="5B78BFAE" w:rsidR="005C1C1D" w:rsidRPr="00D25BE9" w:rsidRDefault="005C1C1D" w:rsidP="00260EA7">
            <w:pPr>
              <w:pStyle w:val="NormalLeft"/>
              <w:rPr>
                <w:lang w:val="en-GB"/>
              </w:rPr>
            </w:pPr>
            <w:r w:rsidRPr="00D25BE9">
              <w:rPr>
                <w:lang w:val="en-GB"/>
              </w:rPr>
              <w:t>Definition of premiums written provided in application of directive 91/674/EEC where applicable: gross premiums written shall comprise all amounts due during the</w:t>
            </w:r>
            <w:r w:rsidR="00260EA7" w:rsidRPr="00D25BE9">
              <w:rPr>
                <w:lang w:val="en-GB"/>
              </w:rPr>
              <w:t> reporting period</w:t>
            </w:r>
            <w:r w:rsidRPr="00D25BE9">
              <w:rPr>
                <w:lang w:val="en-GB"/>
              </w:rPr>
              <w:t xml:space="preserve"> in respect of insurance contracts, arising from proportional reinsurance accepted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0CBBB6F3" w14:textId="77777777" w:rsidTr="00D25BE9">
        <w:tc>
          <w:tcPr>
            <w:tcW w:w="1857" w:type="dxa"/>
            <w:tcBorders>
              <w:top w:val="single" w:sz="2" w:space="0" w:color="auto"/>
              <w:left w:val="single" w:sz="2" w:space="0" w:color="auto"/>
              <w:bottom w:val="single" w:sz="2" w:space="0" w:color="auto"/>
              <w:right w:val="single" w:sz="2" w:space="0" w:color="auto"/>
            </w:tcBorders>
          </w:tcPr>
          <w:p w14:paraId="40955334" w14:textId="77777777" w:rsidR="005C1C1D" w:rsidRPr="00D25BE9" w:rsidRDefault="005C1C1D" w:rsidP="00DA6BCB">
            <w:pPr>
              <w:pStyle w:val="NormalLeft"/>
              <w:rPr>
                <w:lang w:val="en-GB"/>
              </w:rPr>
            </w:pPr>
            <w:r w:rsidRPr="00D25BE9">
              <w:rPr>
                <w:lang w:val="en-GB"/>
              </w:rPr>
              <w:t>C0080 to C0140/R0130</w:t>
            </w:r>
          </w:p>
        </w:tc>
        <w:tc>
          <w:tcPr>
            <w:tcW w:w="1857" w:type="dxa"/>
            <w:tcBorders>
              <w:top w:val="single" w:sz="2" w:space="0" w:color="auto"/>
              <w:left w:val="single" w:sz="2" w:space="0" w:color="auto"/>
              <w:bottom w:val="single" w:sz="2" w:space="0" w:color="auto"/>
              <w:right w:val="single" w:sz="2" w:space="0" w:color="auto"/>
            </w:tcBorders>
          </w:tcPr>
          <w:p w14:paraId="3BA5C822" w14:textId="77777777" w:rsidR="005C1C1D" w:rsidRPr="00D25BE9" w:rsidRDefault="005C1C1D" w:rsidP="00DA6BCB">
            <w:pPr>
              <w:pStyle w:val="NormalLeft"/>
              <w:rPr>
                <w:lang w:val="en-GB"/>
              </w:rPr>
            </w:pPr>
            <w:r w:rsidRPr="00D25BE9">
              <w:rPr>
                <w:lang w:val="en-GB"/>
              </w:rPr>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1FB9CD0" w14:textId="21CCE186"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reporting period in respect of insurance contracts, arising from non–proportional reinsurance accepted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7CCED617" w14:textId="77777777" w:rsidTr="00D25BE9">
        <w:tc>
          <w:tcPr>
            <w:tcW w:w="1857" w:type="dxa"/>
            <w:tcBorders>
              <w:top w:val="single" w:sz="2" w:space="0" w:color="auto"/>
              <w:left w:val="single" w:sz="2" w:space="0" w:color="auto"/>
              <w:bottom w:val="single" w:sz="2" w:space="0" w:color="auto"/>
              <w:right w:val="single" w:sz="2" w:space="0" w:color="auto"/>
            </w:tcBorders>
          </w:tcPr>
          <w:p w14:paraId="18664486" w14:textId="77777777" w:rsidR="005C1C1D" w:rsidRPr="00D25BE9" w:rsidRDefault="005C1C1D" w:rsidP="00DA6BCB">
            <w:pPr>
              <w:pStyle w:val="NormalLeft"/>
              <w:rPr>
                <w:lang w:val="en-GB"/>
              </w:rPr>
            </w:pPr>
            <w:r w:rsidRPr="00D25BE9">
              <w:rPr>
                <w:lang w:val="en-GB"/>
              </w:rPr>
              <w:t>C0080 to C0140/R0140</w:t>
            </w:r>
          </w:p>
        </w:tc>
        <w:tc>
          <w:tcPr>
            <w:tcW w:w="1857" w:type="dxa"/>
            <w:tcBorders>
              <w:top w:val="single" w:sz="2" w:space="0" w:color="auto"/>
              <w:left w:val="single" w:sz="2" w:space="0" w:color="auto"/>
              <w:bottom w:val="single" w:sz="2" w:space="0" w:color="auto"/>
              <w:right w:val="single" w:sz="2" w:space="0" w:color="auto"/>
            </w:tcBorders>
          </w:tcPr>
          <w:p w14:paraId="265F7DA8" w14:textId="77777777" w:rsidR="005C1C1D" w:rsidRPr="00D25BE9" w:rsidRDefault="005C1C1D" w:rsidP="00DA6BCB">
            <w:pPr>
              <w:pStyle w:val="NormalLeft"/>
              <w:rPr>
                <w:lang w:val="en-GB"/>
              </w:rPr>
            </w:pPr>
            <w:r w:rsidRPr="00D25BE9">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864599E" w14:textId="49FE9F9F"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ceded to reinsurers during the reporting period in respect of insurance contracts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7E6DAB3D" w14:textId="77777777" w:rsidTr="00D25BE9">
        <w:tc>
          <w:tcPr>
            <w:tcW w:w="1857" w:type="dxa"/>
            <w:tcBorders>
              <w:top w:val="single" w:sz="2" w:space="0" w:color="auto"/>
              <w:left w:val="single" w:sz="2" w:space="0" w:color="auto"/>
              <w:bottom w:val="single" w:sz="2" w:space="0" w:color="auto"/>
              <w:right w:val="single" w:sz="2" w:space="0" w:color="auto"/>
            </w:tcBorders>
          </w:tcPr>
          <w:p w14:paraId="25F82C70" w14:textId="77777777" w:rsidR="005C1C1D" w:rsidRPr="00D25BE9" w:rsidRDefault="005C1C1D" w:rsidP="00DA6BCB">
            <w:pPr>
              <w:pStyle w:val="NormalLeft"/>
              <w:rPr>
                <w:lang w:val="en-GB"/>
              </w:rPr>
            </w:pPr>
            <w:r w:rsidRPr="00D25BE9">
              <w:rPr>
                <w:lang w:val="en-GB"/>
              </w:rPr>
              <w:t>C0080 to C0140/R0200</w:t>
            </w:r>
          </w:p>
        </w:tc>
        <w:tc>
          <w:tcPr>
            <w:tcW w:w="1857" w:type="dxa"/>
            <w:tcBorders>
              <w:top w:val="single" w:sz="2" w:space="0" w:color="auto"/>
              <w:left w:val="single" w:sz="2" w:space="0" w:color="auto"/>
              <w:bottom w:val="single" w:sz="2" w:space="0" w:color="auto"/>
              <w:right w:val="single" w:sz="2" w:space="0" w:color="auto"/>
            </w:tcBorders>
          </w:tcPr>
          <w:p w14:paraId="3CCD96BC" w14:textId="00BC8336" w:rsidR="005C1C1D" w:rsidRPr="00D25BE9" w:rsidRDefault="005C1C1D" w:rsidP="00DA6BCB">
            <w:pPr>
              <w:pStyle w:val="NormalLeft"/>
              <w:rPr>
                <w:lang w:val="en-GB"/>
              </w:rPr>
            </w:pPr>
            <w:r w:rsidRPr="00D25BE9">
              <w:rPr>
                <w:lang w:val="en-GB"/>
              </w:rPr>
              <w:t xml:space="preserve">Premiums written — </w:t>
            </w:r>
            <w:r w:rsidR="001B0510" w:rsidRPr="00D25BE9">
              <w:rPr>
                <w:lang w:val="en-GB"/>
              </w:rPr>
              <w:t>N</w:t>
            </w:r>
            <w:r w:rsidRPr="00D25BE9">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361C802A" w14:textId="77777777" w:rsidR="005C1C1D" w:rsidRPr="00D25BE9" w:rsidRDefault="005C1C1D" w:rsidP="00DA6BCB">
            <w:pPr>
              <w:pStyle w:val="NormalLeft"/>
              <w:rPr>
                <w:lang w:val="en-GB"/>
              </w:rPr>
            </w:pPr>
            <w:r w:rsidRPr="00D25BE9">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D25BE9" w:rsidRPr="00D25BE9" w14:paraId="1C6A235E" w14:textId="77777777" w:rsidTr="00D25BE9">
        <w:tc>
          <w:tcPr>
            <w:tcW w:w="1857" w:type="dxa"/>
            <w:tcBorders>
              <w:top w:val="single" w:sz="2" w:space="0" w:color="auto"/>
              <w:left w:val="single" w:sz="2" w:space="0" w:color="auto"/>
              <w:bottom w:val="single" w:sz="2" w:space="0" w:color="auto"/>
              <w:right w:val="single" w:sz="2" w:space="0" w:color="auto"/>
            </w:tcBorders>
          </w:tcPr>
          <w:p w14:paraId="504F3726" w14:textId="77777777" w:rsidR="005C1C1D" w:rsidRPr="00D25BE9" w:rsidRDefault="005C1C1D" w:rsidP="00DA6BCB">
            <w:pPr>
              <w:pStyle w:val="NormalLeft"/>
              <w:rPr>
                <w:lang w:val="en-GB"/>
              </w:rPr>
            </w:pPr>
            <w:r w:rsidRPr="00D25BE9">
              <w:rPr>
                <w:lang w:val="en-GB"/>
              </w:rPr>
              <w:t>C0080 to C0140/R0210</w:t>
            </w:r>
          </w:p>
        </w:tc>
        <w:tc>
          <w:tcPr>
            <w:tcW w:w="1857" w:type="dxa"/>
            <w:tcBorders>
              <w:top w:val="single" w:sz="2" w:space="0" w:color="auto"/>
              <w:left w:val="single" w:sz="2" w:space="0" w:color="auto"/>
              <w:bottom w:val="single" w:sz="2" w:space="0" w:color="auto"/>
              <w:right w:val="single" w:sz="2" w:space="0" w:color="auto"/>
            </w:tcBorders>
          </w:tcPr>
          <w:p w14:paraId="0A038D8A" w14:textId="77777777" w:rsidR="005C1C1D" w:rsidRPr="00D25BE9" w:rsidRDefault="005C1C1D" w:rsidP="00DA6BCB">
            <w:pPr>
              <w:pStyle w:val="NormalLeft"/>
              <w:rPr>
                <w:lang w:val="en-GB"/>
              </w:rPr>
            </w:pPr>
            <w:r w:rsidRPr="00D25BE9">
              <w:rPr>
                <w:lang w:val="en-GB"/>
              </w:rPr>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4559ADB7"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insurance direct business.</w:t>
            </w:r>
          </w:p>
        </w:tc>
      </w:tr>
      <w:tr w:rsidR="00D25BE9" w:rsidRPr="00D25BE9" w14:paraId="2EBF4C92" w14:textId="77777777" w:rsidTr="00D25BE9">
        <w:tc>
          <w:tcPr>
            <w:tcW w:w="1857" w:type="dxa"/>
            <w:tcBorders>
              <w:top w:val="single" w:sz="2" w:space="0" w:color="auto"/>
              <w:left w:val="single" w:sz="2" w:space="0" w:color="auto"/>
              <w:bottom w:val="single" w:sz="2" w:space="0" w:color="auto"/>
              <w:right w:val="single" w:sz="2" w:space="0" w:color="auto"/>
            </w:tcBorders>
          </w:tcPr>
          <w:p w14:paraId="2EDB977B" w14:textId="77777777" w:rsidR="005C1C1D" w:rsidRPr="00D25BE9" w:rsidRDefault="005C1C1D" w:rsidP="00DA6BCB">
            <w:pPr>
              <w:pStyle w:val="NormalLeft"/>
              <w:rPr>
                <w:lang w:val="en-GB"/>
              </w:rPr>
            </w:pPr>
            <w:r w:rsidRPr="00D25BE9">
              <w:rPr>
                <w:lang w:val="en-GB"/>
              </w:rPr>
              <w:t>C0080 to C0140/R0220</w:t>
            </w:r>
          </w:p>
        </w:tc>
        <w:tc>
          <w:tcPr>
            <w:tcW w:w="1857" w:type="dxa"/>
            <w:tcBorders>
              <w:top w:val="single" w:sz="2" w:space="0" w:color="auto"/>
              <w:left w:val="single" w:sz="2" w:space="0" w:color="auto"/>
              <w:bottom w:val="single" w:sz="2" w:space="0" w:color="auto"/>
              <w:right w:val="single" w:sz="2" w:space="0" w:color="auto"/>
            </w:tcBorders>
          </w:tcPr>
          <w:p w14:paraId="394F045A" w14:textId="77777777" w:rsidR="005C1C1D" w:rsidRPr="00D25BE9" w:rsidRDefault="005C1C1D" w:rsidP="00DA6BCB">
            <w:pPr>
              <w:pStyle w:val="NormalLeft"/>
              <w:rPr>
                <w:lang w:val="en-GB"/>
              </w:rPr>
            </w:pPr>
            <w:r w:rsidRPr="00D25BE9">
              <w:rPr>
                <w:lang w:val="en-GB"/>
              </w:rPr>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66D327"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proportional reinsurance accepted business.</w:t>
            </w:r>
          </w:p>
        </w:tc>
      </w:tr>
      <w:tr w:rsidR="00D25BE9" w:rsidRPr="00D25BE9" w14:paraId="4C52FFF3" w14:textId="77777777" w:rsidTr="00D25BE9">
        <w:tc>
          <w:tcPr>
            <w:tcW w:w="1857" w:type="dxa"/>
            <w:tcBorders>
              <w:top w:val="single" w:sz="2" w:space="0" w:color="auto"/>
              <w:left w:val="single" w:sz="2" w:space="0" w:color="auto"/>
              <w:bottom w:val="single" w:sz="2" w:space="0" w:color="auto"/>
              <w:right w:val="single" w:sz="2" w:space="0" w:color="auto"/>
            </w:tcBorders>
          </w:tcPr>
          <w:p w14:paraId="7BE948DD" w14:textId="77777777" w:rsidR="005C1C1D" w:rsidRPr="00D25BE9" w:rsidRDefault="005C1C1D" w:rsidP="00DA6BCB">
            <w:pPr>
              <w:pStyle w:val="NormalLeft"/>
              <w:rPr>
                <w:lang w:val="en-GB"/>
              </w:rPr>
            </w:pPr>
            <w:r w:rsidRPr="00D25BE9">
              <w:rPr>
                <w:lang w:val="en-GB"/>
              </w:rPr>
              <w:t>C0080 to C0140/R0230</w:t>
            </w:r>
          </w:p>
        </w:tc>
        <w:tc>
          <w:tcPr>
            <w:tcW w:w="1857" w:type="dxa"/>
            <w:tcBorders>
              <w:top w:val="single" w:sz="2" w:space="0" w:color="auto"/>
              <w:left w:val="single" w:sz="2" w:space="0" w:color="auto"/>
              <w:bottom w:val="single" w:sz="2" w:space="0" w:color="auto"/>
              <w:right w:val="single" w:sz="2" w:space="0" w:color="auto"/>
            </w:tcBorders>
          </w:tcPr>
          <w:p w14:paraId="3F9D3F98" w14:textId="77777777" w:rsidR="005C1C1D" w:rsidRPr="00D25BE9" w:rsidRDefault="005C1C1D" w:rsidP="00DA6BCB">
            <w:pPr>
              <w:pStyle w:val="NormalLeft"/>
              <w:rPr>
                <w:lang w:val="en-GB"/>
              </w:rPr>
            </w:pPr>
            <w:r w:rsidRPr="00D25BE9">
              <w:rPr>
                <w:lang w:val="en-GB"/>
              </w:rPr>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0E9D870F"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non–proportional reinsurance accepted business.</w:t>
            </w:r>
          </w:p>
        </w:tc>
      </w:tr>
      <w:tr w:rsidR="00D25BE9" w:rsidRPr="00D25BE9" w14:paraId="7356AF25" w14:textId="77777777" w:rsidTr="00D25BE9">
        <w:tc>
          <w:tcPr>
            <w:tcW w:w="1857" w:type="dxa"/>
            <w:tcBorders>
              <w:top w:val="single" w:sz="2" w:space="0" w:color="auto"/>
              <w:left w:val="single" w:sz="2" w:space="0" w:color="auto"/>
              <w:bottom w:val="single" w:sz="2" w:space="0" w:color="auto"/>
              <w:right w:val="single" w:sz="2" w:space="0" w:color="auto"/>
            </w:tcBorders>
          </w:tcPr>
          <w:p w14:paraId="2731DB48" w14:textId="77777777" w:rsidR="005C1C1D" w:rsidRPr="00D25BE9" w:rsidRDefault="005C1C1D" w:rsidP="00DA6BCB">
            <w:pPr>
              <w:pStyle w:val="NormalLeft"/>
              <w:rPr>
                <w:lang w:val="en-GB"/>
              </w:rPr>
            </w:pPr>
            <w:r w:rsidRPr="00D25BE9">
              <w:rPr>
                <w:lang w:val="en-GB"/>
              </w:rPr>
              <w:t>C0080 to C0140/R0240</w:t>
            </w:r>
          </w:p>
        </w:tc>
        <w:tc>
          <w:tcPr>
            <w:tcW w:w="1857" w:type="dxa"/>
            <w:tcBorders>
              <w:top w:val="single" w:sz="2" w:space="0" w:color="auto"/>
              <w:left w:val="single" w:sz="2" w:space="0" w:color="auto"/>
              <w:bottom w:val="single" w:sz="2" w:space="0" w:color="auto"/>
              <w:right w:val="single" w:sz="2" w:space="0" w:color="auto"/>
            </w:tcBorders>
          </w:tcPr>
          <w:p w14:paraId="3EB61001" w14:textId="5B0257C0" w:rsidR="005C1C1D" w:rsidRPr="00D25BE9" w:rsidRDefault="005C1C1D" w:rsidP="00DA6BCB">
            <w:pPr>
              <w:pStyle w:val="NormalLeft"/>
              <w:rPr>
                <w:lang w:val="en-GB"/>
              </w:rPr>
            </w:pPr>
            <w:r w:rsidRPr="00D25BE9">
              <w:rPr>
                <w:lang w:val="en-GB"/>
              </w:rPr>
              <w:t xml:space="preserve">Premiums earned — </w:t>
            </w:r>
            <w:r w:rsidR="001B0510" w:rsidRPr="00D25BE9">
              <w:rPr>
                <w:lang w:val="en-GB"/>
              </w:rPr>
              <w:t>R</w:t>
            </w:r>
            <w:r w:rsidRPr="00D25BE9">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6990CEB4"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reinsurer's share in gross premiums written minus the change in the reinsurer's share in provision for unearned premiums.</w:t>
            </w:r>
          </w:p>
        </w:tc>
      </w:tr>
      <w:tr w:rsidR="00D25BE9" w:rsidRPr="00D25BE9" w14:paraId="6EF414E8" w14:textId="77777777" w:rsidTr="00D25BE9">
        <w:tc>
          <w:tcPr>
            <w:tcW w:w="1857" w:type="dxa"/>
            <w:tcBorders>
              <w:top w:val="single" w:sz="2" w:space="0" w:color="auto"/>
              <w:left w:val="single" w:sz="2" w:space="0" w:color="auto"/>
              <w:bottom w:val="single" w:sz="2" w:space="0" w:color="auto"/>
              <w:right w:val="single" w:sz="2" w:space="0" w:color="auto"/>
            </w:tcBorders>
          </w:tcPr>
          <w:p w14:paraId="5F8A23E3" w14:textId="77777777" w:rsidR="005C1C1D" w:rsidRPr="00D25BE9" w:rsidRDefault="005C1C1D" w:rsidP="00DA6BCB">
            <w:pPr>
              <w:pStyle w:val="NormalLeft"/>
              <w:rPr>
                <w:lang w:val="en-GB"/>
              </w:rPr>
            </w:pPr>
            <w:r w:rsidRPr="00D25BE9">
              <w:rPr>
                <w:lang w:val="en-GB"/>
              </w:rPr>
              <w:t>C0080 to C0140/R0300</w:t>
            </w:r>
          </w:p>
        </w:tc>
        <w:tc>
          <w:tcPr>
            <w:tcW w:w="1857" w:type="dxa"/>
            <w:tcBorders>
              <w:top w:val="single" w:sz="2" w:space="0" w:color="auto"/>
              <w:left w:val="single" w:sz="2" w:space="0" w:color="auto"/>
              <w:bottom w:val="single" w:sz="2" w:space="0" w:color="auto"/>
              <w:right w:val="single" w:sz="2" w:space="0" w:color="auto"/>
            </w:tcBorders>
          </w:tcPr>
          <w:p w14:paraId="518FA8A2" w14:textId="77777777" w:rsidR="005C1C1D" w:rsidRPr="00D25BE9" w:rsidRDefault="005C1C1D" w:rsidP="00DA6BCB">
            <w:pPr>
              <w:pStyle w:val="NormalLeft"/>
              <w:rPr>
                <w:lang w:val="en-GB"/>
              </w:rPr>
            </w:pPr>
            <w:r w:rsidRPr="00D25BE9">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0F4541A5"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2B2F655F" w14:textId="77777777" w:rsidTr="00D25BE9">
        <w:tc>
          <w:tcPr>
            <w:tcW w:w="1857" w:type="dxa"/>
            <w:tcBorders>
              <w:top w:val="single" w:sz="2" w:space="0" w:color="auto"/>
              <w:left w:val="single" w:sz="2" w:space="0" w:color="auto"/>
              <w:bottom w:val="single" w:sz="2" w:space="0" w:color="auto"/>
              <w:right w:val="single" w:sz="2" w:space="0" w:color="auto"/>
            </w:tcBorders>
          </w:tcPr>
          <w:p w14:paraId="24D2EA70" w14:textId="77777777" w:rsidR="005C1C1D" w:rsidRPr="00D25BE9" w:rsidRDefault="005C1C1D" w:rsidP="00DA6BCB">
            <w:pPr>
              <w:pStyle w:val="NormalLeft"/>
              <w:rPr>
                <w:lang w:val="en-GB"/>
              </w:rPr>
            </w:pPr>
            <w:r w:rsidRPr="00D25BE9">
              <w:rPr>
                <w:lang w:val="en-GB"/>
              </w:rPr>
              <w:t>C0080 to C0140/R0310</w:t>
            </w:r>
          </w:p>
        </w:tc>
        <w:tc>
          <w:tcPr>
            <w:tcW w:w="1857" w:type="dxa"/>
            <w:tcBorders>
              <w:top w:val="single" w:sz="2" w:space="0" w:color="auto"/>
              <w:left w:val="single" w:sz="2" w:space="0" w:color="auto"/>
              <w:bottom w:val="single" w:sz="2" w:space="0" w:color="auto"/>
              <w:right w:val="single" w:sz="2" w:space="0" w:color="auto"/>
            </w:tcBorders>
          </w:tcPr>
          <w:p w14:paraId="4A78A2BA" w14:textId="77777777" w:rsidR="005C1C1D" w:rsidRPr="00D25BE9" w:rsidRDefault="005C1C1D" w:rsidP="00DA6BCB">
            <w:pPr>
              <w:pStyle w:val="NormalLeft"/>
              <w:rPr>
                <w:lang w:val="en-GB"/>
              </w:rPr>
            </w:pPr>
            <w:r w:rsidRPr="00D25BE9">
              <w:rPr>
                <w:lang w:val="en-GB"/>
              </w:rPr>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1107A3D2" w14:textId="0128B499"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direct business.</w:t>
            </w:r>
          </w:p>
          <w:p w14:paraId="6D24787E"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51F59A2E" w14:textId="77777777" w:rsidTr="00D25BE9">
        <w:tc>
          <w:tcPr>
            <w:tcW w:w="1857" w:type="dxa"/>
            <w:tcBorders>
              <w:top w:val="single" w:sz="2" w:space="0" w:color="auto"/>
              <w:left w:val="single" w:sz="2" w:space="0" w:color="auto"/>
              <w:bottom w:val="single" w:sz="2" w:space="0" w:color="auto"/>
              <w:right w:val="single" w:sz="2" w:space="0" w:color="auto"/>
            </w:tcBorders>
          </w:tcPr>
          <w:p w14:paraId="5450C10E" w14:textId="77777777" w:rsidR="005C1C1D" w:rsidRPr="00D25BE9" w:rsidRDefault="005C1C1D" w:rsidP="00DA6BCB">
            <w:pPr>
              <w:pStyle w:val="NormalLeft"/>
              <w:rPr>
                <w:lang w:val="en-GB"/>
              </w:rPr>
            </w:pPr>
            <w:r w:rsidRPr="00D25BE9">
              <w:rPr>
                <w:lang w:val="en-GB"/>
              </w:rPr>
              <w:t>C0080 to C0140/R0320</w:t>
            </w:r>
          </w:p>
        </w:tc>
        <w:tc>
          <w:tcPr>
            <w:tcW w:w="1857" w:type="dxa"/>
            <w:tcBorders>
              <w:top w:val="single" w:sz="2" w:space="0" w:color="auto"/>
              <w:left w:val="single" w:sz="2" w:space="0" w:color="auto"/>
              <w:bottom w:val="single" w:sz="2" w:space="0" w:color="auto"/>
              <w:right w:val="single" w:sz="2" w:space="0" w:color="auto"/>
            </w:tcBorders>
          </w:tcPr>
          <w:p w14:paraId="390B243B" w14:textId="77777777" w:rsidR="005C1C1D" w:rsidRPr="00D25BE9" w:rsidRDefault="005C1C1D" w:rsidP="00DA6BCB">
            <w:pPr>
              <w:pStyle w:val="NormalLeft"/>
              <w:rPr>
                <w:lang w:val="en-GB"/>
              </w:rPr>
            </w:pPr>
            <w:r w:rsidRPr="00D25BE9">
              <w:rPr>
                <w:lang w:val="en-GB"/>
              </w:rPr>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7B79C5B8" w14:textId="11A9ABF1"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w:t>
            </w:r>
            <w:r w:rsidR="00260EA7" w:rsidRPr="00D25BE9">
              <w:rPr>
                <w:lang w:val="en-GB"/>
              </w:rPr>
              <w:t>d</w:t>
            </w:r>
            <w:r w:rsidRPr="00D25BE9">
              <w:rPr>
                <w:lang w:val="en-GB"/>
              </w:rPr>
              <w:t xml:space="preserve"> related to insurance contracts arising from proportional reinsurance accepted.</w:t>
            </w:r>
          </w:p>
          <w:p w14:paraId="09A31F54"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2A2C03B0" w14:textId="77777777" w:rsidTr="00D25BE9">
        <w:tc>
          <w:tcPr>
            <w:tcW w:w="1857" w:type="dxa"/>
            <w:tcBorders>
              <w:top w:val="single" w:sz="2" w:space="0" w:color="auto"/>
              <w:left w:val="single" w:sz="2" w:space="0" w:color="auto"/>
              <w:bottom w:val="single" w:sz="2" w:space="0" w:color="auto"/>
              <w:right w:val="single" w:sz="2" w:space="0" w:color="auto"/>
            </w:tcBorders>
          </w:tcPr>
          <w:p w14:paraId="5628A72F" w14:textId="77777777" w:rsidR="005C1C1D" w:rsidRPr="00D25BE9" w:rsidRDefault="005C1C1D" w:rsidP="00DA6BCB">
            <w:pPr>
              <w:pStyle w:val="NormalLeft"/>
              <w:rPr>
                <w:lang w:val="en-GB"/>
              </w:rPr>
            </w:pPr>
            <w:r w:rsidRPr="00D25BE9">
              <w:rPr>
                <w:lang w:val="en-GB"/>
              </w:rPr>
              <w:t>C0080 to C0140/R0330</w:t>
            </w:r>
          </w:p>
        </w:tc>
        <w:tc>
          <w:tcPr>
            <w:tcW w:w="1857" w:type="dxa"/>
            <w:tcBorders>
              <w:top w:val="single" w:sz="2" w:space="0" w:color="auto"/>
              <w:left w:val="single" w:sz="2" w:space="0" w:color="auto"/>
              <w:bottom w:val="single" w:sz="2" w:space="0" w:color="auto"/>
              <w:right w:val="single" w:sz="2" w:space="0" w:color="auto"/>
            </w:tcBorders>
          </w:tcPr>
          <w:p w14:paraId="70A2930F" w14:textId="77777777" w:rsidR="005C1C1D" w:rsidRPr="00D25BE9" w:rsidRDefault="005C1C1D" w:rsidP="00DA6BCB">
            <w:pPr>
              <w:pStyle w:val="NormalLeft"/>
              <w:rPr>
                <w:lang w:val="en-GB"/>
              </w:rPr>
            </w:pPr>
            <w:r w:rsidRPr="00D25BE9">
              <w:rPr>
                <w:lang w:val="en-GB"/>
              </w:rPr>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F09040" w14:textId="63E542F6"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t>
            </w:r>
          </w:p>
          <w:p w14:paraId="52DAAD02"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4B4C6A19" w14:textId="77777777" w:rsidTr="00D25BE9">
        <w:tc>
          <w:tcPr>
            <w:tcW w:w="1857" w:type="dxa"/>
            <w:tcBorders>
              <w:top w:val="single" w:sz="2" w:space="0" w:color="auto"/>
              <w:left w:val="single" w:sz="2" w:space="0" w:color="auto"/>
              <w:bottom w:val="single" w:sz="2" w:space="0" w:color="auto"/>
              <w:right w:val="single" w:sz="2" w:space="0" w:color="auto"/>
            </w:tcBorders>
          </w:tcPr>
          <w:p w14:paraId="7596483B" w14:textId="77777777" w:rsidR="005C1C1D" w:rsidRPr="00D25BE9" w:rsidRDefault="005C1C1D" w:rsidP="00DA6BCB">
            <w:pPr>
              <w:pStyle w:val="NormalLeft"/>
              <w:rPr>
                <w:lang w:val="en-GB"/>
              </w:rPr>
            </w:pPr>
            <w:r w:rsidRPr="00D25BE9">
              <w:rPr>
                <w:lang w:val="en-GB"/>
              </w:rPr>
              <w:t>C0080 to C0140/R0340</w:t>
            </w:r>
          </w:p>
        </w:tc>
        <w:tc>
          <w:tcPr>
            <w:tcW w:w="1857" w:type="dxa"/>
            <w:tcBorders>
              <w:top w:val="single" w:sz="2" w:space="0" w:color="auto"/>
              <w:left w:val="single" w:sz="2" w:space="0" w:color="auto"/>
              <w:bottom w:val="single" w:sz="2" w:space="0" w:color="auto"/>
              <w:right w:val="single" w:sz="2" w:space="0" w:color="auto"/>
            </w:tcBorders>
          </w:tcPr>
          <w:p w14:paraId="215E02B6" w14:textId="77777777" w:rsidR="005C1C1D" w:rsidRPr="00D25BE9" w:rsidRDefault="005C1C1D" w:rsidP="00DA6BCB">
            <w:pPr>
              <w:pStyle w:val="NormalLeft"/>
              <w:rPr>
                <w:lang w:val="en-GB"/>
              </w:rPr>
            </w:pPr>
            <w:r w:rsidRPr="00D25BE9">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E9ABC96" w14:textId="6D03C735" w:rsidR="005C1C1D" w:rsidRPr="00D25BE9" w:rsidRDefault="005C1C1D" w:rsidP="00DA6BCB">
            <w:pPr>
              <w:pStyle w:val="NormalLeft"/>
              <w:rPr>
                <w:lang w:val="en-GB"/>
              </w:rPr>
            </w:pPr>
            <w:r w:rsidRPr="00D25BE9">
              <w:rPr>
                <w:lang w:val="en-GB"/>
              </w:rPr>
              <w:t>Claims incurred in the reporting period as defined in directive 91/674/EEC where applicable: it is the reinsurer's share in sum of the claims paid and the change in the provision for claims during the reporting period.</w:t>
            </w:r>
          </w:p>
          <w:p w14:paraId="01419060"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3601CEAC" w14:textId="77777777" w:rsidTr="00D25BE9">
        <w:tc>
          <w:tcPr>
            <w:tcW w:w="1857" w:type="dxa"/>
            <w:tcBorders>
              <w:top w:val="single" w:sz="2" w:space="0" w:color="auto"/>
              <w:left w:val="single" w:sz="2" w:space="0" w:color="auto"/>
              <w:bottom w:val="single" w:sz="2" w:space="0" w:color="auto"/>
              <w:right w:val="single" w:sz="2" w:space="0" w:color="auto"/>
            </w:tcBorders>
          </w:tcPr>
          <w:p w14:paraId="4D8F15E7" w14:textId="77777777" w:rsidR="005C1C1D" w:rsidRPr="00D25BE9" w:rsidRDefault="005C1C1D" w:rsidP="00DA6BCB">
            <w:pPr>
              <w:pStyle w:val="NormalLeft"/>
              <w:rPr>
                <w:lang w:val="en-GB"/>
              </w:rPr>
            </w:pPr>
            <w:r w:rsidRPr="00D25BE9">
              <w:rPr>
                <w:lang w:val="en-GB"/>
              </w:rPr>
              <w:t>C0080 to C0140/R0400</w:t>
            </w:r>
          </w:p>
        </w:tc>
        <w:tc>
          <w:tcPr>
            <w:tcW w:w="1857" w:type="dxa"/>
            <w:tcBorders>
              <w:top w:val="single" w:sz="2" w:space="0" w:color="auto"/>
              <w:left w:val="single" w:sz="2" w:space="0" w:color="auto"/>
              <w:bottom w:val="single" w:sz="2" w:space="0" w:color="auto"/>
              <w:right w:val="single" w:sz="2" w:space="0" w:color="auto"/>
            </w:tcBorders>
          </w:tcPr>
          <w:p w14:paraId="0548158A" w14:textId="77777777" w:rsidR="005C1C1D" w:rsidRPr="00D25BE9" w:rsidRDefault="005C1C1D" w:rsidP="00DA6BCB">
            <w:pPr>
              <w:pStyle w:val="NormalLeft"/>
              <w:rPr>
                <w:lang w:val="en-GB"/>
              </w:rPr>
            </w:pPr>
            <w:r w:rsidRPr="00D25BE9">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396F01B6" w14:textId="210CA73F"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t>
            </w:r>
          </w:p>
          <w:p w14:paraId="72A16DE5" w14:textId="77777777" w:rsidR="005C1C1D" w:rsidRPr="00D25BE9" w:rsidRDefault="005C1C1D" w:rsidP="00DA6BCB">
            <w:pPr>
              <w:pStyle w:val="NormalLeft"/>
              <w:rPr>
                <w:lang w:val="en-GB"/>
              </w:rPr>
            </w:pPr>
            <w:r w:rsidRPr="00D25BE9">
              <w:rPr>
                <w:lang w:val="en-GB"/>
              </w:rPr>
              <w:t>This shall exclude claims management expenses and the movement in provisions in claims management expenses.</w:t>
            </w:r>
          </w:p>
        </w:tc>
      </w:tr>
      <w:tr w:rsidR="00D25BE9" w:rsidRPr="00D25BE9" w14:paraId="01D5D6B8" w14:textId="77777777" w:rsidTr="00D25BE9">
        <w:tc>
          <w:tcPr>
            <w:tcW w:w="1857" w:type="dxa"/>
            <w:tcBorders>
              <w:top w:val="single" w:sz="2" w:space="0" w:color="auto"/>
              <w:left w:val="single" w:sz="2" w:space="0" w:color="auto"/>
              <w:bottom w:val="single" w:sz="2" w:space="0" w:color="auto"/>
              <w:right w:val="single" w:sz="2" w:space="0" w:color="auto"/>
            </w:tcBorders>
          </w:tcPr>
          <w:p w14:paraId="5CE1402B" w14:textId="77777777" w:rsidR="005C1C1D" w:rsidRPr="00D25BE9" w:rsidRDefault="005C1C1D" w:rsidP="00DA6BCB">
            <w:pPr>
              <w:pStyle w:val="NormalLeft"/>
              <w:rPr>
                <w:lang w:val="en-GB"/>
              </w:rPr>
            </w:pPr>
            <w:r w:rsidRPr="00D25BE9">
              <w:rPr>
                <w:lang w:val="en-GB"/>
              </w:rPr>
              <w:t>C0080 to C0140/R0550</w:t>
            </w:r>
          </w:p>
        </w:tc>
        <w:tc>
          <w:tcPr>
            <w:tcW w:w="1857" w:type="dxa"/>
            <w:tcBorders>
              <w:top w:val="single" w:sz="2" w:space="0" w:color="auto"/>
              <w:left w:val="single" w:sz="2" w:space="0" w:color="auto"/>
              <w:bottom w:val="single" w:sz="2" w:space="0" w:color="auto"/>
              <w:right w:val="single" w:sz="2" w:space="0" w:color="auto"/>
            </w:tcBorders>
          </w:tcPr>
          <w:p w14:paraId="4867938D" w14:textId="77777777" w:rsidR="005C1C1D" w:rsidRPr="00D25BE9" w:rsidRDefault="005C1C1D" w:rsidP="00DA6BCB">
            <w:pPr>
              <w:pStyle w:val="NormalLeft"/>
              <w:rPr>
                <w:lang w:val="en-GB"/>
              </w:rPr>
            </w:pPr>
            <w:r w:rsidRPr="00D25BE9">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48947192"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3ABEF6E6" w14:textId="77777777" w:rsidTr="00D25BE9">
        <w:tc>
          <w:tcPr>
            <w:tcW w:w="1857" w:type="dxa"/>
            <w:tcBorders>
              <w:top w:val="single" w:sz="2" w:space="0" w:color="auto"/>
              <w:left w:val="single" w:sz="2" w:space="0" w:color="auto"/>
              <w:bottom w:val="single" w:sz="2" w:space="0" w:color="auto"/>
              <w:right w:val="single" w:sz="2" w:space="0" w:color="auto"/>
            </w:tcBorders>
          </w:tcPr>
          <w:p w14:paraId="039AFACF" w14:textId="5082E9AB" w:rsidR="005C1C1D" w:rsidRPr="00D25BE9" w:rsidRDefault="005C1C1D" w:rsidP="00DA6BCB">
            <w:pPr>
              <w:pStyle w:val="NormalLeft"/>
              <w:rPr>
                <w:lang w:val="en-GB"/>
              </w:rPr>
            </w:pPr>
            <w:r w:rsidRPr="00D25BE9">
              <w:rPr>
                <w:lang w:val="en-GB"/>
              </w:rPr>
              <w:t>C0140/R12</w:t>
            </w:r>
            <w:r w:rsidR="002A29F4" w:rsidRPr="00D25BE9">
              <w:rPr>
                <w:lang w:val="en-GB"/>
              </w:rPr>
              <w:t>1</w:t>
            </w:r>
            <w:r w:rsidRPr="00D25BE9">
              <w:rPr>
                <w:lang w:val="en-GB"/>
              </w:rPr>
              <w:t>0</w:t>
            </w:r>
          </w:p>
        </w:tc>
        <w:tc>
          <w:tcPr>
            <w:tcW w:w="1857" w:type="dxa"/>
            <w:tcBorders>
              <w:top w:val="single" w:sz="2" w:space="0" w:color="auto"/>
              <w:left w:val="single" w:sz="2" w:space="0" w:color="auto"/>
              <w:bottom w:val="single" w:sz="2" w:space="0" w:color="auto"/>
              <w:right w:val="single" w:sz="2" w:space="0" w:color="auto"/>
            </w:tcBorders>
          </w:tcPr>
          <w:p w14:paraId="6B947FE3" w14:textId="494B2DA5" w:rsidR="005C1C1D" w:rsidRPr="00D25BE9" w:rsidRDefault="004552C0" w:rsidP="00DA6BCB">
            <w:pPr>
              <w:pStyle w:val="NormalLeft"/>
              <w:rPr>
                <w:lang w:val="en-GB"/>
              </w:rPr>
            </w:pPr>
            <w:r w:rsidRPr="00D25BE9">
              <w:rPr>
                <w:lang w:val="en-GB"/>
              </w:rPr>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3AFB0A23" w14:textId="77777777" w:rsidR="005C1C1D" w:rsidRPr="00D25BE9" w:rsidRDefault="005C1C1D" w:rsidP="00DA6BCB">
            <w:pPr>
              <w:pStyle w:val="NormalLeft"/>
              <w:rPr>
                <w:lang w:val="en-GB"/>
              </w:rPr>
            </w:pPr>
            <w:r w:rsidRPr="00D25BE9">
              <w:rPr>
                <w:lang w:val="en-GB"/>
              </w:rPr>
              <w:t>Other technical expenses not covered by above mentioned expenses and not split by lines of business.</w:t>
            </w:r>
          </w:p>
          <w:p w14:paraId="4BC0B3CF" w14:textId="77777777" w:rsidR="005C1C1D" w:rsidRPr="00D25BE9" w:rsidRDefault="005C1C1D" w:rsidP="00DA6BCB">
            <w:pPr>
              <w:pStyle w:val="NormalLeft"/>
              <w:rPr>
                <w:lang w:val="en-GB"/>
              </w:rPr>
            </w:pPr>
            <w:r w:rsidRPr="00D25BE9">
              <w:rPr>
                <w:lang w:val="en-GB"/>
              </w:rPr>
              <w:t>Shall not include non–technical expenses such as tax, interest expenses, losses on disposals, etc.</w:t>
            </w:r>
          </w:p>
        </w:tc>
      </w:tr>
      <w:tr w:rsidR="00D25BE9" w:rsidRPr="00D25BE9" w14:paraId="6E596CE2" w14:textId="77777777" w:rsidTr="00D25BE9">
        <w:tc>
          <w:tcPr>
            <w:tcW w:w="1857" w:type="dxa"/>
            <w:tcBorders>
              <w:top w:val="single" w:sz="2" w:space="0" w:color="auto"/>
              <w:left w:val="single" w:sz="2" w:space="0" w:color="auto"/>
              <w:bottom w:val="single" w:sz="2" w:space="0" w:color="auto"/>
              <w:right w:val="single" w:sz="2" w:space="0" w:color="auto"/>
            </w:tcBorders>
          </w:tcPr>
          <w:p w14:paraId="4B12A235" w14:textId="77777777" w:rsidR="005C1C1D" w:rsidRPr="00D25BE9" w:rsidRDefault="005C1C1D" w:rsidP="00DA6BCB">
            <w:pPr>
              <w:pStyle w:val="NormalLeft"/>
              <w:rPr>
                <w:lang w:val="en-GB"/>
              </w:rPr>
            </w:pPr>
            <w:r w:rsidRPr="00D25BE9">
              <w:rPr>
                <w:lang w:val="en-GB"/>
              </w:rPr>
              <w:t>C0140/R1300</w:t>
            </w:r>
          </w:p>
        </w:tc>
        <w:tc>
          <w:tcPr>
            <w:tcW w:w="1857" w:type="dxa"/>
            <w:tcBorders>
              <w:top w:val="single" w:sz="2" w:space="0" w:color="auto"/>
              <w:left w:val="single" w:sz="2" w:space="0" w:color="auto"/>
              <w:bottom w:val="single" w:sz="2" w:space="0" w:color="auto"/>
              <w:right w:val="single" w:sz="2" w:space="0" w:color="auto"/>
            </w:tcBorders>
          </w:tcPr>
          <w:p w14:paraId="24E59E20" w14:textId="537A9B37" w:rsidR="005C1C1D" w:rsidRPr="00D25BE9" w:rsidRDefault="005C1C1D" w:rsidP="00DA6BCB">
            <w:pPr>
              <w:pStyle w:val="NormalLeft"/>
              <w:rPr>
                <w:lang w:val="en-GB"/>
              </w:rPr>
            </w:pPr>
            <w:r w:rsidRPr="00D25BE9">
              <w:rPr>
                <w:lang w:val="en-GB"/>
              </w:rPr>
              <w:t xml:space="preserve">Total </w:t>
            </w:r>
            <w:r w:rsidR="001B0510" w:rsidRPr="00D25BE9">
              <w:rPr>
                <w:lang w:val="en-GB"/>
              </w:rPr>
              <w:t xml:space="preserve">technical </w:t>
            </w:r>
            <w:r w:rsidRPr="00D25BE9">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17F0076C" w14:textId="77777777" w:rsidR="005C1C1D" w:rsidRPr="00D25BE9" w:rsidRDefault="005C1C1D" w:rsidP="00DA6BCB">
            <w:pPr>
              <w:pStyle w:val="NormalLeft"/>
              <w:rPr>
                <w:lang w:val="en-GB"/>
              </w:rPr>
            </w:pPr>
            <w:r w:rsidRPr="00D25BE9">
              <w:rPr>
                <w:lang w:val="en-GB"/>
              </w:rPr>
              <w:t>Amount of all technical expenses corresponding to countries covered by this template.</w:t>
            </w:r>
          </w:p>
        </w:tc>
      </w:tr>
      <w:tr w:rsidR="00D25BE9" w:rsidRPr="00D25BE9" w14:paraId="799B22FC" w14:textId="77777777" w:rsidTr="00D25BE9">
        <w:tc>
          <w:tcPr>
            <w:tcW w:w="1857" w:type="dxa"/>
            <w:tcBorders>
              <w:top w:val="single" w:sz="2" w:space="0" w:color="auto"/>
              <w:left w:val="single" w:sz="2" w:space="0" w:color="auto"/>
              <w:bottom w:val="single" w:sz="2" w:space="0" w:color="auto"/>
              <w:right w:val="single" w:sz="2" w:space="0" w:color="auto"/>
            </w:tcBorders>
          </w:tcPr>
          <w:p w14:paraId="77B31235" w14:textId="77777777" w:rsidR="005C1C1D" w:rsidRPr="00D25BE9" w:rsidRDefault="005C1C1D" w:rsidP="00DA6BCB">
            <w:pPr>
              <w:pStyle w:val="NormalCentered"/>
              <w:rPr>
                <w:lang w:val="en-GB"/>
              </w:rPr>
            </w:pPr>
            <w:r w:rsidRPr="00D25BE9">
              <w:rPr>
                <w:i/>
                <w:iCs/>
                <w:lang w:val="en-GB"/>
              </w:rPr>
              <w:t>Life insurance obligations</w:t>
            </w:r>
          </w:p>
        </w:tc>
        <w:tc>
          <w:tcPr>
            <w:tcW w:w="1857" w:type="dxa"/>
            <w:tcBorders>
              <w:top w:val="single" w:sz="2" w:space="0" w:color="auto"/>
              <w:left w:val="single" w:sz="2" w:space="0" w:color="auto"/>
              <w:bottom w:val="single" w:sz="2" w:space="0" w:color="auto"/>
              <w:right w:val="single" w:sz="2" w:space="0" w:color="auto"/>
            </w:tcBorders>
          </w:tcPr>
          <w:p w14:paraId="2BCE820D" w14:textId="77777777" w:rsidR="005C1C1D" w:rsidRPr="00D25BE9" w:rsidRDefault="005C1C1D" w:rsidP="00DA6BCB">
            <w:pPr>
              <w:pStyle w:val="NormalCentered"/>
              <w:rPr>
                <w:lang w:val="en-GB"/>
              </w:rPr>
            </w:pPr>
          </w:p>
        </w:tc>
        <w:tc>
          <w:tcPr>
            <w:tcW w:w="5572" w:type="dxa"/>
            <w:tcBorders>
              <w:top w:val="single" w:sz="2" w:space="0" w:color="auto"/>
              <w:left w:val="single" w:sz="2" w:space="0" w:color="auto"/>
              <w:bottom w:val="single" w:sz="2" w:space="0" w:color="auto"/>
              <w:right w:val="single" w:sz="2" w:space="0" w:color="auto"/>
            </w:tcBorders>
          </w:tcPr>
          <w:p w14:paraId="2C5FFDDF" w14:textId="77777777" w:rsidR="005C1C1D" w:rsidRPr="00D25BE9" w:rsidRDefault="005C1C1D" w:rsidP="00DA6BCB">
            <w:pPr>
              <w:pStyle w:val="NormalCentered"/>
              <w:rPr>
                <w:lang w:val="en-GB"/>
              </w:rPr>
            </w:pPr>
          </w:p>
        </w:tc>
      </w:tr>
      <w:tr w:rsidR="00D25BE9" w:rsidRPr="00D25BE9" w14:paraId="1CE3E110" w14:textId="77777777" w:rsidTr="00D25BE9">
        <w:tc>
          <w:tcPr>
            <w:tcW w:w="1857" w:type="dxa"/>
            <w:tcBorders>
              <w:top w:val="single" w:sz="2" w:space="0" w:color="auto"/>
              <w:left w:val="single" w:sz="2" w:space="0" w:color="auto"/>
              <w:bottom w:val="single" w:sz="2" w:space="0" w:color="auto"/>
              <w:right w:val="single" w:sz="2" w:space="0" w:color="auto"/>
            </w:tcBorders>
          </w:tcPr>
          <w:p w14:paraId="4F9A089E" w14:textId="77777777" w:rsidR="005C1C1D" w:rsidRPr="00D25BE9" w:rsidRDefault="005C1C1D" w:rsidP="00DA6BCB">
            <w:pPr>
              <w:pStyle w:val="NormalLeft"/>
              <w:rPr>
                <w:lang w:val="en-GB"/>
              </w:rPr>
            </w:pPr>
            <w:r w:rsidRPr="00D25BE9">
              <w:rPr>
                <w:lang w:val="en-GB"/>
              </w:rPr>
              <w:t>C0160 to C0200/R1400</w:t>
            </w:r>
          </w:p>
        </w:tc>
        <w:tc>
          <w:tcPr>
            <w:tcW w:w="1857" w:type="dxa"/>
            <w:tcBorders>
              <w:top w:val="single" w:sz="2" w:space="0" w:color="auto"/>
              <w:left w:val="single" w:sz="2" w:space="0" w:color="auto"/>
              <w:bottom w:val="single" w:sz="2" w:space="0" w:color="auto"/>
              <w:right w:val="single" w:sz="2" w:space="0" w:color="auto"/>
            </w:tcBorders>
          </w:tcPr>
          <w:p w14:paraId="634984F7" w14:textId="77777777" w:rsidR="005C1C1D" w:rsidRPr="00D25BE9" w:rsidRDefault="005C1C1D" w:rsidP="00DA6BCB">
            <w:pPr>
              <w:pStyle w:val="NormalLeft"/>
              <w:rPr>
                <w:lang w:val="en-GB"/>
              </w:rPr>
            </w:pPr>
            <w:r w:rsidRPr="00D25BE9">
              <w:rPr>
                <w:lang w:val="en-GB"/>
              </w:rPr>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167EE355" w14:textId="77777777" w:rsidR="005C1C1D" w:rsidRPr="00D25BE9" w:rsidRDefault="005C1C1D" w:rsidP="00DA6BCB">
            <w:pPr>
              <w:pStyle w:val="NormalLeft"/>
              <w:rPr>
                <w:lang w:val="en-GB"/>
              </w:rPr>
            </w:pPr>
            <w:r w:rsidRPr="00D25BE9">
              <w:rPr>
                <w:lang w:val="en-GB"/>
              </w:rPr>
              <w:t>Identify the ISO 3166–1 alpha–2 code of the countries being reported for the life obligations.</w:t>
            </w:r>
          </w:p>
        </w:tc>
      </w:tr>
      <w:tr w:rsidR="00D25BE9" w:rsidRPr="00D25BE9" w14:paraId="5C9601F0" w14:textId="77777777" w:rsidTr="00D25BE9">
        <w:tc>
          <w:tcPr>
            <w:tcW w:w="1857" w:type="dxa"/>
            <w:tcBorders>
              <w:top w:val="single" w:sz="2" w:space="0" w:color="auto"/>
              <w:left w:val="single" w:sz="2" w:space="0" w:color="auto"/>
              <w:bottom w:val="single" w:sz="2" w:space="0" w:color="auto"/>
              <w:right w:val="single" w:sz="2" w:space="0" w:color="auto"/>
            </w:tcBorders>
          </w:tcPr>
          <w:p w14:paraId="6D3DEA97" w14:textId="77777777" w:rsidR="005C1C1D" w:rsidRPr="00D25BE9" w:rsidRDefault="005C1C1D" w:rsidP="00DA6BCB">
            <w:pPr>
              <w:pStyle w:val="NormalLeft"/>
              <w:rPr>
                <w:lang w:val="en-GB"/>
              </w:rPr>
            </w:pPr>
            <w:r w:rsidRPr="00D25BE9">
              <w:rPr>
                <w:lang w:val="en-GB"/>
              </w:rPr>
              <w:t>C0220 to C0280/R1410</w:t>
            </w:r>
          </w:p>
        </w:tc>
        <w:tc>
          <w:tcPr>
            <w:tcW w:w="1857" w:type="dxa"/>
            <w:tcBorders>
              <w:top w:val="single" w:sz="2" w:space="0" w:color="auto"/>
              <w:left w:val="single" w:sz="2" w:space="0" w:color="auto"/>
              <w:bottom w:val="single" w:sz="2" w:space="0" w:color="auto"/>
              <w:right w:val="single" w:sz="2" w:space="0" w:color="auto"/>
            </w:tcBorders>
          </w:tcPr>
          <w:p w14:paraId="7B5DA381" w14:textId="77777777" w:rsidR="005C1C1D" w:rsidRPr="00D25BE9" w:rsidRDefault="005C1C1D" w:rsidP="00DA6BCB">
            <w:pPr>
              <w:pStyle w:val="NormalLeft"/>
              <w:rPr>
                <w:lang w:val="en-GB"/>
              </w:rPr>
            </w:pPr>
            <w:r w:rsidRPr="00D25BE9">
              <w:rPr>
                <w:lang w:val="en-GB"/>
              </w:rPr>
              <w:t>Premiums written — Gross</w:t>
            </w:r>
          </w:p>
        </w:tc>
        <w:tc>
          <w:tcPr>
            <w:tcW w:w="5572" w:type="dxa"/>
            <w:tcBorders>
              <w:top w:val="single" w:sz="2" w:space="0" w:color="auto"/>
              <w:left w:val="single" w:sz="2" w:space="0" w:color="auto"/>
              <w:bottom w:val="single" w:sz="2" w:space="0" w:color="auto"/>
              <w:right w:val="single" w:sz="2" w:space="0" w:color="auto"/>
            </w:tcBorders>
          </w:tcPr>
          <w:p w14:paraId="5256876B" w14:textId="13760524"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due during the reporting period in respect of insurance contracts, arising from gross business,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28C2D6FE" w14:textId="77777777" w:rsidTr="00D25BE9">
        <w:tc>
          <w:tcPr>
            <w:tcW w:w="1857" w:type="dxa"/>
            <w:tcBorders>
              <w:top w:val="single" w:sz="2" w:space="0" w:color="auto"/>
              <w:left w:val="single" w:sz="2" w:space="0" w:color="auto"/>
              <w:bottom w:val="single" w:sz="2" w:space="0" w:color="auto"/>
              <w:right w:val="single" w:sz="2" w:space="0" w:color="auto"/>
            </w:tcBorders>
          </w:tcPr>
          <w:p w14:paraId="01D54DE0" w14:textId="77777777" w:rsidR="005C1C1D" w:rsidRPr="00D25BE9" w:rsidRDefault="005C1C1D" w:rsidP="00DA6BCB">
            <w:pPr>
              <w:pStyle w:val="NormalLeft"/>
              <w:rPr>
                <w:lang w:val="en-GB"/>
              </w:rPr>
            </w:pPr>
            <w:r w:rsidRPr="00D25BE9">
              <w:rPr>
                <w:lang w:val="en-GB"/>
              </w:rPr>
              <w:t>C0220 to C0280/R1420</w:t>
            </w:r>
          </w:p>
        </w:tc>
        <w:tc>
          <w:tcPr>
            <w:tcW w:w="1857" w:type="dxa"/>
            <w:tcBorders>
              <w:top w:val="single" w:sz="2" w:space="0" w:color="auto"/>
              <w:left w:val="single" w:sz="2" w:space="0" w:color="auto"/>
              <w:bottom w:val="single" w:sz="2" w:space="0" w:color="auto"/>
              <w:right w:val="single" w:sz="2" w:space="0" w:color="auto"/>
            </w:tcBorders>
          </w:tcPr>
          <w:p w14:paraId="6F193D40" w14:textId="77777777" w:rsidR="005C1C1D" w:rsidRPr="00D25BE9" w:rsidRDefault="005C1C1D" w:rsidP="00DA6BCB">
            <w:pPr>
              <w:pStyle w:val="NormalLeft"/>
              <w:rPr>
                <w:lang w:val="en-GB"/>
              </w:rPr>
            </w:pPr>
            <w:r w:rsidRPr="00D25BE9">
              <w:rPr>
                <w:lang w:val="en-GB"/>
              </w:rPr>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64FA6E8" w14:textId="36703C47" w:rsidR="005C1C1D" w:rsidRPr="00D25BE9" w:rsidRDefault="005C1C1D" w:rsidP="00260EA7">
            <w:pPr>
              <w:pStyle w:val="NormalLeft"/>
              <w:rPr>
                <w:lang w:val="en-GB"/>
              </w:rPr>
            </w:pPr>
            <w:r w:rsidRPr="00D25BE9">
              <w:rPr>
                <w:lang w:val="en-GB"/>
              </w:rPr>
              <w:t xml:space="preserve">Definition of premiums written provided in application of directive 91/674/EEC where applicable: gross premiums written shall comprise all amounts ceded to reinsurers due during the reporting period in respect of insurance contracts regardless of the fact that such amounts may relate in whole or in part to a later </w:t>
            </w:r>
            <w:r w:rsidR="00260EA7" w:rsidRPr="00D25BE9">
              <w:rPr>
                <w:lang w:val="en-GB"/>
              </w:rPr>
              <w:t>reporting period</w:t>
            </w:r>
            <w:r w:rsidRPr="00D25BE9">
              <w:rPr>
                <w:lang w:val="en-GB"/>
              </w:rPr>
              <w:t>.</w:t>
            </w:r>
          </w:p>
        </w:tc>
      </w:tr>
      <w:tr w:rsidR="00D25BE9" w:rsidRPr="00D25BE9" w14:paraId="02AA4EF4" w14:textId="77777777" w:rsidTr="00D25BE9">
        <w:tc>
          <w:tcPr>
            <w:tcW w:w="1857" w:type="dxa"/>
            <w:tcBorders>
              <w:top w:val="single" w:sz="2" w:space="0" w:color="auto"/>
              <w:left w:val="single" w:sz="2" w:space="0" w:color="auto"/>
              <w:bottom w:val="single" w:sz="2" w:space="0" w:color="auto"/>
              <w:right w:val="single" w:sz="2" w:space="0" w:color="auto"/>
            </w:tcBorders>
          </w:tcPr>
          <w:p w14:paraId="55BE9767" w14:textId="77777777" w:rsidR="005C1C1D" w:rsidRPr="00D25BE9" w:rsidRDefault="005C1C1D" w:rsidP="00DA6BCB">
            <w:pPr>
              <w:pStyle w:val="NormalLeft"/>
              <w:rPr>
                <w:lang w:val="en-GB"/>
              </w:rPr>
            </w:pPr>
            <w:r w:rsidRPr="00D25BE9">
              <w:rPr>
                <w:lang w:val="en-GB"/>
              </w:rPr>
              <w:t>C0220 to C0280/R1500</w:t>
            </w:r>
          </w:p>
        </w:tc>
        <w:tc>
          <w:tcPr>
            <w:tcW w:w="1857" w:type="dxa"/>
            <w:tcBorders>
              <w:top w:val="single" w:sz="2" w:space="0" w:color="auto"/>
              <w:left w:val="single" w:sz="2" w:space="0" w:color="auto"/>
              <w:bottom w:val="single" w:sz="2" w:space="0" w:color="auto"/>
              <w:right w:val="single" w:sz="2" w:space="0" w:color="auto"/>
            </w:tcBorders>
          </w:tcPr>
          <w:p w14:paraId="0BC32F0D" w14:textId="6422FBB0" w:rsidR="005C1C1D" w:rsidRPr="00D25BE9" w:rsidRDefault="005C1C1D" w:rsidP="001B0510">
            <w:pPr>
              <w:pStyle w:val="NormalLeft"/>
              <w:rPr>
                <w:lang w:val="en-GB"/>
              </w:rPr>
            </w:pPr>
            <w:r w:rsidRPr="00D25BE9">
              <w:rPr>
                <w:lang w:val="en-GB"/>
              </w:rPr>
              <w:t xml:space="preserve">Premiums written — </w:t>
            </w:r>
            <w:r w:rsidR="001B0510" w:rsidRPr="00D25BE9">
              <w:rPr>
                <w:lang w:val="en-GB"/>
              </w:rPr>
              <w:t>N</w:t>
            </w:r>
            <w:r w:rsidRPr="00D25BE9">
              <w:rPr>
                <w:lang w:val="en-GB"/>
              </w:rPr>
              <w:t>et</w:t>
            </w:r>
          </w:p>
        </w:tc>
        <w:tc>
          <w:tcPr>
            <w:tcW w:w="5572" w:type="dxa"/>
            <w:tcBorders>
              <w:top w:val="single" w:sz="2" w:space="0" w:color="auto"/>
              <w:left w:val="single" w:sz="2" w:space="0" w:color="auto"/>
              <w:bottom w:val="single" w:sz="2" w:space="0" w:color="auto"/>
              <w:right w:val="single" w:sz="2" w:space="0" w:color="auto"/>
            </w:tcBorders>
          </w:tcPr>
          <w:p w14:paraId="59F0B706" w14:textId="77777777" w:rsidR="005C1C1D" w:rsidRPr="00D25BE9" w:rsidRDefault="005C1C1D" w:rsidP="00DA6BCB">
            <w:pPr>
              <w:pStyle w:val="NormalLeft"/>
              <w:rPr>
                <w:lang w:val="en-GB"/>
              </w:rPr>
            </w:pPr>
            <w:r w:rsidRPr="00D25BE9">
              <w:rPr>
                <w:lang w:val="en-GB"/>
              </w:rPr>
              <w:t>Definition of premiums written provided in application of directive 91/674/EEC where applicable: the net premiums written represent the sum of the direct business and the accepted reinsurance business reduced by the amount ceded to reinsurance undertakings.</w:t>
            </w:r>
          </w:p>
        </w:tc>
      </w:tr>
      <w:tr w:rsidR="00D25BE9" w:rsidRPr="00D25BE9" w14:paraId="0CBFC13C" w14:textId="77777777" w:rsidTr="00D25BE9">
        <w:tc>
          <w:tcPr>
            <w:tcW w:w="1857" w:type="dxa"/>
            <w:tcBorders>
              <w:top w:val="single" w:sz="2" w:space="0" w:color="auto"/>
              <w:left w:val="single" w:sz="2" w:space="0" w:color="auto"/>
              <w:bottom w:val="single" w:sz="2" w:space="0" w:color="auto"/>
              <w:right w:val="single" w:sz="2" w:space="0" w:color="auto"/>
            </w:tcBorders>
          </w:tcPr>
          <w:p w14:paraId="5AA39E16" w14:textId="77777777" w:rsidR="005C1C1D" w:rsidRPr="00D25BE9" w:rsidRDefault="005C1C1D" w:rsidP="00DA6BCB">
            <w:pPr>
              <w:pStyle w:val="NormalLeft"/>
              <w:rPr>
                <w:lang w:val="en-GB"/>
              </w:rPr>
            </w:pPr>
            <w:r w:rsidRPr="00D25BE9">
              <w:rPr>
                <w:lang w:val="en-GB"/>
              </w:rPr>
              <w:t>C0220 to C0280/R1510</w:t>
            </w:r>
          </w:p>
        </w:tc>
        <w:tc>
          <w:tcPr>
            <w:tcW w:w="1857" w:type="dxa"/>
            <w:tcBorders>
              <w:top w:val="single" w:sz="2" w:space="0" w:color="auto"/>
              <w:left w:val="single" w:sz="2" w:space="0" w:color="auto"/>
              <w:bottom w:val="single" w:sz="2" w:space="0" w:color="auto"/>
              <w:right w:val="single" w:sz="2" w:space="0" w:color="auto"/>
            </w:tcBorders>
          </w:tcPr>
          <w:p w14:paraId="51F49BB8" w14:textId="77777777" w:rsidR="005C1C1D" w:rsidRPr="00D25BE9" w:rsidRDefault="005C1C1D" w:rsidP="00DA6BCB">
            <w:pPr>
              <w:pStyle w:val="NormalLeft"/>
              <w:rPr>
                <w:lang w:val="en-GB"/>
              </w:rPr>
            </w:pPr>
            <w:r w:rsidRPr="00D25BE9">
              <w:rPr>
                <w:lang w:val="en-GB"/>
              </w:rPr>
              <w:t>Premiums earned — Gross</w:t>
            </w:r>
          </w:p>
        </w:tc>
        <w:tc>
          <w:tcPr>
            <w:tcW w:w="5572" w:type="dxa"/>
            <w:tcBorders>
              <w:top w:val="single" w:sz="2" w:space="0" w:color="auto"/>
              <w:left w:val="single" w:sz="2" w:space="0" w:color="auto"/>
              <w:bottom w:val="single" w:sz="2" w:space="0" w:color="auto"/>
              <w:right w:val="single" w:sz="2" w:space="0" w:color="auto"/>
            </w:tcBorders>
          </w:tcPr>
          <w:p w14:paraId="3006B7A3"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direct and reinsurance accepted gross business.</w:t>
            </w:r>
          </w:p>
        </w:tc>
      </w:tr>
      <w:tr w:rsidR="00D25BE9" w:rsidRPr="00D25BE9" w14:paraId="7FCC1D11" w14:textId="77777777" w:rsidTr="00D25BE9">
        <w:tc>
          <w:tcPr>
            <w:tcW w:w="1857" w:type="dxa"/>
            <w:tcBorders>
              <w:top w:val="single" w:sz="2" w:space="0" w:color="auto"/>
              <w:left w:val="single" w:sz="2" w:space="0" w:color="auto"/>
              <w:bottom w:val="single" w:sz="2" w:space="0" w:color="auto"/>
              <w:right w:val="single" w:sz="2" w:space="0" w:color="auto"/>
            </w:tcBorders>
          </w:tcPr>
          <w:p w14:paraId="3364C62E" w14:textId="77777777" w:rsidR="005C1C1D" w:rsidRPr="00D25BE9" w:rsidRDefault="005C1C1D" w:rsidP="00DA6BCB">
            <w:pPr>
              <w:pStyle w:val="NormalLeft"/>
              <w:rPr>
                <w:lang w:val="en-GB"/>
              </w:rPr>
            </w:pPr>
            <w:r w:rsidRPr="00D25BE9">
              <w:rPr>
                <w:lang w:val="en-GB"/>
              </w:rPr>
              <w:t>C0220 to C0280/R1520</w:t>
            </w:r>
          </w:p>
        </w:tc>
        <w:tc>
          <w:tcPr>
            <w:tcW w:w="1857" w:type="dxa"/>
            <w:tcBorders>
              <w:top w:val="single" w:sz="2" w:space="0" w:color="auto"/>
              <w:left w:val="single" w:sz="2" w:space="0" w:color="auto"/>
              <w:bottom w:val="single" w:sz="2" w:space="0" w:color="auto"/>
              <w:right w:val="single" w:sz="2" w:space="0" w:color="auto"/>
            </w:tcBorders>
          </w:tcPr>
          <w:p w14:paraId="3C13B312" w14:textId="2D1E8C98" w:rsidR="005C1C1D" w:rsidRPr="00D25BE9" w:rsidRDefault="005C1C1D" w:rsidP="00DA6BCB">
            <w:pPr>
              <w:pStyle w:val="NormalLeft"/>
              <w:rPr>
                <w:lang w:val="en-GB"/>
              </w:rPr>
            </w:pPr>
            <w:r w:rsidRPr="00D25BE9">
              <w:rPr>
                <w:lang w:val="en-GB"/>
              </w:rPr>
              <w:t xml:space="preserve">Premiums earned — </w:t>
            </w:r>
            <w:r w:rsidR="001B0510" w:rsidRPr="00D25BE9">
              <w:rPr>
                <w:lang w:val="en-GB"/>
              </w:rPr>
              <w:t>R</w:t>
            </w:r>
            <w:r w:rsidRPr="00D25BE9">
              <w:rPr>
                <w:lang w:val="en-GB"/>
              </w:rPr>
              <w:t>einsurers' share</w:t>
            </w:r>
          </w:p>
        </w:tc>
        <w:tc>
          <w:tcPr>
            <w:tcW w:w="5572" w:type="dxa"/>
            <w:tcBorders>
              <w:top w:val="single" w:sz="2" w:space="0" w:color="auto"/>
              <w:left w:val="single" w:sz="2" w:space="0" w:color="auto"/>
              <w:bottom w:val="single" w:sz="2" w:space="0" w:color="auto"/>
              <w:right w:val="single" w:sz="2" w:space="0" w:color="auto"/>
            </w:tcBorders>
          </w:tcPr>
          <w:p w14:paraId="5AC983A4"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reinsurer's share in gross premiums written minus the change in the reinsurer's share in provision for unearned premiums.</w:t>
            </w:r>
          </w:p>
        </w:tc>
      </w:tr>
      <w:tr w:rsidR="00D25BE9" w:rsidRPr="00D25BE9" w14:paraId="49862958" w14:textId="77777777" w:rsidTr="00D25BE9">
        <w:tc>
          <w:tcPr>
            <w:tcW w:w="1857" w:type="dxa"/>
            <w:tcBorders>
              <w:top w:val="single" w:sz="2" w:space="0" w:color="auto"/>
              <w:left w:val="single" w:sz="2" w:space="0" w:color="auto"/>
              <w:bottom w:val="single" w:sz="2" w:space="0" w:color="auto"/>
              <w:right w:val="single" w:sz="2" w:space="0" w:color="auto"/>
            </w:tcBorders>
          </w:tcPr>
          <w:p w14:paraId="548403FE" w14:textId="77777777" w:rsidR="005C1C1D" w:rsidRPr="00D25BE9" w:rsidRDefault="005C1C1D" w:rsidP="00DA6BCB">
            <w:pPr>
              <w:pStyle w:val="NormalLeft"/>
              <w:rPr>
                <w:lang w:val="en-GB"/>
              </w:rPr>
            </w:pPr>
            <w:r w:rsidRPr="00D25BE9">
              <w:rPr>
                <w:lang w:val="en-GB"/>
              </w:rPr>
              <w:t>C0220 to C0280/R1600</w:t>
            </w:r>
          </w:p>
        </w:tc>
        <w:tc>
          <w:tcPr>
            <w:tcW w:w="1857" w:type="dxa"/>
            <w:tcBorders>
              <w:top w:val="single" w:sz="2" w:space="0" w:color="auto"/>
              <w:left w:val="single" w:sz="2" w:space="0" w:color="auto"/>
              <w:bottom w:val="single" w:sz="2" w:space="0" w:color="auto"/>
              <w:right w:val="single" w:sz="2" w:space="0" w:color="auto"/>
            </w:tcBorders>
          </w:tcPr>
          <w:p w14:paraId="679A19FD" w14:textId="77777777" w:rsidR="005C1C1D" w:rsidRPr="00D25BE9" w:rsidRDefault="005C1C1D" w:rsidP="00DA6BCB">
            <w:pPr>
              <w:pStyle w:val="NormalLeft"/>
              <w:rPr>
                <w:lang w:val="en-GB"/>
              </w:rPr>
            </w:pPr>
            <w:r w:rsidRPr="00D25BE9">
              <w:rPr>
                <w:lang w:val="en-GB"/>
              </w:rPr>
              <w:t>Premiums earned — Net</w:t>
            </w:r>
          </w:p>
        </w:tc>
        <w:tc>
          <w:tcPr>
            <w:tcW w:w="5572" w:type="dxa"/>
            <w:tcBorders>
              <w:top w:val="single" w:sz="2" w:space="0" w:color="auto"/>
              <w:left w:val="single" w:sz="2" w:space="0" w:color="auto"/>
              <w:bottom w:val="single" w:sz="2" w:space="0" w:color="auto"/>
              <w:right w:val="single" w:sz="2" w:space="0" w:color="auto"/>
            </w:tcBorders>
          </w:tcPr>
          <w:p w14:paraId="1DE3DC46" w14:textId="77777777" w:rsidR="005C1C1D" w:rsidRPr="00D25BE9" w:rsidRDefault="005C1C1D" w:rsidP="00DA6BCB">
            <w:pPr>
              <w:pStyle w:val="NormalLeft"/>
              <w:rPr>
                <w:lang w:val="en-GB"/>
              </w:rPr>
            </w:pPr>
            <w:r w:rsidRPr="00D25BE9">
              <w:rPr>
                <w:lang w:val="en-GB"/>
              </w:rPr>
              <w: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t>
            </w:r>
          </w:p>
        </w:tc>
      </w:tr>
      <w:tr w:rsidR="00D25BE9" w:rsidRPr="00D25BE9" w14:paraId="6BBE7A41" w14:textId="77777777" w:rsidTr="00D25BE9">
        <w:tc>
          <w:tcPr>
            <w:tcW w:w="1857" w:type="dxa"/>
            <w:tcBorders>
              <w:top w:val="single" w:sz="2" w:space="0" w:color="auto"/>
              <w:left w:val="single" w:sz="2" w:space="0" w:color="auto"/>
              <w:bottom w:val="single" w:sz="2" w:space="0" w:color="auto"/>
              <w:right w:val="single" w:sz="2" w:space="0" w:color="auto"/>
            </w:tcBorders>
          </w:tcPr>
          <w:p w14:paraId="3AECEC7C" w14:textId="77777777" w:rsidR="005C1C1D" w:rsidRPr="00D25BE9" w:rsidRDefault="005C1C1D" w:rsidP="00DA6BCB">
            <w:pPr>
              <w:pStyle w:val="NormalLeft"/>
              <w:rPr>
                <w:lang w:val="en-GB"/>
              </w:rPr>
            </w:pPr>
            <w:r w:rsidRPr="00D25BE9">
              <w:rPr>
                <w:lang w:val="en-GB"/>
              </w:rPr>
              <w:t>C0220 to C0280/R1610</w:t>
            </w:r>
          </w:p>
        </w:tc>
        <w:tc>
          <w:tcPr>
            <w:tcW w:w="1857" w:type="dxa"/>
            <w:tcBorders>
              <w:top w:val="single" w:sz="2" w:space="0" w:color="auto"/>
              <w:left w:val="single" w:sz="2" w:space="0" w:color="auto"/>
              <w:bottom w:val="single" w:sz="2" w:space="0" w:color="auto"/>
              <w:right w:val="single" w:sz="2" w:space="0" w:color="auto"/>
            </w:tcBorders>
          </w:tcPr>
          <w:p w14:paraId="2E3930E2" w14:textId="77777777" w:rsidR="005C1C1D" w:rsidRPr="00D25BE9" w:rsidRDefault="005C1C1D" w:rsidP="00DA6BCB">
            <w:pPr>
              <w:pStyle w:val="NormalLeft"/>
              <w:rPr>
                <w:lang w:val="en-GB"/>
              </w:rPr>
            </w:pPr>
            <w:r w:rsidRPr="00D25BE9">
              <w:rPr>
                <w:lang w:val="en-GB"/>
              </w:rPr>
              <w:t>Claims incurred — Gross</w:t>
            </w:r>
          </w:p>
        </w:tc>
        <w:tc>
          <w:tcPr>
            <w:tcW w:w="5572" w:type="dxa"/>
            <w:tcBorders>
              <w:top w:val="single" w:sz="2" w:space="0" w:color="auto"/>
              <w:left w:val="single" w:sz="2" w:space="0" w:color="auto"/>
              <w:bottom w:val="single" w:sz="2" w:space="0" w:color="auto"/>
              <w:right w:val="single" w:sz="2" w:space="0" w:color="auto"/>
            </w:tcBorders>
          </w:tcPr>
          <w:p w14:paraId="63150DCA" w14:textId="153E7E72"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t>
            </w:r>
          </w:p>
          <w:p w14:paraId="39BEE75C"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426D6537" w14:textId="77777777" w:rsidTr="00D25BE9">
        <w:tc>
          <w:tcPr>
            <w:tcW w:w="1857" w:type="dxa"/>
            <w:tcBorders>
              <w:top w:val="single" w:sz="2" w:space="0" w:color="auto"/>
              <w:left w:val="single" w:sz="2" w:space="0" w:color="auto"/>
              <w:bottom w:val="single" w:sz="2" w:space="0" w:color="auto"/>
              <w:right w:val="single" w:sz="2" w:space="0" w:color="auto"/>
            </w:tcBorders>
          </w:tcPr>
          <w:p w14:paraId="0564F48C" w14:textId="77777777" w:rsidR="005C1C1D" w:rsidRPr="00D25BE9" w:rsidRDefault="005C1C1D" w:rsidP="00DA6BCB">
            <w:pPr>
              <w:pStyle w:val="NormalLeft"/>
              <w:rPr>
                <w:lang w:val="en-GB"/>
              </w:rPr>
            </w:pPr>
            <w:r w:rsidRPr="00D25BE9">
              <w:rPr>
                <w:lang w:val="en-GB"/>
              </w:rPr>
              <w:t>C0220 to C0280/R1620</w:t>
            </w:r>
          </w:p>
        </w:tc>
        <w:tc>
          <w:tcPr>
            <w:tcW w:w="1857" w:type="dxa"/>
            <w:tcBorders>
              <w:top w:val="single" w:sz="2" w:space="0" w:color="auto"/>
              <w:left w:val="single" w:sz="2" w:space="0" w:color="auto"/>
              <w:bottom w:val="single" w:sz="2" w:space="0" w:color="auto"/>
              <w:right w:val="single" w:sz="2" w:space="0" w:color="auto"/>
            </w:tcBorders>
          </w:tcPr>
          <w:p w14:paraId="0D0645C0" w14:textId="77777777" w:rsidR="005C1C1D" w:rsidRPr="00D25BE9" w:rsidRDefault="005C1C1D" w:rsidP="00DA6BCB">
            <w:pPr>
              <w:pStyle w:val="NormalLeft"/>
              <w:rPr>
                <w:lang w:val="en-GB"/>
              </w:rPr>
            </w:pPr>
            <w:r w:rsidRPr="00D25BE9">
              <w:rPr>
                <w:lang w:val="en-GB"/>
              </w:rPr>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44AE94A4" w14:textId="472F61E9" w:rsidR="005C1C1D" w:rsidRPr="00D25BE9" w:rsidRDefault="005C1C1D" w:rsidP="00DA6BCB">
            <w:pPr>
              <w:pStyle w:val="NormalLeft"/>
              <w:rPr>
                <w:lang w:val="en-GB"/>
              </w:rPr>
            </w:pPr>
            <w:r w:rsidRPr="00D25BE9">
              <w:rPr>
                <w:lang w:val="en-GB"/>
              </w:rPr>
              <w:t xml:space="preserve">Claims incurred in the reporting period as defined in directive 91/674/EEC where applicable: it is the reinsurers' share in the sum of the claims paid and the change in the provision for claims during the </w:t>
            </w:r>
            <w:r w:rsidR="00260EA7" w:rsidRPr="00D25BE9">
              <w:rPr>
                <w:lang w:val="en-GB"/>
              </w:rPr>
              <w:t>reporting period</w:t>
            </w:r>
            <w:r w:rsidRPr="00D25BE9">
              <w:rPr>
                <w:lang w:val="en-GB"/>
              </w:rPr>
              <w:t>.</w:t>
            </w:r>
          </w:p>
          <w:p w14:paraId="788932C3"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5DF92241" w14:textId="77777777" w:rsidTr="00D25BE9">
        <w:tc>
          <w:tcPr>
            <w:tcW w:w="1857" w:type="dxa"/>
            <w:tcBorders>
              <w:top w:val="single" w:sz="2" w:space="0" w:color="auto"/>
              <w:left w:val="single" w:sz="2" w:space="0" w:color="auto"/>
              <w:bottom w:val="single" w:sz="2" w:space="0" w:color="auto"/>
              <w:right w:val="single" w:sz="2" w:space="0" w:color="auto"/>
            </w:tcBorders>
          </w:tcPr>
          <w:p w14:paraId="79D0CAEA" w14:textId="77777777" w:rsidR="005C1C1D" w:rsidRPr="00D25BE9" w:rsidRDefault="005C1C1D" w:rsidP="00DA6BCB">
            <w:pPr>
              <w:pStyle w:val="NormalLeft"/>
              <w:rPr>
                <w:lang w:val="en-GB"/>
              </w:rPr>
            </w:pPr>
            <w:r w:rsidRPr="00D25BE9">
              <w:rPr>
                <w:lang w:val="en-GB"/>
              </w:rPr>
              <w:t>C0220 to C0280/R1700</w:t>
            </w:r>
          </w:p>
        </w:tc>
        <w:tc>
          <w:tcPr>
            <w:tcW w:w="1857" w:type="dxa"/>
            <w:tcBorders>
              <w:top w:val="single" w:sz="2" w:space="0" w:color="auto"/>
              <w:left w:val="single" w:sz="2" w:space="0" w:color="auto"/>
              <w:bottom w:val="single" w:sz="2" w:space="0" w:color="auto"/>
              <w:right w:val="single" w:sz="2" w:space="0" w:color="auto"/>
            </w:tcBorders>
          </w:tcPr>
          <w:p w14:paraId="5A056E57" w14:textId="77777777" w:rsidR="005C1C1D" w:rsidRPr="00D25BE9" w:rsidRDefault="005C1C1D" w:rsidP="00DA6BCB">
            <w:pPr>
              <w:pStyle w:val="NormalLeft"/>
              <w:rPr>
                <w:lang w:val="en-GB"/>
              </w:rPr>
            </w:pPr>
            <w:r w:rsidRPr="00D25BE9">
              <w:rPr>
                <w:lang w:val="en-GB"/>
              </w:rPr>
              <w:t>Claims incurred — Net</w:t>
            </w:r>
          </w:p>
        </w:tc>
        <w:tc>
          <w:tcPr>
            <w:tcW w:w="5572" w:type="dxa"/>
            <w:tcBorders>
              <w:top w:val="single" w:sz="2" w:space="0" w:color="auto"/>
              <w:left w:val="single" w:sz="2" w:space="0" w:color="auto"/>
              <w:bottom w:val="single" w:sz="2" w:space="0" w:color="auto"/>
              <w:right w:val="single" w:sz="2" w:space="0" w:color="auto"/>
            </w:tcBorders>
          </w:tcPr>
          <w:p w14:paraId="1D66D8D9" w14:textId="5677A61D" w:rsidR="005C1C1D" w:rsidRPr="00D25BE9" w:rsidRDefault="005C1C1D" w:rsidP="00DA6BCB">
            <w:pPr>
              <w:pStyle w:val="NormalLeft"/>
              <w:rPr>
                <w:lang w:val="en-GB"/>
              </w:rPr>
            </w:pPr>
            <w:r w:rsidRPr="00D25BE9">
              <w:rPr>
                <w:lang w:val="en-GB"/>
              </w:rPr>
              <w:t>Claims incurred in the reporting period as defined in directive 91/674/EEC where applicable: the claims incurred means the sum of the claims paid and the change in the provision for claims during the reporting pe</w:t>
            </w:r>
            <w:r w:rsidR="00260EA7" w:rsidRPr="00D25BE9">
              <w:rPr>
                <w:lang w:val="en-GB"/>
              </w:rPr>
              <w:t>riod</w:t>
            </w:r>
            <w:r w:rsidRPr="00D25BE9">
              <w:rPr>
                <w:lang w:val="en-GB"/>
              </w:rPr>
              <w:t xml:space="preserve"> related to the sum of the direct business and the accepted reinsurance business reduced by the amount ceded to reinsurance undertakings.</w:t>
            </w:r>
          </w:p>
          <w:p w14:paraId="0D99BD20" w14:textId="77777777" w:rsidR="005C1C1D" w:rsidRPr="00D25BE9" w:rsidRDefault="005C1C1D" w:rsidP="00DA6BCB">
            <w:pPr>
              <w:pStyle w:val="NormalLeft"/>
              <w:rPr>
                <w:lang w:val="en-GB"/>
              </w:rPr>
            </w:pPr>
            <w:r w:rsidRPr="00D25BE9">
              <w:rPr>
                <w:lang w:val="en-GB"/>
              </w:rPr>
              <w:t>It excludes claims management expenses and the movement in provisions in claims management expenses.</w:t>
            </w:r>
          </w:p>
        </w:tc>
      </w:tr>
      <w:tr w:rsidR="00D25BE9" w:rsidRPr="00D25BE9" w14:paraId="2FF89511" w14:textId="77777777" w:rsidTr="00D25BE9">
        <w:tc>
          <w:tcPr>
            <w:tcW w:w="1857" w:type="dxa"/>
            <w:tcBorders>
              <w:top w:val="single" w:sz="2" w:space="0" w:color="auto"/>
              <w:left w:val="single" w:sz="2" w:space="0" w:color="auto"/>
              <w:bottom w:val="single" w:sz="2" w:space="0" w:color="auto"/>
              <w:right w:val="single" w:sz="2" w:space="0" w:color="auto"/>
            </w:tcBorders>
          </w:tcPr>
          <w:p w14:paraId="2F1D2722" w14:textId="77777777" w:rsidR="005C1C1D" w:rsidRPr="00D25BE9" w:rsidRDefault="005C1C1D" w:rsidP="00DA6BCB">
            <w:pPr>
              <w:pStyle w:val="NormalLeft"/>
              <w:rPr>
                <w:lang w:val="en-GB"/>
              </w:rPr>
            </w:pPr>
            <w:r w:rsidRPr="00D25BE9">
              <w:rPr>
                <w:lang w:val="en-GB"/>
              </w:rPr>
              <w:t>C0220 to C0280/R1900</w:t>
            </w:r>
          </w:p>
        </w:tc>
        <w:tc>
          <w:tcPr>
            <w:tcW w:w="1857" w:type="dxa"/>
            <w:tcBorders>
              <w:top w:val="single" w:sz="2" w:space="0" w:color="auto"/>
              <w:left w:val="single" w:sz="2" w:space="0" w:color="auto"/>
              <w:bottom w:val="single" w:sz="2" w:space="0" w:color="auto"/>
              <w:right w:val="single" w:sz="2" w:space="0" w:color="auto"/>
            </w:tcBorders>
          </w:tcPr>
          <w:p w14:paraId="0C731AA6" w14:textId="77777777" w:rsidR="005C1C1D" w:rsidRPr="00D25BE9" w:rsidRDefault="005C1C1D" w:rsidP="00DA6BCB">
            <w:pPr>
              <w:pStyle w:val="NormalLeft"/>
              <w:rPr>
                <w:lang w:val="en-GB"/>
              </w:rPr>
            </w:pPr>
            <w:r w:rsidRPr="00D25BE9">
              <w:rPr>
                <w:lang w:val="en-GB"/>
              </w:rPr>
              <w:t>Expenses incurred</w:t>
            </w:r>
          </w:p>
        </w:tc>
        <w:tc>
          <w:tcPr>
            <w:tcW w:w="5572" w:type="dxa"/>
            <w:tcBorders>
              <w:top w:val="single" w:sz="2" w:space="0" w:color="auto"/>
              <w:left w:val="single" w:sz="2" w:space="0" w:color="auto"/>
              <w:bottom w:val="single" w:sz="2" w:space="0" w:color="auto"/>
              <w:right w:val="single" w:sz="2" w:space="0" w:color="auto"/>
            </w:tcBorders>
          </w:tcPr>
          <w:p w14:paraId="36D1F6DF" w14:textId="77777777" w:rsidR="005C1C1D" w:rsidRPr="00D25BE9" w:rsidRDefault="005C1C1D" w:rsidP="00DA6BCB">
            <w:pPr>
              <w:pStyle w:val="NormalLeft"/>
              <w:rPr>
                <w:lang w:val="en-GB"/>
              </w:rPr>
            </w:pPr>
            <w:r w:rsidRPr="00D25BE9">
              <w:rPr>
                <w:lang w:val="en-GB"/>
              </w:rPr>
              <w:t>All technical expenses incurred by the group during the reporting period, on accrual basis.</w:t>
            </w:r>
          </w:p>
        </w:tc>
      </w:tr>
      <w:tr w:rsidR="00D25BE9" w:rsidRPr="00D25BE9" w14:paraId="4D1523EE" w14:textId="77777777" w:rsidTr="00D25BE9">
        <w:tc>
          <w:tcPr>
            <w:tcW w:w="1857" w:type="dxa"/>
            <w:tcBorders>
              <w:top w:val="single" w:sz="2" w:space="0" w:color="auto"/>
              <w:left w:val="single" w:sz="2" w:space="0" w:color="auto"/>
              <w:bottom w:val="single" w:sz="2" w:space="0" w:color="auto"/>
              <w:right w:val="single" w:sz="2" w:space="0" w:color="auto"/>
            </w:tcBorders>
          </w:tcPr>
          <w:p w14:paraId="6E7B6EA9" w14:textId="64C9813A" w:rsidR="005C1C1D" w:rsidRPr="00D25BE9" w:rsidRDefault="005C1C1D" w:rsidP="00DA6BCB">
            <w:pPr>
              <w:pStyle w:val="NormalLeft"/>
              <w:rPr>
                <w:lang w:val="en-GB"/>
              </w:rPr>
            </w:pPr>
            <w:r w:rsidRPr="00D25BE9">
              <w:rPr>
                <w:lang w:val="en-GB"/>
              </w:rPr>
              <w:t>C0280/R25</w:t>
            </w:r>
            <w:r w:rsidR="00D31F25" w:rsidRPr="00D25BE9">
              <w:rPr>
                <w:lang w:val="en-GB"/>
              </w:rPr>
              <w:t>1</w:t>
            </w:r>
            <w:r w:rsidRPr="00D25BE9">
              <w:rPr>
                <w:lang w:val="en-GB"/>
              </w:rPr>
              <w:t>0</w:t>
            </w:r>
          </w:p>
        </w:tc>
        <w:tc>
          <w:tcPr>
            <w:tcW w:w="1857" w:type="dxa"/>
            <w:tcBorders>
              <w:top w:val="single" w:sz="2" w:space="0" w:color="auto"/>
              <w:left w:val="single" w:sz="2" w:space="0" w:color="auto"/>
              <w:bottom w:val="single" w:sz="2" w:space="0" w:color="auto"/>
              <w:right w:val="single" w:sz="2" w:space="0" w:color="auto"/>
            </w:tcBorders>
          </w:tcPr>
          <w:p w14:paraId="10514029" w14:textId="216F8C2D" w:rsidR="005C1C1D" w:rsidRPr="00D25BE9" w:rsidRDefault="004552C0" w:rsidP="00DA6BCB">
            <w:pPr>
              <w:pStyle w:val="NormalLeft"/>
              <w:rPr>
                <w:lang w:val="en-GB"/>
              </w:rPr>
            </w:pPr>
            <w:r w:rsidRPr="00D25BE9">
              <w:rPr>
                <w:lang w:val="en-GB"/>
              </w:rPr>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43AD83A0" w14:textId="77777777" w:rsidR="006F68DC" w:rsidRPr="00D25BE9" w:rsidRDefault="006F68DC" w:rsidP="006F68DC">
            <w:pPr>
              <w:pStyle w:val="NormalLeft"/>
              <w:rPr>
                <w:lang w:val="en-GB"/>
              </w:rPr>
            </w:pPr>
            <w:r w:rsidRPr="00D25BE9">
              <w:rPr>
                <w:lang w:val="en-GB"/>
              </w:rPr>
              <w:t>Net technical expenses/income not covered by above mentioned expenses/income and reduced by the amount ceded to reinsurance undertakings. Other technical expenses/income shall not be split by lines of business.</w:t>
            </w:r>
          </w:p>
          <w:p w14:paraId="729F5F0C" w14:textId="77777777" w:rsidR="006F68DC" w:rsidRPr="00D25BE9" w:rsidRDefault="006F68DC" w:rsidP="006F68DC">
            <w:pPr>
              <w:pStyle w:val="NormalLeft"/>
              <w:rPr>
                <w:lang w:val="en-GB"/>
              </w:rPr>
            </w:pPr>
            <w:r w:rsidRPr="00D25BE9">
              <w:rPr>
                <w:lang w:val="en-GB"/>
              </w:rPr>
              <w:t>Shall not include change in other technical provisions and non–technical expenses/income such as tax, interest expenses, losses on disposals, etc.</w:t>
            </w:r>
          </w:p>
          <w:p w14:paraId="487F0CA6" w14:textId="4C82C26E" w:rsidR="005C1C1D" w:rsidRPr="00D25BE9" w:rsidRDefault="006F68DC" w:rsidP="00DA6BCB">
            <w:pPr>
              <w:pStyle w:val="NormalLeft"/>
              <w:rPr>
                <w:lang w:val="en-GB"/>
              </w:rPr>
            </w:pPr>
            <w:r w:rsidRPr="00D25BE9">
              <w:rPr>
                <w:lang w:val="en-GB"/>
              </w:rPr>
              <w:t>The amount of net technical expenses/income shall be reported negative if the amount of technical income is larger than the amount of technical expenses.</w:t>
            </w:r>
          </w:p>
        </w:tc>
      </w:tr>
      <w:tr w:rsidR="00D25BE9" w:rsidRPr="00D25BE9" w14:paraId="1D2F11CD" w14:textId="77777777" w:rsidTr="00D25BE9">
        <w:tc>
          <w:tcPr>
            <w:tcW w:w="1857" w:type="dxa"/>
            <w:tcBorders>
              <w:top w:val="single" w:sz="2" w:space="0" w:color="auto"/>
              <w:left w:val="single" w:sz="2" w:space="0" w:color="auto"/>
              <w:bottom w:val="single" w:sz="2" w:space="0" w:color="auto"/>
              <w:right w:val="single" w:sz="2" w:space="0" w:color="auto"/>
            </w:tcBorders>
          </w:tcPr>
          <w:p w14:paraId="3F104351" w14:textId="77777777" w:rsidR="005C1C1D" w:rsidRPr="00D25BE9" w:rsidRDefault="005C1C1D" w:rsidP="00DA6BCB">
            <w:pPr>
              <w:pStyle w:val="NormalLeft"/>
              <w:rPr>
                <w:lang w:val="en-GB"/>
              </w:rPr>
            </w:pPr>
            <w:r w:rsidRPr="00D25BE9">
              <w:rPr>
                <w:lang w:val="en-GB"/>
              </w:rPr>
              <w:t>C0280/R2600</w:t>
            </w:r>
          </w:p>
        </w:tc>
        <w:tc>
          <w:tcPr>
            <w:tcW w:w="1857" w:type="dxa"/>
            <w:tcBorders>
              <w:top w:val="single" w:sz="2" w:space="0" w:color="auto"/>
              <w:left w:val="single" w:sz="2" w:space="0" w:color="auto"/>
              <w:bottom w:val="single" w:sz="2" w:space="0" w:color="auto"/>
              <w:right w:val="single" w:sz="2" w:space="0" w:color="auto"/>
            </w:tcBorders>
          </w:tcPr>
          <w:p w14:paraId="6DF35CCE" w14:textId="3392710F" w:rsidR="005C1C1D" w:rsidRPr="00D25BE9" w:rsidRDefault="005C1C1D" w:rsidP="00DA6BCB">
            <w:pPr>
              <w:pStyle w:val="NormalLeft"/>
              <w:rPr>
                <w:lang w:val="en-GB"/>
              </w:rPr>
            </w:pPr>
            <w:r w:rsidRPr="00D25BE9">
              <w:rPr>
                <w:lang w:val="en-GB"/>
              </w:rPr>
              <w:t xml:space="preserve">Total </w:t>
            </w:r>
            <w:r w:rsidR="001B0510" w:rsidRPr="00D25BE9">
              <w:rPr>
                <w:lang w:val="en-GB"/>
              </w:rPr>
              <w:t xml:space="preserve">technical </w:t>
            </w:r>
            <w:r w:rsidRPr="00D25BE9">
              <w:rPr>
                <w:lang w:val="en-GB"/>
              </w:rPr>
              <w:t>expenses</w:t>
            </w:r>
          </w:p>
        </w:tc>
        <w:tc>
          <w:tcPr>
            <w:tcW w:w="5572" w:type="dxa"/>
            <w:tcBorders>
              <w:top w:val="single" w:sz="2" w:space="0" w:color="auto"/>
              <w:left w:val="single" w:sz="2" w:space="0" w:color="auto"/>
              <w:bottom w:val="single" w:sz="2" w:space="0" w:color="auto"/>
              <w:right w:val="single" w:sz="2" w:space="0" w:color="auto"/>
            </w:tcBorders>
          </w:tcPr>
          <w:p w14:paraId="2C3C37A2" w14:textId="77777777" w:rsidR="005C1C1D" w:rsidRPr="00D25BE9" w:rsidRDefault="005C1C1D" w:rsidP="00DA6BCB">
            <w:pPr>
              <w:pStyle w:val="NormalLeft"/>
              <w:rPr>
                <w:lang w:val="en-GB"/>
              </w:rPr>
            </w:pPr>
            <w:r w:rsidRPr="00D25BE9">
              <w:rPr>
                <w:lang w:val="en-GB"/>
              </w:rPr>
              <w:t>Amount of all technical expenses corresponding to countries covered by this template.</w:t>
            </w:r>
          </w:p>
        </w:tc>
      </w:tr>
    </w:tbl>
    <w:p w14:paraId="31CAB80B" w14:textId="77777777" w:rsidR="005C1C1D" w:rsidRPr="00D25BE9" w:rsidRDefault="005C1C1D" w:rsidP="005C1C1D">
      <w:pPr>
        <w:rPr>
          <w:lang w:val="en-GB"/>
        </w:rPr>
      </w:pPr>
    </w:p>
    <w:p w14:paraId="51885F9D" w14:textId="77777777" w:rsidR="005C1C1D" w:rsidRPr="00D25BE9" w:rsidRDefault="005C1C1D" w:rsidP="005C1C1D">
      <w:pPr>
        <w:pStyle w:val="ManualHeading2"/>
        <w:numPr>
          <w:ilvl w:val="0"/>
          <w:numId w:val="0"/>
        </w:numPr>
        <w:ind w:left="851" w:hanging="851"/>
        <w:rPr>
          <w:lang w:val="en-GB"/>
        </w:rPr>
      </w:pPr>
      <w:r w:rsidRPr="00D25BE9">
        <w:rPr>
          <w:i/>
          <w:lang w:val="en-GB"/>
        </w:rPr>
        <w:t>S.06.02 — List of assets</w:t>
      </w:r>
    </w:p>
    <w:p w14:paraId="77C8E405" w14:textId="77777777" w:rsidR="005C1C1D" w:rsidRPr="00D25BE9" w:rsidRDefault="005C1C1D" w:rsidP="005C1C1D">
      <w:pPr>
        <w:rPr>
          <w:lang w:val="en-GB"/>
        </w:rPr>
      </w:pPr>
      <w:r w:rsidRPr="00D25BE9">
        <w:rPr>
          <w:i/>
          <w:lang w:val="en-GB"/>
        </w:rPr>
        <w:t>General comments:</w:t>
      </w:r>
    </w:p>
    <w:p w14:paraId="70E099C9" w14:textId="77777777" w:rsidR="005C1C1D" w:rsidRPr="00D25BE9" w:rsidRDefault="005C1C1D" w:rsidP="005C1C1D">
      <w:pPr>
        <w:rPr>
          <w:lang w:val="en-GB"/>
        </w:rPr>
      </w:pPr>
      <w:r w:rsidRPr="00D25BE9">
        <w:rPr>
          <w:lang w:val="en-GB"/>
        </w:rPr>
        <w:t>This section relates to quarterly and annual submission of information for groups.</w:t>
      </w:r>
    </w:p>
    <w:p w14:paraId="7378AB87"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Complementary Identification Code (‘CIC’) refer to Annex VI — CIC table of this Regulation.</w:t>
      </w:r>
    </w:p>
    <w:p w14:paraId="77594F74" w14:textId="77777777" w:rsidR="005C1C1D" w:rsidRPr="00D25BE9" w:rsidRDefault="005C1C1D" w:rsidP="005C1C1D">
      <w:pPr>
        <w:rPr>
          <w:lang w:val="en-GB"/>
        </w:rPr>
      </w:pPr>
      <w:r w:rsidRPr="00D25BE9">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384A0742" w14:textId="2B5E966F" w:rsidR="005C1C1D" w:rsidRPr="00D25BE9" w:rsidRDefault="005C1C1D" w:rsidP="005C1C1D">
      <w:pPr>
        <w:rPr>
          <w:lang w:val="en-GB"/>
        </w:rPr>
      </w:pPr>
      <w:r w:rsidRPr="00D25BE9">
        <w:rPr>
          <w:lang w:val="en-GB"/>
        </w:rPr>
        <w:t>This template contains an item–by–item list of assets held directly by the group (i.e. not on a look–through basis), classifiable as asset categories 0 to 9 (in case of unit–linked and index–linked product</w:t>
      </w:r>
      <w:r w:rsidR="006E23FA" w:rsidRPr="00D25BE9">
        <w:rPr>
          <w:lang w:val="en-GB"/>
        </w:rPr>
        <w:t>s</w:t>
      </w:r>
      <w:r w:rsidRPr="00D25BE9">
        <w:rPr>
          <w:lang w:val="en-GB"/>
        </w:rPr>
        <w:t xml:space="preserve"> managed by the (re)insurance undertaking, the assets to be reported are also only the ones covered by asset categories 0 to 9, e.g. recoverables and liabilities related to th</w:t>
      </w:r>
      <w:r w:rsidR="007F79F3" w:rsidRPr="00D25BE9">
        <w:rPr>
          <w:lang w:val="en-GB"/>
        </w:rPr>
        <w:t>ese</w:t>
      </w:r>
      <w:r w:rsidRPr="00D25BE9">
        <w:rPr>
          <w:lang w:val="en-GB"/>
        </w:rPr>
        <w:t xml:space="preserve"> products shall not be reported), with the following exceptions:</w:t>
      </w:r>
    </w:p>
    <w:p w14:paraId="0B053B08" w14:textId="66BDF391" w:rsidR="005C1C1D" w:rsidRPr="00D25BE9" w:rsidRDefault="005C1C1D" w:rsidP="005C1C1D">
      <w:pPr>
        <w:pStyle w:val="Point0"/>
        <w:rPr>
          <w:lang w:val="en-GB"/>
        </w:rPr>
      </w:pPr>
      <w:r w:rsidRPr="00D25BE9">
        <w:rPr>
          <w:lang w:val="en-GB"/>
        </w:rPr>
        <w:tab/>
      </w:r>
      <w:r w:rsidR="005F3A13" w:rsidRPr="00D25BE9">
        <w:rPr>
          <w:lang w:val="en-GB"/>
        </w:rPr>
        <w:t>a</w:t>
      </w:r>
      <w:r w:rsidRPr="00D25BE9">
        <w:rPr>
          <w:lang w:val="en-GB"/>
        </w:rPr>
        <w:t>)</w:t>
      </w:r>
      <w:r w:rsidRPr="00D25BE9">
        <w:rPr>
          <w:lang w:val="en-GB"/>
        </w:rPr>
        <w:tab/>
        <w:t>Cash shall be reported in one row per currency, for each combination of items C0060, C0070, C0080, and C0090;</w:t>
      </w:r>
    </w:p>
    <w:p w14:paraId="62B66364" w14:textId="2035FA50" w:rsidR="005C1C1D" w:rsidRPr="00D25BE9" w:rsidRDefault="005C1C1D" w:rsidP="005C1C1D">
      <w:pPr>
        <w:pStyle w:val="Point0"/>
        <w:rPr>
          <w:lang w:val="en-GB"/>
        </w:rPr>
      </w:pPr>
      <w:r w:rsidRPr="00D25BE9">
        <w:rPr>
          <w:lang w:val="en-GB"/>
        </w:rPr>
        <w:tab/>
      </w:r>
      <w:r w:rsidR="005F3A13" w:rsidRPr="00D25BE9">
        <w:rPr>
          <w:lang w:val="en-GB"/>
        </w:rPr>
        <w:t>b</w:t>
      </w:r>
      <w:r w:rsidRPr="00D25BE9">
        <w:rPr>
          <w:lang w:val="en-GB"/>
        </w:rPr>
        <w:t>)</w:t>
      </w:r>
      <w:r w:rsidRPr="00D25BE9">
        <w:rPr>
          <w:lang w:val="en-GB"/>
        </w:rPr>
        <w:tab/>
        <w:t>Transferable deposits (cash equivalents) and other deposits with maturity of less than one year shall be reported in one row per pair of bank and currency, for each combination of items C0060, C0070, C0080, C0090 and C0290;</w:t>
      </w:r>
    </w:p>
    <w:p w14:paraId="0A0FEA18" w14:textId="51D09379" w:rsidR="005C1C1D" w:rsidRPr="00D25BE9" w:rsidRDefault="005C1C1D" w:rsidP="005C1C1D">
      <w:pPr>
        <w:pStyle w:val="Point0"/>
        <w:rPr>
          <w:lang w:val="en-GB"/>
        </w:rPr>
      </w:pPr>
      <w:r w:rsidRPr="00D25BE9">
        <w:rPr>
          <w:lang w:val="en-GB"/>
        </w:rPr>
        <w:tab/>
      </w:r>
      <w:r w:rsidR="005F3A13" w:rsidRPr="00D25BE9">
        <w:rPr>
          <w:lang w:val="en-GB"/>
        </w:rPr>
        <w:t>c</w:t>
      </w:r>
      <w:r w:rsidRPr="00D25BE9">
        <w:rPr>
          <w:lang w:val="en-GB"/>
        </w:rPr>
        <w:t>)</w:t>
      </w:r>
      <w:r w:rsidRPr="00D25BE9">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1F944A60" w14:textId="740A6883" w:rsidR="005C1C1D" w:rsidRPr="00D25BE9" w:rsidRDefault="005C1C1D" w:rsidP="005C1C1D">
      <w:pPr>
        <w:pStyle w:val="Point0"/>
        <w:rPr>
          <w:lang w:val="en-GB"/>
        </w:rPr>
      </w:pPr>
      <w:r w:rsidRPr="00D25BE9">
        <w:rPr>
          <w:lang w:val="en-GB"/>
        </w:rPr>
        <w:tab/>
      </w:r>
      <w:r w:rsidR="005F3A13" w:rsidRPr="00D25BE9">
        <w:rPr>
          <w:lang w:val="en-GB"/>
        </w:rPr>
        <w:t>d</w:t>
      </w:r>
      <w:r w:rsidRPr="00D25BE9">
        <w:rPr>
          <w:lang w:val="en-GB"/>
        </w:rPr>
        <w:t>)</w:t>
      </w:r>
      <w:r w:rsidRPr="00D25BE9">
        <w:rPr>
          <w:lang w:val="en-GB"/>
        </w:rPr>
        <w:tab/>
        <w:t>Deposits to cedants shall be reported in one single line, for each combination of items C0060, C0070, C0080 and C0090;</w:t>
      </w:r>
    </w:p>
    <w:p w14:paraId="16F60C6F" w14:textId="4E58661F" w:rsidR="005C1C1D" w:rsidRPr="00D25BE9" w:rsidRDefault="005C1C1D" w:rsidP="005C1C1D">
      <w:pPr>
        <w:pStyle w:val="Point0"/>
        <w:rPr>
          <w:lang w:val="en-GB"/>
        </w:rPr>
      </w:pPr>
      <w:r w:rsidRPr="00D25BE9">
        <w:rPr>
          <w:lang w:val="en-GB"/>
        </w:rPr>
        <w:tab/>
      </w:r>
      <w:r w:rsidR="005F3A13" w:rsidRPr="00D25BE9">
        <w:rPr>
          <w:lang w:val="en-GB"/>
        </w:rPr>
        <w:t>e</w:t>
      </w:r>
      <w:r w:rsidRPr="00D25BE9">
        <w:rPr>
          <w:lang w:val="en-GB"/>
        </w:rPr>
        <w:t>)</w:t>
      </w:r>
      <w:r w:rsidRPr="00D25BE9">
        <w:rPr>
          <w:lang w:val="en-GB"/>
        </w:rPr>
        <w:tab/>
        <w:t>Plant and equipment for the own use of the undertaking shall be reported in one single line, for each combination of items C0060, C0070, C0080 and C0090.</w:t>
      </w:r>
    </w:p>
    <w:p w14:paraId="55EE955C" w14:textId="29DA5D01" w:rsidR="005F3A13" w:rsidRPr="00D25BE9" w:rsidRDefault="005F3A13" w:rsidP="00260EA7">
      <w:pPr>
        <w:rPr>
          <w:lang w:val="en-GB"/>
        </w:rPr>
      </w:pPr>
      <w:r w:rsidRPr="00D25BE9">
        <w:rPr>
          <w:lang w:val="en-GB"/>
        </w:rPr>
        <w:t xml:space="preserve">All reporting items shall be reported, </w:t>
      </w:r>
      <w:r w:rsidR="000778E9" w:rsidRPr="00D25BE9">
        <w:rPr>
          <w:lang w:val="en-GB"/>
        </w:rPr>
        <w:t>except</w:t>
      </w:r>
      <w:r w:rsidRPr="00D25BE9">
        <w:rPr>
          <w:lang w:val="en-GB"/>
        </w:rPr>
        <w:t xml:space="preserve"> when otherwise stated in these instructions.</w:t>
      </w:r>
    </w:p>
    <w:p w14:paraId="5D627DC4" w14:textId="61D05E69" w:rsidR="005F3A13" w:rsidRPr="00D25BE9" w:rsidRDefault="005F3A13" w:rsidP="00260EA7">
      <w:pPr>
        <w:rPr>
          <w:lang w:val="en-GB"/>
        </w:rPr>
      </w:pPr>
      <w:r w:rsidRPr="00D25BE9">
        <w:rPr>
          <w:lang w:val="en-GB"/>
        </w:rPr>
        <w:t>Items C0110, C0120, C0121, C0122, C0130, C0140, , C0190, C0200, C0230, C0270, C0280, C0310, C0370, C0380 are</w:t>
      </w:r>
      <w:r w:rsidR="00BC256E" w:rsidRPr="00D25BE9">
        <w:rPr>
          <w:lang w:val="en-GB"/>
        </w:rPr>
        <w:t xml:space="preserve"> not</w:t>
      </w:r>
      <w:r w:rsidRPr="00D25BE9">
        <w:rPr>
          <w:lang w:val="en-GB"/>
        </w:rPr>
        <w:t xml:space="preserve"> applicable to CIC 09 - Other investments.</w:t>
      </w:r>
    </w:p>
    <w:p w14:paraId="51135BC6" w14:textId="3B483D3F" w:rsidR="005C1C1D" w:rsidRPr="00D25BE9" w:rsidRDefault="005C1C1D" w:rsidP="00260EA7">
      <w:pPr>
        <w:rPr>
          <w:lang w:val="en-GB"/>
        </w:rPr>
      </w:pPr>
      <w:r w:rsidRPr="00D25BE9">
        <w:rPr>
          <w:lang w:val="en-GB"/>
        </w:rPr>
        <w:t>This template comprises two tables: Information on positions held and Information on assets.</w:t>
      </w:r>
    </w:p>
    <w:p w14:paraId="6EB49D02" w14:textId="77777777" w:rsidR="005C1C1D" w:rsidRPr="00D25BE9" w:rsidRDefault="005C1C1D" w:rsidP="005C1C1D">
      <w:pPr>
        <w:rPr>
          <w:lang w:val="en-GB"/>
        </w:rPr>
      </w:pPr>
      <w:r w:rsidRPr="00D25BE9">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BAB8B85" w14:textId="77777777" w:rsidR="005C1C1D" w:rsidRPr="00D25BE9" w:rsidRDefault="005C1C1D" w:rsidP="005C1C1D">
      <w:pPr>
        <w:rPr>
          <w:lang w:val="en-GB"/>
        </w:rPr>
      </w:pPr>
      <w:r w:rsidRPr="00D25BE9">
        <w:rPr>
          <w:lang w:val="en-GB"/>
        </w:rPr>
        <w:t>On the table Information on assets, each asset shall be reported separately, with one row for each asset, filling in all applicable variables requested in that table.</w:t>
      </w:r>
    </w:p>
    <w:p w14:paraId="2F14685A"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3CF40210" w14:textId="77777777" w:rsidR="005C1C1D" w:rsidRPr="00D25BE9" w:rsidRDefault="005C1C1D" w:rsidP="005C1C1D">
      <w:pPr>
        <w:rPr>
          <w:lang w:val="en-GB"/>
        </w:rPr>
      </w:pPr>
      <w:r w:rsidRPr="00D25BE9">
        <w:rPr>
          <w:lang w:val="en-GB"/>
        </w:rPr>
        <w:t>Where method 1 is used exclusively, the reporting shall reflect the consolidated position of the assets net of intra–group transactions held. The reporting shall be made as follows:</w:t>
      </w:r>
    </w:p>
    <w:p w14:paraId="77FFF09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BD7CFD" w14:textId="77777777" w:rsidR="005C1C1D" w:rsidRPr="00D25BE9" w:rsidRDefault="005C1C1D" w:rsidP="005C1C1D">
      <w:pPr>
        <w:pStyle w:val="Tiret0"/>
        <w:numPr>
          <w:ilvl w:val="0"/>
          <w:numId w:val="14"/>
        </w:numPr>
        <w:ind w:left="851" w:hanging="851"/>
        <w:rPr>
          <w:lang w:val="en-GB"/>
        </w:rPr>
      </w:pPr>
      <w:r w:rsidRPr="00D25BE9">
        <w:rPr>
          <w:lang w:val="en-GB"/>
        </w:rPr>
        <w:t>The assets held by the participating insurance and reinsurance undertakings or insurance holding companies or mixed–financial holding companies shall be reported item by item;</w:t>
      </w:r>
    </w:p>
    <w:p w14:paraId="7070CF4C"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consolidated in accordance with Article 335, paragraph 1, (a), (b) and (c) of Delegated Regulation (EU) 2015/35 shall be reported item by item;</w:t>
      </w:r>
    </w:p>
    <w:p w14:paraId="32CD8B33"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consolidated in accordance with Article 335, paragraph 1, (d), (e) and (f) of Delegated Regulation (EU) 2015/35 shall be reported in one row and identify it by using the available options in cell C0310.</w:t>
      </w:r>
    </w:p>
    <w:p w14:paraId="1261EF48" w14:textId="77777777" w:rsidR="005C1C1D" w:rsidRPr="00D25BE9" w:rsidRDefault="005C1C1D" w:rsidP="005C1C1D">
      <w:pPr>
        <w:rPr>
          <w:lang w:val="en-GB"/>
        </w:rPr>
      </w:pPr>
      <w:r w:rsidRPr="00D25BE9">
        <w:rPr>
          <w:lang w:val="en-GB"/>
        </w:rPr>
        <w:t>Where method 2 is used exclusively, the reporting shall include the detailed list of the assets held by the participating undertakings, the insurance holding companies and subsidiaries and one row for each non–controlled participation. The assets reported shall not take into account the proportional share used for group solvency calculation. The reporting shall be made as follows:</w:t>
      </w:r>
    </w:p>
    <w:p w14:paraId="52256922"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03F1E3D" w14:textId="77777777" w:rsidR="005C1C1D" w:rsidRPr="00D25BE9" w:rsidRDefault="005C1C1D" w:rsidP="005C1C1D">
      <w:pPr>
        <w:pStyle w:val="Tiret0"/>
        <w:numPr>
          <w:ilvl w:val="0"/>
          <w:numId w:val="14"/>
        </w:numPr>
        <w:ind w:left="851" w:hanging="851"/>
        <w:rPr>
          <w:lang w:val="en-GB"/>
        </w:rPr>
      </w:pPr>
      <w:r w:rsidRPr="00D25BE9">
        <w:rPr>
          <w:lang w:val="en-GB"/>
        </w:rPr>
        <w:t>The assets held by the participating insurance and reinsurance undertakings or insurance holding companies or mixed–financial holding companies shall be reported item by item;</w:t>
      </w:r>
    </w:p>
    <w:p w14:paraId="1077B852" w14:textId="77777777" w:rsidR="005C1C1D" w:rsidRPr="00D25BE9" w:rsidRDefault="005C1C1D" w:rsidP="005C1C1D">
      <w:pPr>
        <w:pStyle w:val="Tiret0"/>
        <w:numPr>
          <w:ilvl w:val="0"/>
          <w:numId w:val="14"/>
        </w:numPr>
        <w:ind w:left="851" w:hanging="851"/>
        <w:rPr>
          <w:lang w:val="en-GB"/>
        </w:rPr>
      </w:pPr>
      <w:r w:rsidRPr="00D25BE9">
        <w:rPr>
          <w:lang w:val="en-GB"/>
        </w:rPr>
        <w:t>The assets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BE6D112" w14:textId="77777777" w:rsidR="005C1C1D" w:rsidRPr="00D25BE9" w:rsidRDefault="005C1C1D" w:rsidP="005C1C1D">
      <w:pPr>
        <w:pStyle w:val="Tiret0"/>
        <w:numPr>
          <w:ilvl w:val="0"/>
          <w:numId w:val="14"/>
        </w:numPr>
        <w:ind w:left="851" w:hanging="851"/>
        <w:rPr>
          <w:lang w:val="en-GB"/>
        </w:rPr>
      </w:pPr>
      <w:r w:rsidRPr="00D25BE9">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40EF78FC"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from the other financial sectors shall not be included.</w:t>
      </w:r>
    </w:p>
    <w:p w14:paraId="3E01389C" w14:textId="77777777" w:rsidR="005C1C1D" w:rsidRPr="00D25BE9" w:rsidRDefault="005C1C1D" w:rsidP="005C1C1D">
      <w:pPr>
        <w:rPr>
          <w:lang w:val="en-GB"/>
        </w:rPr>
      </w:pPr>
      <w:r w:rsidRPr="00D25BE9">
        <w:rPr>
          <w:lang w:val="en-GB"/>
        </w:rPr>
        <w:t>Where a combination of methods 1 and 2 is used, one part of the reporting reflects the consolidated position of the assets, net of intra–group transactions, which must be reported and the other part of the reporting shall include the detailed list of the assets held by the participating undertakings, the insurance holding companies or mixed–financial holding companies and subsidiaries and one row for each non–controlled participation, net of intra–group transactions and regardless of the proportional share used.</w:t>
      </w:r>
    </w:p>
    <w:p w14:paraId="4FE58313" w14:textId="77777777" w:rsidR="005C1C1D" w:rsidRPr="00D25BE9" w:rsidRDefault="005C1C1D" w:rsidP="005C1C1D">
      <w:pPr>
        <w:rPr>
          <w:lang w:val="en-GB"/>
        </w:rPr>
      </w:pPr>
      <w:r w:rsidRPr="00D25BE9">
        <w:rPr>
          <w:lang w:val="en-GB"/>
        </w:rPr>
        <w:t>The first part of the reporting shall be made as follows:</w:t>
      </w:r>
    </w:p>
    <w:p w14:paraId="32E257E7"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531741" w14:textId="77777777" w:rsidR="005C1C1D" w:rsidRPr="00D25BE9" w:rsidRDefault="005C1C1D" w:rsidP="005C1C1D">
      <w:pPr>
        <w:pStyle w:val="Tiret0"/>
        <w:numPr>
          <w:ilvl w:val="0"/>
          <w:numId w:val="14"/>
        </w:numPr>
        <w:ind w:left="851" w:hanging="851"/>
        <w:rPr>
          <w:lang w:val="en-GB"/>
        </w:rPr>
      </w:pPr>
      <w:r w:rsidRPr="00D25BE9">
        <w:rPr>
          <w:lang w:val="en-GB"/>
        </w:rPr>
        <w:t>The assets held by participating insurance and reinsurance undertakings or insurance holding companies or mixed–financial holding companies shall be reported item by item;</w:t>
      </w:r>
    </w:p>
    <w:p w14:paraId="7EAFE663" w14:textId="77777777" w:rsidR="005C1C1D" w:rsidRPr="00D25BE9" w:rsidRDefault="005C1C1D" w:rsidP="005C1C1D">
      <w:pPr>
        <w:pStyle w:val="Tiret0"/>
        <w:numPr>
          <w:ilvl w:val="0"/>
          <w:numId w:val="14"/>
        </w:numPr>
        <w:ind w:left="851" w:hanging="851"/>
        <w:rPr>
          <w:lang w:val="en-GB"/>
        </w:rPr>
      </w:pPr>
      <w:r w:rsidRPr="00D25BE9">
        <w:rPr>
          <w:lang w:val="en-GB"/>
        </w:rPr>
        <w:t>The assets held by undertakings consolidated in accordance with Article 335, paragraph 1, (a), (b) and (c) of Delegated Regulation (EU) 2015/35 shall be reported item by item;</w:t>
      </w:r>
    </w:p>
    <w:p w14:paraId="3D2652A2"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consolidated in accordance with Article 335, paragraph 1, (d), (e) and (f) of Delegated Regulation (EU) 2015/35 shall be reported in one row and identify it by using the available options in cell C0310;</w:t>
      </w:r>
    </w:p>
    <w:p w14:paraId="023CF5A2" w14:textId="77777777" w:rsidR="005C1C1D" w:rsidRPr="00D25BE9" w:rsidRDefault="005C1C1D" w:rsidP="005C1C1D">
      <w:pPr>
        <w:pStyle w:val="Tiret0"/>
        <w:numPr>
          <w:ilvl w:val="0"/>
          <w:numId w:val="14"/>
        </w:numPr>
        <w:ind w:left="851" w:hanging="851"/>
        <w:rPr>
          <w:lang w:val="en-GB"/>
        </w:rPr>
      </w:pPr>
      <w:r w:rsidRPr="00D25BE9">
        <w:rPr>
          <w:lang w:val="en-GB"/>
        </w:rPr>
        <w:t>Participations in undertakings under method 2 shall be reported one row for each subsidiary and non–controlled participation held and identify it by using the available options in cell C0310.</w:t>
      </w:r>
    </w:p>
    <w:p w14:paraId="77A80717" w14:textId="77777777" w:rsidR="005C1C1D" w:rsidRPr="00D25BE9" w:rsidRDefault="005C1C1D" w:rsidP="005C1C1D">
      <w:pPr>
        <w:rPr>
          <w:lang w:val="en-GB"/>
        </w:rPr>
      </w:pPr>
      <w:r w:rsidRPr="00D25BE9">
        <w:rPr>
          <w:lang w:val="en-GB"/>
        </w:rPr>
        <w:t>The second part of the reporting shall include the detailed list of the assets held by the participating undertakings, the insurance holding companies and subsidiaries and one row for each non–controlled participation, regardless of the proportional share used. The reporting shall be made as follows:</w:t>
      </w:r>
    </w:p>
    <w:p w14:paraId="0424E2E4"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1620EDAB" w14:textId="77777777" w:rsidR="005C1C1D" w:rsidRPr="00D25BE9" w:rsidRDefault="005C1C1D" w:rsidP="005C1C1D">
      <w:pPr>
        <w:pStyle w:val="Tiret0"/>
        <w:numPr>
          <w:ilvl w:val="0"/>
          <w:numId w:val="14"/>
        </w:numPr>
        <w:ind w:left="851" w:hanging="851"/>
        <w:rPr>
          <w:lang w:val="en-GB"/>
        </w:rPr>
      </w:pPr>
      <w:r w:rsidRPr="00D25BE9">
        <w:rPr>
          <w:lang w:val="en-GB"/>
        </w:rPr>
        <w:t>The assets held by participating insurance and reinsurance undertakings or insurance holding companies or mixed–financial holding companies under method 2 shall be reported item by item;</w:t>
      </w:r>
    </w:p>
    <w:p w14:paraId="084A6C60" w14:textId="77777777" w:rsidR="005C1C1D" w:rsidRPr="00D25BE9" w:rsidRDefault="005C1C1D" w:rsidP="005C1C1D">
      <w:pPr>
        <w:pStyle w:val="Tiret0"/>
        <w:numPr>
          <w:ilvl w:val="0"/>
          <w:numId w:val="14"/>
        </w:numPr>
        <w:ind w:left="851" w:hanging="851"/>
        <w:rPr>
          <w:lang w:val="en-GB"/>
        </w:rPr>
      </w:pPr>
      <w:r w:rsidRPr="00D25BE9">
        <w:rPr>
          <w:lang w:val="en-GB"/>
        </w:rPr>
        <w:t>The assets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2A2C5BA5" w14:textId="77777777" w:rsidR="005C1C1D" w:rsidRPr="00D25BE9" w:rsidRDefault="005C1C1D" w:rsidP="005C1C1D">
      <w:pPr>
        <w:pStyle w:val="Tiret0"/>
        <w:numPr>
          <w:ilvl w:val="0"/>
          <w:numId w:val="14"/>
        </w:numPr>
        <w:ind w:left="851" w:hanging="851"/>
        <w:rPr>
          <w:lang w:val="en-GB"/>
        </w:rPr>
      </w:pPr>
      <w:r w:rsidRPr="00D25BE9">
        <w:rPr>
          <w:lang w:val="en-GB"/>
        </w:rPr>
        <w:t>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participation;</w:t>
      </w:r>
    </w:p>
    <w:p w14:paraId="02C48856" w14:textId="77777777" w:rsidR="005C1C1D" w:rsidRPr="00D25BE9" w:rsidRDefault="005C1C1D" w:rsidP="005C1C1D">
      <w:pPr>
        <w:pStyle w:val="Tiret0"/>
        <w:numPr>
          <w:ilvl w:val="0"/>
          <w:numId w:val="14"/>
        </w:numPr>
        <w:ind w:left="851" w:hanging="851"/>
        <w:rPr>
          <w:lang w:val="en-GB"/>
        </w:rPr>
      </w:pPr>
      <w:r w:rsidRPr="00D25BE9">
        <w:rPr>
          <w:lang w:val="en-GB"/>
        </w:rPr>
        <w:t>The assets held by the undertakings from the other financial sectors shall not be included.</w:t>
      </w:r>
    </w:p>
    <w:p w14:paraId="48AEF1FB" w14:textId="77777777" w:rsidR="005C1C1D" w:rsidRPr="00D25BE9" w:rsidRDefault="005C1C1D" w:rsidP="005C1C1D">
      <w:pPr>
        <w:rPr>
          <w:lang w:val="en-GB"/>
        </w:rPr>
      </w:pPr>
      <w:r w:rsidRPr="00D25BE9">
        <w:rPr>
          <w:lang w:val="en-GB"/>
        </w:rPr>
        <w:t>The information regarding the external rating (C0320) and nominated External Credit Assessment Institutions (‘ECAI’) (C0330) may be limited (not reported) in the following circumstances:</w:t>
      </w:r>
    </w:p>
    <w:p w14:paraId="7A860080" w14:textId="11C2C1C2" w:rsidR="005C1C1D" w:rsidRPr="00D25BE9" w:rsidRDefault="005C1C1D" w:rsidP="005C1C1D">
      <w:pPr>
        <w:pStyle w:val="Point0"/>
        <w:rPr>
          <w:lang w:val="en-GB"/>
        </w:rPr>
      </w:pPr>
      <w:r w:rsidRPr="00D25BE9">
        <w:rPr>
          <w:lang w:val="en-GB"/>
        </w:rPr>
        <w:tab/>
      </w:r>
      <w:r w:rsidR="00590752" w:rsidRPr="00D25BE9">
        <w:rPr>
          <w:lang w:val="en-GB"/>
        </w:rPr>
        <w:t>a</w:t>
      </w:r>
      <w:r w:rsidRPr="00D25BE9">
        <w:rPr>
          <w:lang w:val="en-GB"/>
        </w:rPr>
        <w:t>)</w:t>
      </w:r>
      <w:r w:rsidRPr="00D25BE9">
        <w:rPr>
          <w:lang w:val="en-GB"/>
        </w:rPr>
        <w:tab/>
        <w:t>through a decision of the national supervisory authority (‘NSA’) under Article 254(2) of the Directive 2009/138/EC; or</w:t>
      </w:r>
    </w:p>
    <w:p w14:paraId="01CE28F0" w14:textId="778FDA42" w:rsidR="005C1C1D" w:rsidRPr="00D25BE9" w:rsidRDefault="005C1C1D" w:rsidP="005C1C1D">
      <w:pPr>
        <w:pStyle w:val="Point0"/>
        <w:rPr>
          <w:lang w:val="en-GB"/>
        </w:rPr>
      </w:pPr>
      <w:r w:rsidRPr="00D25BE9">
        <w:rPr>
          <w:lang w:val="en-GB"/>
        </w:rPr>
        <w:tab/>
      </w:r>
      <w:r w:rsidR="00590752" w:rsidRPr="00D25BE9">
        <w:rPr>
          <w:lang w:val="en-GB"/>
        </w:rPr>
        <w:t>b</w:t>
      </w:r>
      <w:r w:rsidRPr="00D25BE9">
        <w:rPr>
          <w:lang w:val="en-GB"/>
        </w:rPr>
        <w:t>)</w:t>
      </w:r>
      <w:r w:rsidRPr="00D25BE9">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14" w:type="dxa"/>
        <w:tblInd w:w="-3" w:type="dxa"/>
        <w:tblLayout w:type="fixed"/>
        <w:tblLook w:val="0000" w:firstRow="0" w:lastRow="0" w:firstColumn="0" w:lastColumn="0" w:noHBand="0" w:noVBand="0"/>
      </w:tblPr>
      <w:tblGrid>
        <w:gridCol w:w="1560"/>
        <w:gridCol w:w="1701"/>
        <w:gridCol w:w="82"/>
        <w:gridCol w:w="5871"/>
      </w:tblGrid>
      <w:tr w:rsidR="00D25BE9" w:rsidRPr="00D25BE9" w14:paraId="2A9D2CF1" w14:textId="77777777" w:rsidTr="00390FDF">
        <w:tc>
          <w:tcPr>
            <w:tcW w:w="1560" w:type="dxa"/>
            <w:tcBorders>
              <w:top w:val="single" w:sz="2" w:space="0" w:color="auto"/>
              <w:left w:val="single" w:sz="2" w:space="0" w:color="auto"/>
              <w:bottom w:val="single" w:sz="2" w:space="0" w:color="auto"/>
              <w:right w:val="single" w:sz="2" w:space="0" w:color="auto"/>
            </w:tcBorders>
          </w:tcPr>
          <w:p w14:paraId="5D052B2B" w14:textId="77777777" w:rsidR="005C1C1D" w:rsidRPr="00D25BE9" w:rsidRDefault="005C1C1D" w:rsidP="00DA6BCB">
            <w:pPr>
              <w:adjustRightInd w:val="0"/>
              <w:spacing w:before="0" w:after="0"/>
              <w:jc w:v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2A56025E" w14:textId="77777777" w:rsidR="005C1C1D" w:rsidRPr="00D25BE9" w:rsidRDefault="005C1C1D" w:rsidP="00DA6BCB">
            <w:pPr>
              <w:pStyle w:val="NormalCentered"/>
              <w:rPr>
                <w:lang w:val="en-GB"/>
              </w:rPr>
            </w:pPr>
            <w:r w:rsidRPr="00D25BE9">
              <w:rPr>
                <w:i/>
                <w:iCs/>
                <w:lang w:val="en-GB"/>
              </w:rPr>
              <w:t>ITEM</w:t>
            </w:r>
          </w:p>
        </w:tc>
        <w:tc>
          <w:tcPr>
            <w:tcW w:w="5871" w:type="dxa"/>
            <w:tcBorders>
              <w:top w:val="single" w:sz="2" w:space="0" w:color="auto"/>
              <w:left w:val="single" w:sz="2" w:space="0" w:color="auto"/>
              <w:bottom w:val="single" w:sz="2" w:space="0" w:color="auto"/>
              <w:right w:val="single" w:sz="2" w:space="0" w:color="auto"/>
            </w:tcBorders>
          </w:tcPr>
          <w:p w14:paraId="40A5904A" w14:textId="77777777" w:rsidR="005C1C1D" w:rsidRPr="00D25BE9" w:rsidRDefault="005C1C1D" w:rsidP="00DA6BCB">
            <w:pPr>
              <w:pStyle w:val="NormalCentered"/>
              <w:rPr>
                <w:lang w:val="en-GB"/>
              </w:rPr>
            </w:pPr>
            <w:r w:rsidRPr="00D25BE9">
              <w:rPr>
                <w:i/>
                <w:iCs/>
                <w:lang w:val="en-GB"/>
              </w:rPr>
              <w:t>INSTRUCTIONS</w:t>
            </w:r>
          </w:p>
        </w:tc>
      </w:tr>
      <w:tr w:rsidR="00D25BE9" w:rsidRPr="00D25BE9" w14:paraId="25855B31" w14:textId="77777777" w:rsidTr="00390FDF">
        <w:tc>
          <w:tcPr>
            <w:tcW w:w="9214" w:type="dxa"/>
            <w:gridSpan w:val="4"/>
            <w:tcBorders>
              <w:top w:val="single" w:sz="2" w:space="0" w:color="auto"/>
              <w:left w:val="single" w:sz="2" w:space="0" w:color="auto"/>
              <w:bottom w:val="single" w:sz="2" w:space="0" w:color="auto"/>
              <w:right w:val="single" w:sz="2" w:space="0" w:color="auto"/>
            </w:tcBorders>
          </w:tcPr>
          <w:p w14:paraId="239851C3" w14:textId="122966E3" w:rsidR="004127F8" w:rsidRPr="00D25BE9" w:rsidRDefault="004127F8" w:rsidP="006D7D64">
            <w:pPr>
              <w:pStyle w:val="NormalCentered"/>
              <w:jc w:val="left"/>
              <w:rPr>
                <w:lang w:val="en-GB"/>
              </w:rPr>
            </w:pPr>
            <w:r w:rsidRPr="00D25BE9">
              <w:rPr>
                <w:i/>
                <w:iCs/>
                <w:lang w:val="en-GB"/>
              </w:rPr>
              <w:t>Information on positions held</w:t>
            </w:r>
          </w:p>
        </w:tc>
      </w:tr>
      <w:tr w:rsidR="00D25BE9" w:rsidRPr="00D25BE9" w14:paraId="5F71A9A7" w14:textId="77777777" w:rsidTr="00390FDF">
        <w:tc>
          <w:tcPr>
            <w:tcW w:w="1560" w:type="dxa"/>
            <w:tcBorders>
              <w:top w:val="single" w:sz="2" w:space="0" w:color="auto"/>
              <w:left w:val="single" w:sz="2" w:space="0" w:color="auto"/>
              <w:bottom w:val="single" w:sz="2" w:space="0" w:color="auto"/>
              <w:right w:val="single" w:sz="2" w:space="0" w:color="auto"/>
            </w:tcBorders>
          </w:tcPr>
          <w:p w14:paraId="080826DE" w14:textId="77777777" w:rsidR="005C1C1D" w:rsidRPr="00D25BE9" w:rsidRDefault="005C1C1D" w:rsidP="00DA6BCB">
            <w:pPr>
              <w:pStyle w:val="NormalLeft"/>
              <w:rPr>
                <w:lang w:val="en-GB"/>
              </w:rPr>
            </w:pPr>
            <w:r w:rsidRPr="00D25BE9">
              <w:rPr>
                <w:lang w:val="en-GB"/>
              </w:rPr>
              <w:t>C0010</w:t>
            </w:r>
          </w:p>
        </w:tc>
        <w:tc>
          <w:tcPr>
            <w:tcW w:w="1783" w:type="dxa"/>
            <w:gridSpan w:val="2"/>
            <w:tcBorders>
              <w:top w:val="single" w:sz="2" w:space="0" w:color="auto"/>
              <w:left w:val="single" w:sz="2" w:space="0" w:color="auto"/>
              <w:bottom w:val="single" w:sz="2" w:space="0" w:color="auto"/>
              <w:right w:val="single" w:sz="2" w:space="0" w:color="auto"/>
            </w:tcBorders>
          </w:tcPr>
          <w:p w14:paraId="3BC7D1BD" w14:textId="77777777" w:rsidR="005C1C1D" w:rsidRPr="00D25BE9" w:rsidRDefault="005C1C1D" w:rsidP="00DA6BCB">
            <w:pPr>
              <w:pStyle w:val="NormalLeft"/>
              <w:rPr>
                <w:lang w:val="en-GB"/>
              </w:rPr>
            </w:pPr>
            <w:r w:rsidRPr="00D25BE9">
              <w:rPr>
                <w:lang w:val="en-GB"/>
              </w:rPr>
              <w:t>Legal name of the undertaking</w:t>
            </w:r>
          </w:p>
        </w:tc>
        <w:tc>
          <w:tcPr>
            <w:tcW w:w="5871" w:type="dxa"/>
            <w:tcBorders>
              <w:top w:val="single" w:sz="2" w:space="0" w:color="auto"/>
              <w:left w:val="single" w:sz="2" w:space="0" w:color="auto"/>
              <w:bottom w:val="single" w:sz="2" w:space="0" w:color="auto"/>
              <w:right w:val="single" w:sz="2" w:space="0" w:color="auto"/>
            </w:tcBorders>
          </w:tcPr>
          <w:p w14:paraId="7BC6173F"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asset.</w:t>
            </w:r>
          </w:p>
          <w:p w14:paraId="7976D90C" w14:textId="77777777" w:rsidR="005C1C1D" w:rsidRPr="00D25BE9" w:rsidRDefault="005C1C1D" w:rsidP="00DA6BCB">
            <w:pPr>
              <w:pStyle w:val="NormalLeft"/>
              <w:rPr>
                <w:lang w:val="en-GB"/>
              </w:rPr>
            </w:pPr>
            <w:r w:rsidRPr="00D25BE9">
              <w:rPr>
                <w:lang w:val="en-GB"/>
              </w:rPr>
              <w:t>This item shall be filled in only when it relates to assets held by participating undertakings, insurance holding companies, mixed–financial holding companies and subsidiaries under deduction and aggregation method.</w:t>
            </w:r>
          </w:p>
        </w:tc>
      </w:tr>
      <w:tr w:rsidR="00D25BE9" w:rsidRPr="00D25BE9" w14:paraId="699F980A" w14:textId="77777777" w:rsidTr="00390FDF">
        <w:tc>
          <w:tcPr>
            <w:tcW w:w="1560" w:type="dxa"/>
            <w:tcBorders>
              <w:top w:val="single" w:sz="2" w:space="0" w:color="auto"/>
              <w:left w:val="single" w:sz="2" w:space="0" w:color="auto"/>
              <w:bottom w:val="single" w:sz="2" w:space="0" w:color="auto"/>
              <w:right w:val="single" w:sz="2" w:space="0" w:color="auto"/>
            </w:tcBorders>
          </w:tcPr>
          <w:p w14:paraId="26865518" w14:textId="77777777" w:rsidR="005C1C1D" w:rsidRPr="00D25BE9" w:rsidRDefault="005C1C1D" w:rsidP="00DA6BCB">
            <w:pPr>
              <w:pStyle w:val="NormalLeft"/>
              <w:rPr>
                <w:lang w:val="en-GB"/>
              </w:rPr>
            </w:pPr>
            <w:r w:rsidRPr="00D25BE9">
              <w:rPr>
                <w:lang w:val="en-GB"/>
              </w:rPr>
              <w:t>C0020</w:t>
            </w:r>
          </w:p>
        </w:tc>
        <w:tc>
          <w:tcPr>
            <w:tcW w:w="1783" w:type="dxa"/>
            <w:gridSpan w:val="2"/>
            <w:tcBorders>
              <w:top w:val="single" w:sz="2" w:space="0" w:color="auto"/>
              <w:left w:val="single" w:sz="2" w:space="0" w:color="auto"/>
              <w:bottom w:val="single" w:sz="2" w:space="0" w:color="auto"/>
              <w:right w:val="single" w:sz="2" w:space="0" w:color="auto"/>
            </w:tcBorders>
          </w:tcPr>
          <w:p w14:paraId="0A7B4301" w14:textId="77777777" w:rsidR="005C1C1D" w:rsidRPr="00D25BE9" w:rsidRDefault="005C1C1D" w:rsidP="00DA6BCB">
            <w:pPr>
              <w:pStyle w:val="NormalLeft"/>
              <w:rPr>
                <w:lang w:val="en-GB"/>
              </w:rPr>
            </w:pPr>
            <w:r w:rsidRPr="00D25BE9">
              <w:rPr>
                <w:lang w:val="en-GB"/>
              </w:rPr>
              <w:t>Identification code of the undertaking</w:t>
            </w:r>
          </w:p>
        </w:tc>
        <w:tc>
          <w:tcPr>
            <w:tcW w:w="5871" w:type="dxa"/>
            <w:tcBorders>
              <w:top w:val="single" w:sz="2" w:space="0" w:color="auto"/>
              <w:left w:val="single" w:sz="2" w:space="0" w:color="auto"/>
              <w:bottom w:val="single" w:sz="2" w:space="0" w:color="auto"/>
              <w:right w:val="single" w:sz="2" w:space="0" w:color="auto"/>
            </w:tcBorders>
          </w:tcPr>
          <w:p w14:paraId="35C62334" w14:textId="64B50B50" w:rsidR="005C1C1D" w:rsidRPr="00D25BE9" w:rsidRDefault="005C1C1D" w:rsidP="00DA6BCB">
            <w:pPr>
              <w:pStyle w:val="NormalLeft"/>
              <w:rPr>
                <w:lang w:val="en-GB"/>
              </w:rPr>
            </w:pPr>
            <w:r w:rsidRPr="00D25BE9">
              <w:rPr>
                <w:lang w:val="en-GB"/>
              </w:rPr>
              <w:t>Identification code by this order of priority:</w:t>
            </w:r>
          </w:p>
          <w:p w14:paraId="0D415151" w14:textId="54F03D4C"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DD95896" w14:textId="12C2C785"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362822E6" w14:textId="77777777" w:rsidR="005C1C1D" w:rsidRPr="00D25BE9" w:rsidRDefault="005C1C1D" w:rsidP="00DA6BCB">
            <w:pPr>
              <w:pStyle w:val="NormalLeft"/>
              <w:rPr>
                <w:lang w:val="en-GB"/>
              </w:rPr>
            </w:pPr>
            <w:r w:rsidRPr="00D25BE9">
              <w:rPr>
                <w:lang w:val="en-GB"/>
              </w:rPr>
              <w:t>Specific code:</w:t>
            </w:r>
          </w:p>
          <w:p w14:paraId="3CCF9212" w14:textId="107FE74A"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02237F14"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6CEE122"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0DCE4096" w14:textId="77777777" w:rsidTr="00390FDF">
        <w:tc>
          <w:tcPr>
            <w:tcW w:w="1560" w:type="dxa"/>
            <w:tcBorders>
              <w:top w:val="single" w:sz="2" w:space="0" w:color="auto"/>
              <w:left w:val="single" w:sz="2" w:space="0" w:color="auto"/>
              <w:bottom w:val="single" w:sz="2" w:space="0" w:color="auto"/>
              <w:right w:val="single" w:sz="2" w:space="0" w:color="auto"/>
            </w:tcBorders>
          </w:tcPr>
          <w:p w14:paraId="2A989B70" w14:textId="77777777" w:rsidR="005C1C1D" w:rsidRPr="00D25BE9" w:rsidRDefault="005C1C1D" w:rsidP="00DA6BCB">
            <w:pPr>
              <w:pStyle w:val="NormalLeft"/>
              <w:rPr>
                <w:lang w:val="en-GB"/>
              </w:rPr>
            </w:pPr>
            <w:r w:rsidRPr="00D25BE9">
              <w:rPr>
                <w:lang w:val="en-GB"/>
              </w:rPr>
              <w:t>C0030</w:t>
            </w:r>
          </w:p>
        </w:tc>
        <w:tc>
          <w:tcPr>
            <w:tcW w:w="1783" w:type="dxa"/>
            <w:gridSpan w:val="2"/>
            <w:tcBorders>
              <w:top w:val="single" w:sz="2" w:space="0" w:color="auto"/>
              <w:left w:val="single" w:sz="2" w:space="0" w:color="auto"/>
              <w:bottom w:val="single" w:sz="2" w:space="0" w:color="auto"/>
              <w:right w:val="single" w:sz="2" w:space="0" w:color="auto"/>
            </w:tcBorders>
          </w:tcPr>
          <w:p w14:paraId="3B8FEF6E" w14:textId="77777777" w:rsidR="005C1C1D" w:rsidRPr="00D25BE9" w:rsidRDefault="005C1C1D" w:rsidP="00DA6BCB">
            <w:pPr>
              <w:pStyle w:val="NormalLeft"/>
              <w:rPr>
                <w:lang w:val="en-GB"/>
              </w:rPr>
            </w:pPr>
            <w:r w:rsidRPr="00D25BE9">
              <w:rPr>
                <w:lang w:val="en-GB"/>
              </w:rPr>
              <w:t>Type of code of the ID of the undertaking</w:t>
            </w:r>
          </w:p>
        </w:tc>
        <w:tc>
          <w:tcPr>
            <w:tcW w:w="5871" w:type="dxa"/>
            <w:tcBorders>
              <w:top w:val="single" w:sz="2" w:space="0" w:color="auto"/>
              <w:left w:val="single" w:sz="2" w:space="0" w:color="auto"/>
              <w:bottom w:val="single" w:sz="2" w:space="0" w:color="auto"/>
              <w:right w:val="single" w:sz="2" w:space="0" w:color="auto"/>
            </w:tcBorders>
          </w:tcPr>
          <w:p w14:paraId="1BE11D57"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262F45EF" w14:textId="77777777" w:rsidR="005C1C1D" w:rsidRPr="00D25BE9" w:rsidRDefault="005C1C1D" w:rsidP="00DA6BCB">
            <w:pPr>
              <w:pStyle w:val="NormalLeft"/>
              <w:rPr>
                <w:lang w:val="en-GB"/>
              </w:rPr>
            </w:pPr>
            <w:r w:rsidRPr="00D25BE9">
              <w:rPr>
                <w:lang w:val="en-GB"/>
              </w:rPr>
              <w:t>1 — LEI</w:t>
            </w:r>
          </w:p>
          <w:p w14:paraId="7E9AA58E" w14:textId="77777777" w:rsidR="005C1C1D" w:rsidRPr="00D25BE9" w:rsidRDefault="005C1C1D" w:rsidP="00DA6BCB">
            <w:pPr>
              <w:pStyle w:val="NormalLeft"/>
              <w:rPr>
                <w:lang w:val="en-GB"/>
              </w:rPr>
            </w:pPr>
            <w:r w:rsidRPr="00D25BE9">
              <w:rPr>
                <w:lang w:val="en-GB"/>
              </w:rPr>
              <w:t>2 — Specific code</w:t>
            </w:r>
          </w:p>
        </w:tc>
      </w:tr>
      <w:tr w:rsidR="00D25BE9" w:rsidRPr="00D25BE9" w14:paraId="0365BF94" w14:textId="77777777" w:rsidTr="00390FDF">
        <w:tc>
          <w:tcPr>
            <w:tcW w:w="1560" w:type="dxa"/>
            <w:tcBorders>
              <w:top w:val="single" w:sz="2" w:space="0" w:color="auto"/>
              <w:left w:val="single" w:sz="2" w:space="0" w:color="auto"/>
              <w:bottom w:val="single" w:sz="2" w:space="0" w:color="auto"/>
              <w:right w:val="single" w:sz="2" w:space="0" w:color="auto"/>
            </w:tcBorders>
          </w:tcPr>
          <w:p w14:paraId="3C9061AE" w14:textId="77777777" w:rsidR="005C1C1D" w:rsidRPr="00D25BE9" w:rsidRDefault="005C1C1D" w:rsidP="00DA6BCB">
            <w:pPr>
              <w:pStyle w:val="NormalLeft"/>
              <w:rPr>
                <w:lang w:val="en-GB"/>
              </w:rPr>
            </w:pPr>
            <w:r w:rsidRPr="00D25BE9">
              <w:rPr>
                <w:lang w:val="en-GB"/>
              </w:rPr>
              <w:t>C0040</w:t>
            </w:r>
          </w:p>
        </w:tc>
        <w:tc>
          <w:tcPr>
            <w:tcW w:w="1783" w:type="dxa"/>
            <w:gridSpan w:val="2"/>
            <w:tcBorders>
              <w:top w:val="single" w:sz="2" w:space="0" w:color="auto"/>
              <w:left w:val="single" w:sz="2" w:space="0" w:color="auto"/>
              <w:bottom w:val="single" w:sz="2" w:space="0" w:color="auto"/>
              <w:right w:val="single" w:sz="2" w:space="0" w:color="auto"/>
            </w:tcBorders>
          </w:tcPr>
          <w:p w14:paraId="0A0029FB" w14:textId="77777777" w:rsidR="005C1C1D" w:rsidRPr="00D25BE9" w:rsidRDefault="005C1C1D" w:rsidP="00DA6BCB">
            <w:pPr>
              <w:pStyle w:val="NormalLeft"/>
              <w:rPr>
                <w:lang w:val="en-GB"/>
              </w:rPr>
            </w:pPr>
            <w:r w:rsidRPr="00D25BE9">
              <w:rPr>
                <w:lang w:val="en-GB"/>
              </w:rPr>
              <w:t>Asset ID Code</w:t>
            </w:r>
          </w:p>
        </w:tc>
        <w:tc>
          <w:tcPr>
            <w:tcW w:w="5871" w:type="dxa"/>
            <w:tcBorders>
              <w:top w:val="single" w:sz="2" w:space="0" w:color="auto"/>
              <w:left w:val="single" w:sz="2" w:space="0" w:color="auto"/>
              <w:bottom w:val="single" w:sz="2" w:space="0" w:color="auto"/>
              <w:right w:val="single" w:sz="2" w:space="0" w:color="auto"/>
            </w:tcBorders>
          </w:tcPr>
          <w:p w14:paraId="43572686" w14:textId="77777777" w:rsidR="005C1C1D" w:rsidRPr="00D25BE9" w:rsidRDefault="005C1C1D" w:rsidP="00DA6BCB">
            <w:pPr>
              <w:pStyle w:val="NormalLeft"/>
              <w:rPr>
                <w:lang w:val="en-GB"/>
              </w:rPr>
            </w:pPr>
            <w:r w:rsidRPr="00D25BE9">
              <w:rPr>
                <w:lang w:val="en-GB"/>
              </w:rPr>
              <w:t>Asset ID code using the following priority:</w:t>
            </w:r>
          </w:p>
          <w:p w14:paraId="016DC032"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6A72E5A6"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54E106F1"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This code must be unique and kept consistent over time.</w:t>
            </w:r>
          </w:p>
          <w:p w14:paraId="57D43799"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17EE94C9" w14:textId="77777777" w:rsidTr="00390FDF">
        <w:tc>
          <w:tcPr>
            <w:tcW w:w="1560" w:type="dxa"/>
            <w:tcBorders>
              <w:top w:val="single" w:sz="2" w:space="0" w:color="auto"/>
              <w:left w:val="single" w:sz="2" w:space="0" w:color="auto"/>
              <w:bottom w:val="single" w:sz="2" w:space="0" w:color="auto"/>
              <w:right w:val="single" w:sz="2" w:space="0" w:color="auto"/>
            </w:tcBorders>
          </w:tcPr>
          <w:p w14:paraId="71733FD1" w14:textId="77777777" w:rsidR="005C1C1D" w:rsidRPr="00D25BE9" w:rsidRDefault="005C1C1D" w:rsidP="00DA6BCB">
            <w:pPr>
              <w:pStyle w:val="NormalLeft"/>
              <w:rPr>
                <w:lang w:val="en-GB"/>
              </w:rPr>
            </w:pPr>
            <w:r w:rsidRPr="00D25BE9">
              <w:rPr>
                <w:lang w:val="en-GB"/>
              </w:rPr>
              <w:t>C0050</w:t>
            </w:r>
          </w:p>
        </w:tc>
        <w:tc>
          <w:tcPr>
            <w:tcW w:w="1783" w:type="dxa"/>
            <w:gridSpan w:val="2"/>
            <w:tcBorders>
              <w:top w:val="single" w:sz="2" w:space="0" w:color="auto"/>
              <w:left w:val="single" w:sz="2" w:space="0" w:color="auto"/>
              <w:bottom w:val="single" w:sz="2" w:space="0" w:color="auto"/>
              <w:right w:val="single" w:sz="2" w:space="0" w:color="auto"/>
            </w:tcBorders>
          </w:tcPr>
          <w:p w14:paraId="6D6437D3" w14:textId="77777777" w:rsidR="005C1C1D" w:rsidRPr="00D25BE9" w:rsidRDefault="005C1C1D" w:rsidP="00DA6BCB">
            <w:pPr>
              <w:pStyle w:val="NormalLeft"/>
              <w:rPr>
                <w:lang w:val="en-GB"/>
              </w:rPr>
            </w:pPr>
            <w:r w:rsidRPr="00D25BE9">
              <w:rPr>
                <w:lang w:val="en-GB"/>
              </w:rPr>
              <w:t>Asset ID Code Type</w:t>
            </w:r>
          </w:p>
        </w:tc>
        <w:tc>
          <w:tcPr>
            <w:tcW w:w="5871" w:type="dxa"/>
            <w:tcBorders>
              <w:top w:val="single" w:sz="2" w:space="0" w:color="auto"/>
              <w:left w:val="single" w:sz="2" w:space="0" w:color="auto"/>
              <w:bottom w:val="single" w:sz="2" w:space="0" w:color="auto"/>
              <w:right w:val="single" w:sz="2" w:space="0" w:color="auto"/>
            </w:tcBorders>
          </w:tcPr>
          <w:p w14:paraId="38BE8015"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7F4464CA" w14:textId="77777777" w:rsidR="005C1C1D" w:rsidRPr="00D25BE9" w:rsidRDefault="005C1C1D" w:rsidP="00DA6BCB">
            <w:pPr>
              <w:pStyle w:val="NormalLeft"/>
              <w:rPr>
                <w:lang w:val="en-GB"/>
              </w:rPr>
            </w:pPr>
            <w:r w:rsidRPr="00D25BE9">
              <w:rPr>
                <w:lang w:val="en-GB"/>
              </w:rPr>
              <w:t>1 — ISO 6166 for ISIN code</w:t>
            </w:r>
          </w:p>
          <w:p w14:paraId="7DDB9E4D"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6D54F92A"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6FE7B093"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266DDC08"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5F9EF6A5" w14:textId="77777777" w:rsidR="005C1C1D" w:rsidRPr="00D25BE9" w:rsidRDefault="005C1C1D" w:rsidP="00DA6BCB">
            <w:pPr>
              <w:pStyle w:val="NormalLeft"/>
              <w:rPr>
                <w:lang w:val="en-GB"/>
              </w:rPr>
            </w:pPr>
            <w:r w:rsidRPr="00D25BE9">
              <w:rPr>
                <w:lang w:val="en-GB"/>
              </w:rPr>
              <w:t>6 — BBGID (The Bloomberg Global ID)</w:t>
            </w:r>
          </w:p>
          <w:p w14:paraId="70690CAD" w14:textId="6D28796E" w:rsidR="005C1C1D" w:rsidRPr="00D25BE9" w:rsidRDefault="005C1C1D" w:rsidP="00DA6BCB">
            <w:pPr>
              <w:pStyle w:val="NormalLeft"/>
              <w:rPr>
                <w:lang w:val="en-GB"/>
              </w:rPr>
            </w:pPr>
            <w:r w:rsidRPr="00D25BE9">
              <w:rPr>
                <w:lang w:val="en-GB"/>
              </w:rPr>
              <w:t>7 — Reuters RIC (Reuters instrument code) </w:t>
            </w:r>
            <w:r w:rsidR="00260EA7" w:rsidRPr="00D25BE9">
              <w:rPr>
                <w:lang w:val="en-GB"/>
              </w:rPr>
              <w:t xml:space="preserve"> </w:t>
            </w:r>
          </w:p>
          <w:p w14:paraId="03B189BB" w14:textId="77777777" w:rsidR="005C1C1D" w:rsidRPr="00D25BE9" w:rsidRDefault="005C1C1D" w:rsidP="00DA6BCB">
            <w:pPr>
              <w:pStyle w:val="NormalLeft"/>
              <w:rPr>
                <w:lang w:val="en-GB"/>
              </w:rPr>
            </w:pPr>
            <w:r w:rsidRPr="00D25BE9">
              <w:rPr>
                <w:lang w:val="en-GB"/>
              </w:rPr>
              <w:t>8 — FIGI (Financial Instrument Global Identifier)</w:t>
            </w:r>
          </w:p>
          <w:p w14:paraId="4CFD8D2B"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361D9A57" w14:textId="77777777" w:rsidR="005C1C1D" w:rsidRPr="00D25BE9" w:rsidRDefault="005C1C1D" w:rsidP="00DA6BCB">
            <w:pPr>
              <w:pStyle w:val="NormalLeft"/>
              <w:rPr>
                <w:lang w:val="en-GB"/>
              </w:rPr>
            </w:pPr>
            <w:r w:rsidRPr="00D25BE9">
              <w:rPr>
                <w:lang w:val="en-GB"/>
              </w:rPr>
              <w:t>99 — Code attributed by the undertaking</w:t>
            </w:r>
          </w:p>
          <w:p w14:paraId="28B6CEC7" w14:textId="759AA810" w:rsidR="005C1C1D" w:rsidRPr="00D25BE9" w:rsidRDefault="005C1C1D" w:rsidP="00DA6BCB">
            <w:pPr>
              <w:pStyle w:val="NormalLeft"/>
              <w:rPr>
                <w:lang w:val="en-GB"/>
              </w:rPr>
            </w:pPr>
          </w:p>
          <w:p w14:paraId="6C8A7D1C" w14:textId="4883D168"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37751398" w14:textId="77777777" w:rsidTr="00390FDF">
        <w:tc>
          <w:tcPr>
            <w:tcW w:w="1560" w:type="dxa"/>
            <w:tcBorders>
              <w:top w:val="single" w:sz="2" w:space="0" w:color="auto"/>
              <w:left w:val="single" w:sz="2" w:space="0" w:color="auto"/>
              <w:bottom w:val="single" w:sz="2" w:space="0" w:color="auto"/>
              <w:right w:val="single" w:sz="2" w:space="0" w:color="auto"/>
            </w:tcBorders>
          </w:tcPr>
          <w:p w14:paraId="36CE8F01" w14:textId="77777777" w:rsidR="005C1C1D" w:rsidRPr="00D25BE9" w:rsidRDefault="005C1C1D" w:rsidP="00DA6BCB">
            <w:pPr>
              <w:pStyle w:val="NormalLeft"/>
              <w:rPr>
                <w:lang w:val="en-GB"/>
              </w:rPr>
            </w:pPr>
            <w:r w:rsidRPr="00D25BE9">
              <w:rPr>
                <w:lang w:val="en-GB"/>
              </w:rPr>
              <w:t>C0060</w:t>
            </w:r>
          </w:p>
        </w:tc>
        <w:tc>
          <w:tcPr>
            <w:tcW w:w="1783" w:type="dxa"/>
            <w:gridSpan w:val="2"/>
            <w:tcBorders>
              <w:top w:val="single" w:sz="2" w:space="0" w:color="auto"/>
              <w:left w:val="single" w:sz="2" w:space="0" w:color="auto"/>
              <w:bottom w:val="single" w:sz="2" w:space="0" w:color="auto"/>
              <w:right w:val="single" w:sz="2" w:space="0" w:color="auto"/>
            </w:tcBorders>
          </w:tcPr>
          <w:p w14:paraId="2D50E4BE" w14:textId="77777777" w:rsidR="005C1C1D" w:rsidRPr="00D25BE9" w:rsidRDefault="005C1C1D" w:rsidP="00DA6BCB">
            <w:pPr>
              <w:pStyle w:val="NormalLeft"/>
              <w:rPr>
                <w:lang w:val="en-GB"/>
              </w:rPr>
            </w:pPr>
            <w:r w:rsidRPr="00D25BE9">
              <w:rPr>
                <w:lang w:val="en-GB"/>
              </w:rPr>
              <w:t>Portfolio</w:t>
            </w:r>
          </w:p>
        </w:tc>
        <w:tc>
          <w:tcPr>
            <w:tcW w:w="5871" w:type="dxa"/>
            <w:tcBorders>
              <w:top w:val="single" w:sz="2" w:space="0" w:color="auto"/>
              <w:left w:val="single" w:sz="2" w:space="0" w:color="auto"/>
              <w:bottom w:val="single" w:sz="2" w:space="0" w:color="auto"/>
              <w:right w:val="single" w:sz="2" w:space="0" w:color="auto"/>
            </w:tcBorders>
          </w:tcPr>
          <w:p w14:paraId="1BC93057" w14:textId="15D8B297" w:rsidR="00D120A8" w:rsidRPr="00D25BE9" w:rsidRDefault="005C1C1D" w:rsidP="00DA6BCB">
            <w:pPr>
              <w:pStyle w:val="NormalLeft"/>
              <w:rPr>
                <w:lang w:val="en-GB"/>
              </w:rPr>
            </w:pPr>
            <w:r w:rsidRPr="00D25BE9">
              <w:rPr>
                <w:lang w:val="en-GB"/>
              </w:rPr>
              <w:t xml:space="preserve">Distinction between life, non–life, shareholder's funds, other internal funds, general (no split) and </w:t>
            </w:r>
            <w:r w:rsidR="00BC256E" w:rsidRPr="00D25BE9">
              <w:rPr>
                <w:lang w:val="en-GB"/>
              </w:rPr>
              <w:t>ring-fenced</w:t>
            </w:r>
            <w:r w:rsidRPr="00D25BE9">
              <w:rPr>
                <w:lang w:val="en-GB"/>
              </w:rPr>
              <w:t xml:space="preserve"> funds. </w:t>
            </w:r>
          </w:p>
          <w:p w14:paraId="3A0A6599" w14:textId="26569028" w:rsidR="00D120A8" w:rsidRPr="00D25BE9" w:rsidRDefault="00D120A8" w:rsidP="00D120A8">
            <w:pPr>
              <w:pStyle w:val="NormalLeft"/>
              <w:rPr>
                <w:lang w:val="en-GB" w:eastAsia="en-US"/>
              </w:rPr>
            </w:pPr>
            <w:r w:rsidRPr="00D25BE9">
              <w:rPr>
                <w:lang w:val="en-GB" w:eastAsia="en-US"/>
              </w:rPr>
              <w:t>Underlying assets of life technical provisions sh</w:t>
            </w:r>
            <w:r w:rsidR="006F68DC" w:rsidRPr="00D25BE9">
              <w:rPr>
                <w:lang w:val="en-GB" w:eastAsia="en-US"/>
              </w:rPr>
              <w:t>all</w:t>
            </w:r>
            <w:r w:rsidRPr="00D25BE9">
              <w:rPr>
                <w:lang w:val="en-GB" w:eastAsia="en-US"/>
              </w:rPr>
              <w:t xml:space="preserve"> be assigned to life portfolio and underlying assets of non-life technical provisions </w:t>
            </w:r>
            <w:r w:rsidR="006F68DC" w:rsidRPr="00D25BE9">
              <w:rPr>
                <w:lang w:val="en-GB" w:eastAsia="en-US"/>
              </w:rPr>
              <w:t>shall</w:t>
            </w:r>
            <w:r w:rsidRPr="00D25BE9">
              <w:rPr>
                <w:lang w:val="en-GB" w:eastAsia="en-US"/>
              </w:rPr>
              <w:t xml:space="preserve"> be assigned to non-life portfolio (by applying the available most precise split).</w:t>
            </w:r>
          </w:p>
          <w:p w14:paraId="13641C87" w14:textId="7DC219FD" w:rsidR="005C1C1D" w:rsidRPr="00D25BE9" w:rsidRDefault="005C1C1D" w:rsidP="00DA6BCB">
            <w:pPr>
              <w:pStyle w:val="NormalLeft"/>
              <w:rPr>
                <w:lang w:val="en-GB"/>
              </w:rPr>
            </w:pPr>
            <w:r w:rsidRPr="00D25BE9">
              <w:rPr>
                <w:lang w:val="en-GB"/>
              </w:rPr>
              <w:t>One of the options in the following closed list shall be used:</w:t>
            </w:r>
          </w:p>
          <w:p w14:paraId="02A70FCF" w14:textId="77777777" w:rsidR="005C1C1D" w:rsidRPr="00D25BE9" w:rsidRDefault="005C1C1D" w:rsidP="00DA6BCB">
            <w:pPr>
              <w:pStyle w:val="NormalLeft"/>
              <w:rPr>
                <w:lang w:val="en-GB"/>
              </w:rPr>
            </w:pPr>
            <w:r w:rsidRPr="00D25BE9">
              <w:rPr>
                <w:lang w:val="en-GB"/>
              </w:rPr>
              <w:t>1 — Life</w:t>
            </w:r>
          </w:p>
          <w:p w14:paraId="5E16247B" w14:textId="77777777" w:rsidR="005C1C1D" w:rsidRPr="00D25BE9" w:rsidRDefault="005C1C1D" w:rsidP="00DA6BCB">
            <w:pPr>
              <w:pStyle w:val="NormalLeft"/>
              <w:rPr>
                <w:lang w:val="en-GB"/>
              </w:rPr>
            </w:pPr>
            <w:r w:rsidRPr="00D25BE9">
              <w:rPr>
                <w:lang w:val="en-GB"/>
              </w:rPr>
              <w:t>2 — Non–life</w:t>
            </w:r>
          </w:p>
          <w:p w14:paraId="128269F1" w14:textId="77777777" w:rsidR="005C1C1D" w:rsidRPr="00D25BE9" w:rsidRDefault="005C1C1D" w:rsidP="00DA6BCB">
            <w:pPr>
              <w:pStyle w:val="NormalLeft"/>
              <w:rPr>
                <w:lang w:val="en-GB"/>
              </w:rPr>
            </w:pPr>
            <w:r w:rsidRPr="00D25BE9">
              <w:rPr>
                <w:lang w:val="en-GB"/>
              </w:rPr>
              <w:t>3 — Ring fenced funds</w:t>
            </w:r>
          </w:p>
          <w:p w14:paraId="3026F235" w14:textId="77777777" w:rsidR="005C1C1D" w:rsidRPr="00D25BE9" w:rsidRDefault="005C1C1D" w:rsidP="00DA6BCB">
            <w:pPr>
              <w:pStyle w:val="NormalLeft"/>
              <w:rPr>
                <w:lang w:val="en-GB"/>
              </w:rPr>
            </w:pPr>
            <w:r w:rsidRPr="00D25BE9">
              <w:rPr>
                <w:lang w:val="en-GB"/>
              </w:rPr>
              <w:t>4 — Other internal funds</w:t>
            </w:r>
          </w:p>
          <w:p w14:paraId="6126A2CF" w14:textId="77777777" w:rsidR="005C1C1D" w:rsidRPr="00D25BE9" w:rsidRDefault="005C1C1D" w:rsidP="00DA6BCB">
            <w:pPr>
              <w:pStyle w:val="NormalLeft"/>
              <w:rPr>
                <w:lang w:val="en-GB"/>
              </w:rPr>
            </w:pPr>
            <w:r w:rsidRPr="00D25BE9">
              <w:rPr>
                <w:lang w:val="en-GB"/>
              </w:rPr>
              <w:t>5 — Shareholders' funds</w:t>
            </w:r>
          </w:p>
          <w:p w14:paraId="2240CAF3" w14:textId="77777777" w:rsidR="005C1C1D" w:rsidRPr="00D25BE9" w:rsidRDefault="005C1C1D" w:rsidP="00DA6BCB">
            <w:pPr>
              <w:pStyle w:val="NormalLeft"/>
              <w:rPr>
                <w:lang w:val="en-GB"/>
              </w:rPr>
            </w:pPr>
            <w:r w:rsidRPr="00D25BE9">
              <w:rPr>
                <w:lang w:val="en-GB"/>
              </w:rPr>
              <w:t>6 — General</w:t>
            </w:r>
          </w:p>
          <w:p w14:paraId="2AB68766" w14:textId="7242F9D6" w:rsidR="005C1C1D" w:rsidRPr="00D25BE9" w:rsidRDefault="005C1C1D" w:rsidP="00D120A8">
            <w:pPr>
              <w:pStyle w:val="NormalLeft"/>
              <w:rPr>
                <w:lang w:val="en-GB"/>
              </w:rPr>
            </w:pPr>
            <w:r w:rsidRPr="00D25BE9">
              <w:rPr>
                <w:lang w:val="en-GB"/>
              </w:rPr>
              <w:t xml:space="preserve">The split is not mandatory, </w:t>
            </w:r>
            <w:r w:rsidR="00D120A8" w:rsidRPr="00D25BE9">
              <w:rPr>
                <w:lang w:val="en-GB" w:eastAsia="en-US"/>
              </w:rPr>
              <w:t>unless otherwise required by the national supervisory authority,</w:t>
            </w:r>
            <w:r w:rsidR="00D120A8" w:rsidRPr="00D25BE9">
              <w:rPr>
                <w:lang w:val="en-GB"/>
              </w:rPr>
              <w:t xml:space="preserve"> </w:t>
            </w:r>
            <w:r w:rsidRPr="00D25BE9">
              <w:rPr>
                <w:lang w:val="en-GB"/>
              </w:rPr>
              <w:t>except for identifying ring fenced funds, but shall be reported if the undertaking uses it internally. When an undertaking does not apply a split ‘general’ shall be used.</w:t>
            </w:r>
          </w:p>
        </w:tc>
      </w:tr>
      <w:tr w:rsidR="00D25BE9" w:rsidRPr="00D25BE9" w14:paraId="54FBE1D9" w14:textId="77777777" w:rsidTr="00390FDF">
        <w:tc>
          <w:tcPr>
            <w:tcW w:w="1560" w:type="dxa"/>
            <w:tcBorders>
              <w:top w:val="single" w:sz="2" w:space="0" w:color="auto"/>
              <w:left w:val="single" w:sz="2" w:space="0" w:color="auto"/>
              <w:bottom w:val="single" w:sz="2" w:space="0" w:color="auto"/>
              <w:right w:val="single" w:sz="2" w:space="0" w:color="auto"/>
            </w:tcBorders>
          </w:tcPr>
          <w:p w14:paraId="217D8942" w14:textId="77777777" w:rsidR="005C1C1D" w:rsidRPr="00D25BE9" w:rsidRDefault="005C1C1D" w:rsidP="00DA6BCB">
            <w:pPr>
              <w:pStyle w:val="NormalLeft"/>
              <w:rPr>
                <w:lang w:val="en-GB"/>
              </w:rPr>
            </w:pPr>
            <w:r w:rsidRPr="00D25BE9">
              <w:rPr>
                <w:lang w:val="en-GB"/>
              </w:rPr>
              <w:t>C0070</w:t>
            </w:r>
          </w:p>
        </w:tc>
        <w:tc>
          <w:tcPr>
            <w:tcW w:w="1783" w:type="dxa"/>
            <w:gridSpan w:val="2"/>
            <w:tcBorders>
              <w:top w:val="single" w:sz="2" w:space="0" w:color="auto"/>
              <w:left w:val="single" w:sz="2" w:space="0" w:color="auto"/>
              <w:bottom w:val="single" w:sz="2" w:space="0" w:color="auto"/>
              <w:right w:val="single" w:sz="2" w:space="0" w:color="auto"/>
            </w:tcBorders>
          </w:tcPr>
          <w:p w14:paraId="6807770D" w14:textId="77777777" w:rsidR="005C1C1D" w:rsidRPr="00D25BE9" w:rsidRDefault="005C1C1D" w:rsidP="00DA6BCB">
            <w:pPr>
              <w:pStyle w:val="NormalLeft"/>
              <w:rPr>
                <w:lang w:val="en-GB"/>
              </w:rPr>
            </w:pPr>
            <w:r w:rsidRPr="00D25BE9">
              <w:rPr>
                <w:lang w:val="en-GB"/>
              </w:rPr>
              <w:t>Fund number</w:t>
            </w:r>
          </w:p>
        </w:tc>
        <w:tc>
          <w:tcPr>
            <w:tcW w:w="5871" w:type="dxa"/>
            <w:tcBorders>
              <w:top w:val="single" w:sz="2" w:space="0" w:color="auto"/>
              <w:left w:val="single" w:sz="2" w:space="0" w:color="auto"/>
              <w:bottom w:val="single" w:sz="2" w:space="0" w:color="auto"/>
              <w:right w:val="single" w:sz="2" w:space="0" w:color="auto"/>
            </w:tcBorders>
          </w:tcPr>
          <w:p w14:paraId="016F11E8" w14:textId="2B794228" w:rsidR="005C1C1D" w:rsidRPr="00D25BE9" w:rsidRDefault="005C1C1D" w:rsidP="00DA6BCB">
            <w:pPr>
              <w:pStyle w:val="NormalLeft"/>
              <w:rPr>
                <w:lang w:val="en-GB"/>
              </w:rPr>
            </w:pPr>
            <w:r w:rsidRPr="00D25BE9">
              <w:rPr>
                <w:lang w:val="en-GB"/>
              </w:rPr>
              <w:t xml:space="preserve">Applicable to assets held in ring fenced funds or other internal funds </w:t>
            </w:r>
            <w:r w:rsidR="005F3A13" w:rsidRPr="00D25BE9">
              <w:rPr>
                <w:lang w:val="en-GB"/>
              </w:rPr>
              <w:t xml:space="preserve">defined </w:t>
            </w:r>
            <w:r w:rsidR="00FE3071" w:rsidRPr="00D25BE9">
              <w:rPr>
                <w:lang w:val="en-GB"/>
              </w:rPr>
              <w:t>at national level</w:t>
            </w:r>
            <w:r w:rsidR="005F3A13" w:rsidRPr="00D25BE9">
              <w:rPr>
                <w:lang w:val="en-GB"/>
              </w:rPr>
              <w:t xml:space="preserve">, in </w:t>
            </w:r>
            <w:r w:rsidR="00D120A8" w:rsidRPr="00D25BE9">
              <w:rPr>
                <w:lang w:val="en-GB"/>
              </w:rPr>
              <w:t>particular</w:t>
            </w:r>
            <w:r w:rsidR="005F3A13" w:rsidRPr="00D25BE9">
              <w:rPr>
                <w:lang w:val="en-GB"/>
              </w:rPr>
              <w:t xml:space="preserve"> regarding funds (asset portfolios) supporting life products.</w:t>
            </w:r>
          </w:p>
          <w:p w14:paraId="54A13AC9" w14:textId="65EBBFA3" w:rsidR="005C1C1D" w:rsidRPr="00D25BE9" w:rsidRDefault="005C1C1D" w:rsidP="006E22EC">
            <w:pPr>
              <w:pStyle w:val="NormalLeft"/>
              <w:rPr>
                <w:lang w:val="en-GB"/>
              </w:rPr>
            </w:pPr>
            <w:r w:rsidRPr="00D25BE9">
              <w:rPr>
                <w:lang w:val="en-GB"/>
              </w:rPr>
              <w:t>Number</w:t>
            </w:r>
            <w:r w:rsidR="005F3A13" w:rsidRPr="00D25BE9">
              <w:rPr>
                <w:lang w:val="en-GB"/>
              </w:rPr>
              <w:t xml:space="preserve"> or code</w:t>
            </w:r>
            <w:r w:rsidRPr="00D25BE9">
              <w:rPr>
                <w:lang w:val="en-GB"/>
              </w:rPr>
              <w:t xml:space="preserve"> which is attributed by the undertaking, corresponding to the unique number</w:t>
            </w:r>
            <w:r w:rsidR="005F3A13" w:rsidRPr="00D25BE9">
              <w:rPr>
                <w:lang w:val="en-GB"/>
              </w:rPr>
              <w:t xml:space="preserve"> or code</w:t>
            </w:r>
            <w:r w:rsidRPr="00D25BE9">
              <w:rPr>
                <w:lang w:val="en-GB"/>
              </w:rPr>
              <w:t xml:space="preserve"> assigned to each fund. This number</w:t>
            </w:r>
            <w:r w:rsidR="005F3A13" w:rsidRPr="00D25BE9">
              <w:rPr>
                <w:lang w:val="en-GB"/>
              </w:rPr>
              <w:t xml:space="preserve"> or code</w:t>
            </w:r>
            <w:r w:rsidRPr="00D25BE9">
              <w:rPr>
                <w:lang w:val="en-GB"/>
              </w:rPr>
              <w:t xml:space="preserve"> has to be consistent over time and shall be used to identify the </w:t>
            </w:r>
            <w:r w:rsidR="005F3A13" w:rsidRPr="00D25BE9">
              <w:rPr>
                <w:lang w:val="en-GB"/>
              </w:rPr>
              <w:t xml:space="preserve">same </w:t>
            </w:r>
            <w:r w:rsidRPr="00D25BE9">
              <w:rPr>
                <w:lang w:val="en-GB"/>
              </w:rPr>
              <w:t>funds in other templates</w:t>
            </w:r>
            <w:r w:rsidR="00537742" w:rsidRPr="00D25BE9">
              <w:rPr>
                <w:lang w:val="en-GB"/>
              </w:rPr>
              <w:t xml:space="preserve"> (e.g. in S.08.01)</w:t>
            </w:r>
            <w:r w:rsidRPr="00D25BE9">
              <w:rPr>
                <w:lang w:val="en-GB"/>
              </w:rPr>
              <w:t>. It shall not be re–used for a different fund.</w:t>
            </w:r>
          </w:p>
          <w:p w14:paraId="1D0E9F24" w14:textId="087693D3" w:rsidR="00590752" w:rsidRPr="00D25BE9" w:rsidRDefault="00590752" w:rsidP="006E22EC">
            <w:pPr>
              <w:pStyle w:val="NormalLeft"/>
              <w:rPr>
                <w:lang w:val="en-GB"/>
              </w:rPr>
            </w:pPr>
            <w:r w:rsidRPr="00D25BE9">
              <w:rPr>
                <w:lang w:val="en-GB"/>
              </w:rPr>
              <w:t>The fund number is not mandatory, unless otherwise required by the national supervisory authority.</w:t>
            </w:r>
          </w:p>
        </w:tc>
      </w:tr>
      <w:tr w:rsidR="00D25BE9" w:rsidRPr="00D25BE9" w14:paraId="0FEE3CCE" w14:textId="77777777" w:rsidTr="00390FDF">
        <w:tc>
          <w:tcPr>
            <w:tcW w:w="1560" w:type="dxa"/>
            <w:tcBorders>
              <w:top w:val="single" w:sz="2" w:space="0" w:color="auto"/>
              <w:left w:val="single" w:sz="2" w:space="0" w:color="auto"/>
              <w:bottom w:val="single" w:sz="2" w:space="0" w:color="auto"/>
              <w:right w:val="single" w:sz="2" w:space="0" w:color="auto"/>
            </w:tcBorders>
          </w:tcPr>
          <w:p w14:paraId="5E1428E5" w14:textId="77777777" w:rsidR="005C1C1D" w:rsidRPr="00D25BE9" w:rsidRDefault="005C1C1D" w:rsidP="00DA6BCB">
            <w:pPr>
              <w:pStyle w:val="NormalLeft"/>
              <w:rPr>
                <w:lang w:val="en-GB"/>
              </w:rPr>
            </w:pPr>
            <w:r w:rsidRPr="00D25BE9">
              <w:rPr>
                <w:lang w:val="en-GB"/>
              </w:rPr>
              <w:t>C0080</w:t>
            </w:r>
          </w:p>
        </w:tc>
        <w:tc>
          <w:tcPr>
            <w:tcW w:w="1783" w:type="dxa"/>
            <w:gridSpan w:val="2"/>
            <w:tcBorders>
              <w:top w:val="single" w:sz="2" w:space="0" w:color="auto"/>
              <w:left w:val="single" w:sz="2" w:space="0" w:color="auto"/>
              <w:bottom w:val="single" w:sz="2" w:space="0" w:color="auto"/>
              <w:right w:val="single" w:sz="2" w:space="0" w:color="auto"/>
            </w:tcBorders>
          </w:tcPr>
          <w:p w14:paraId="4671C04B" w14:textId="77777777" w:rsidR="005C1C1D" w:rsidRPr="00D25BE9" w:rsidRDefault="005C1C1D" w:rsidP="00DA6BCB">
            <w:pPr>
              <w:pStyle w:val="NormalLeft"/>
              <w:rPr>
                <w:lang w:val="en-GB"/>
              </w:rPr>
            </w:pPr>
            <w:r w:rsidRPr="00D25BE9">
              <w:rPr>
                <w:lang w:val="en-GB"/>
              </w:rPr>
              <w:t>Matching portfolio number</w:t>
            </w:r>
          </w:p>
        </w:tc>
        <w:tc>
          <w:tcPr>
            <w:tcW w:w="5871" w:type="dxa"/>
            <w:tcBorders>
              <w:top w:val="single" w:sz="2" w:space="0" w:color="auto"/>
              <w:left w:val="single" w:sz="2" w:space="0" w:color="auto"/>
              <w:bottom w:val="single" w:sz="2" w:space="0" w:color="auto"/>
              <w:right w:val="single" w:sz="2" w:space="0" w:color="auto"/>
            </w:tcBorders>
          </w:tcPr>
          <w:p w14:paraId="14EAD4B1" w14:textId="24238369" w:rsidR="005C1C1D" w:rsidRPr="00D25BE9" w:rsidRDefault="005C1C1D" w:rsidP="00DA6BCB">
            <w:pPr>
              <w:pStyle w:val="NormalLeft"/>
              <w:rPr>
                <w:lang w:val="en-GB"/>
              </w:rPr>
            </w:pPr>
            <w:r w:rsidRPr="00D25BE9">
              <w:rPr>
                <w:lang w:val="en-GB"/>
              </w:rPr>
              <w:t>Number</w:t>
            </w:r>
            <w:r w:rsidR="005A16E3" w:rsidRPr="00D25BE9">
              <w:rPr>
                <w:lang w:val="en-GB"/>
              </w:rPr>
              <w:t xml:space="preserve"> or code</w:t>
            </w:r>
            <w:r w:rsidRPr="00D25BE9">
              <w:rPr>
                <w:lang w:val="en-GB"/>
              </w:rPr>
              <w:t xml:space="preserve"> which is attributed by the undertaking, corresponding to the unique number </w:t>
            </w:r>
            <w:r w:rsidR="003A447F" w:rsidRPr="00D25BE9">
              <w:rPr>
                <w:lang w:val="en-GB"/>
              </w:rPr>
              <w:t xml:space="preserve">or code </w:t>
            </w:r>
            <w:r w:rsidRPr="00D25BE9">
              <w:rPr>
                <w:lang w:val="en-GB"/>
              </w:rPr>
              <w:t>assigned to each matching adjustment portfolio as prescribed in Article 77b(1)(a) of Directive 2009/138/EC. This number</w:t>
            </w:r>
            <w:r w:rsidR="003A447F" w:rsidRPr="00D25BE9">
              <w:rPr>
                <w:lang w:val="en-GB"/>
              </w:rPr>
              <w:t xml:space="preserve"> or code</w:t>
            </w:r>
            <w:r w:rsidRPr="00D25BE9">
              <w:rPr>
                <w:lang w:val="en-GB"/>
              </w:rPr>
              <w:t xml:space="preserve"> has to be consistent over time and shall be used to identify the matching adjustment portfolio in other templates. It shall not be re–used for a different matching adjustment portfolio.</w:t>
            </w:r>
          </w:p>
        </w:tc>
      </w:tr>
      <w:tr w:rsidR="00D25BE9" w:rsidRPr="00D25BE9" w14:paraId="389DFEBF" w14:textId="77777777" w:rsidTr="00390FDF">
        <w:tc>
          <w:tcPr>
            <w:tcW w:w="1560" w:type="dxa"/>
            <w:tcBorders>
              <w:top w:val="single" w:sz="2" w:space="0" w:color="auto"/>
              <w:left w:val="single" w:sz="2" w:space="0" w:color="auto"/>
              <w:bottom w:val="single" w:sz="2" w:space="0" w:color="auto"/>
              <w:right w:val="single" w:sz="2" w:space="0" w:color="auto"/>
            </w:tcBorders>
          </w:tcPr>
          <w:p w14:paraId="419F6EA5" w14:textId="77777777" w:rsidR="005C1C1D" w:rsidRPr="00D25BE9" w:rsidRDefault="005C1C1D" w:rsidP="00DA6BCB">
            <w:pPr>
              <w:pStyle w:val="NormalLeft"/>
              <w:rPr>
                <w:lang w:val="en-GB"/>
              </w:rPr>
            </w:pPr>
            <w:r w:rsidRPr="00D25BE9">
              <w:rPr>
                <w:lang w:val="en-GB"/>
              </w:rPr>
              <w:t>C0090</w:t>
            </w:r>
          </w:p>
        </w:tc>
        <w:tc>
          <w:tcPr>
            <w:tcW w:w="1783" w:type="dxa"/>
            <w:gridSpan w:val="2"/>
            <w:tcBorders>
              <w:top w:val="single" w:sz="2" w:space="0" w:color="auto"/>
              <w:left w:val="single" w:sz="2" w:space="0" w:color="auto"/>
              <w:bottom w:val="single" w:sz="2" w:space="0" w:color="auto"/>
              <w:right w:val="single" w:sz="2" w:space="0" w:color="auto"/>
            </w:tcBorders>
          </w:tcPr>
          <w:p w14:paraId="1C64988B" w14:textId="77777777" w:rsidR="005C1C1D" w:rsidRPr="00D25BE9" w:rsidRDefault="005C1C1D" w:rsidP="00DA6BCB">
            <w:pPr>
              <w:pStyle w:val="NormalLeft"/>
              <w:rPr>
                <w:lang w:val="en-GB"/>
              </w:rPr>
            </w:pPr>
            <w:r w:rsidRPr="00D25BE9">
              <w:rPr>
                <w:lang w:val="en-GB"/>
              </w:rPr>
              <w:t>Asset held in unit linked and index linked contracts</w:t>
            </w:r>
          </w:p>
        </w:tc>
        <w:tc>
          <w:tcPr>
            <w:tcW w:w="5871" w:type="dxa"/>
            <w:tcBorders>
              <w:top w:val="single" w:sz="2" w:space="0" w:color="auto"/>
              <w:left w:val="single" w:sz="2" w:space="0" w:color="auto"/>
              <w:bottom w:val="single" w:sz="2" w:space="0" w:color="auto"/>
              <w:right w:val="single" w:sz="2" w:space="0" w:color="auto"/>
            </w:tcBorders>
          </w:tcPr>
          <w:p w14:paraId="5A3CD5DA" w14:textId="77777777" w:rsidR="005C1C1D" w:rsidRPr="00D25BE9" w:rsidRDefault="005C1C1D" w:rsidP="00DA6BCB">
            <w:pPr>
              <w:pStyle w:val="NormalLeft"/>
              <w:rPr>
                <w:lang w:val="en-GB"/>
              </w:rPr>
            </w:pPr>
            <w:r w:rsidRPr="00D25BE9">
              <w:rPr>
                <w:lang w:val="en-GB"/>
              </w:rPr>
              <w:t>Identify the assets that are held by unit linked and index linked contracts. One of the options in the following closed list shall be used:</w:t>
            </w:r>
          </w:p>
          <w:p w14:paraId="6AE4DF5D" w14:textId="77777777" w:rsidR="005C1C1D" w:rsidRPr="00D25BE9" w:rsidRDefault="005C1C1D" w:rsidP="00DA6BCB">
            <w:pPr>
              <w:pStyle w:val="NormalLeft"/>
              <w:rPr>
                <w:lang w:val="en-GB"/>
              </w:rPr>
            </w:pPr>
            <w:r w:rsidRPr="00D25BE9">
              <w:rPr>
                <w:lang w:val="en-GB"/>
              </w:rPr>
              <w:t>1 — Unit–linked or index–linked</w:t>
            </w:r>
          </w:p>
          <w:p w14:paraId="6959E473"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42C97153" w14:textId="77777777" w:rsidTr="00390FDF">
        <w:tc>
          <w:tcPr>
            <w:tcW w:w="1560" w:type="dxa"/>
            <w:tcBorders>
              <w:top w:val="single" w:sz="2" w:space="0" w:color="auto"/>
              <w:left w:val="single" w:sz="2" w:space="0" w:color="auto"/>
              <w:bottom w:val="single" w:sz="2" w:space="0" w:color="auto"/>
              <w:right w:val="single" w:sz="2" w:space="0" w:color="auto"/>
            </w:tcBorders>
          </w:tcPr>
          <w:p w14:paraId="2042BF9A" w14:textId="77777777" w:rsidR="005C1C1D" w:rsidRPr="00D25BE9" w:rsidRDefault="005C1C1D" w:rsidP="00DA6BCB">
            <w:pPr>
              <w:pStyle w:val="NormalLeft"/>
              <w:rPr>
                <w:lang w:val="en-GB"/>
              </w:rPr>
            </w:pPr>
            <w:r w:rsidRPr="00D25BE9">
              <w:rPr>
                <w:lang w:val="en-GB"/>
              </w:rPr>
              <w:t>C0100</w:t>
            </w:r>
          </w:p>
        </w:tc>
        <w:tc>
          <w:tcPr>
            <w:tcW w:w="1783" w:type="dxa"/>
            <w:gridSpan w:val="2"/>
            <w:tcBorders>
              <w:top w:val="single" w:sz="2" w:space="0" w:color="auto"/>
              <w:left w:val="single" w:sz="2" w:space="0" w:color="auto"/>
              <w:bottom w:val="single" w:sz="2" w:space="0" w:color="auto"/>
              <w:right w:val="single" w:sz="2" w:space="0" w:color="auto"/>
            </w:tcBorders>
          </w:tcPr>
          <w:p w14:paraId="3BBD4519" w14:textId="77777777" w:rsidR="005C1C1D" w:rsidRPr="00D25BE9" w:rsidRDefault="005C1C1D" w:rsidP="00DA6BCB">
            <w:pPr>
              <w:pStyle w:val="NormalLeft"/>
              <w:rPr>
                <w:lang w:val="en-GB"/>
              </w:rPr>
            </w:pPr>
            <w:r w:rsidRPr="00D25BE9">
              <w:rPr>
                <w:lang w:val="en-GB"/>
              </w:rPr>
              <w:t>Asset pledged as collateral</w:t>
            </w:r>
          </w:p>
        </w:tc>
        <w:tc>
          <w:tcPr>
            <w:tcW w:w="5871" w:type="dxa"/>
            <w:tcBorders>
              <w:top w:val="single" w:sz="2" w:space="0" w:color="auto"/>
              <w:left w:val="single" w:sz="2" w:space="0" w:color="auto"/>
              <w:bottom w:val="single" w:sz="2" w:space="0" w:color="auto"/>
              <w:right w:val="single" w:sz="2" w:space="0" w:color="auto"/>
            </w:tcBorders>
          </w:tcPr>
          <w:p w14:paraId="671094DD" w14:textId="2023B884" w:rsidR="005C1C1D" w:rsidRPr="00D25BE9" w:rsidRDefault="005C1C1D" w:rsidP="00DA6BCB">
            <w:pPr>
              <w:pStyle w:val="NormalLeft"/>
              <w:rPr>
                <w:lang w:val="en-GB"/>
              </w:rPr>
            </w:pPr>
            <w:r w:rsidRPr="00D25BE9">
              <w:rPr>
                <w:lang w:val="en-GB"/>
              </w:rPr>
              <w:t>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asset:</w:t>
            </w:r>
          </w:p>
          <w:p w14:paraId="022BD8C0" w14:textId="77777777" w:rsidR="005C1C1D" w:rsidRPr="00D25BE9" w:rsidRDefault="005C1C1D" w:rsidP="00DA6BCB">
            <w:pPr>
              <w:pStyle w:val="NormalLeft"/>
              <w:rPr>
                <w:lang w:val="en-GB"/>
              </w:rPr>
            </w:pPr>
            <w:r w:rsidRPr="00D25BE9">
              <w:rPr>
                <w:lang w:val="en-GB"/>
              </w:rPr>
              <w:t>1 — Assets in the balance sheet that are collateral pledged</w:t>
            </w:r>
          </w:p>
          <w:p w14:paraId="6726F7E4" w14:textId="77777777" w:rsidR="005C1C1D" w:rsidRPr="00D25BE9" w:rsidRDefault="005C1C1D" w:rsidP="00DA6BCB">
            <w:pPr>
              <w:pStyle w:val="NormalLeft"/>
              <w:rPr>
                <w:lang w:val="en-GB"/>
              </w:rPr>
            </w:pPr>
            <w:r w:rsidRPr="00D25BE9">
              <w:rPr>
                <w:lang w:val="en-GB"/>
              </w:rPr>
              <w:t>2 — Collateral for reinsurance accepted</w:t>
            </w:r>
          </w:p>
          <w:p w14:paraId="5D00E43C" w14:textId="77777777" w:rsidR="005C1C1D" w:rsidRPr="00D25BE9" w:rsidRDefault="005C1C1D" w:rsidP="00DA6BCB">
            <w:pPr>
              <w:pStyle w:val="NormalLeft"/>
              <w:rPr>
                <w:lang w:val="en-GB"/>
              </w:rPr>
            </w:pPr>
            <w:r w:rsidRPr="00D25BE9">
              <w:rPr>
                <w:lang w:val="en-GB"/>
              </w:rPr>
              <w:t>3 — Collateral for securities borrowed</w:t>
            </w:r>
          </w:p>
          <w:p w14:paraId="0640ACB0" w14:textId="77777777" w:rsidR="005C1C1D" w:rsidRPr="00D25BE9" w:rsidRDefault="005C1C1D" w:rsidP="00DA6BCB">
            <w:pPr>
              <w:pStyle w:val="NormalLeft"/>
              <w:rPr>
                <w:lang w:val="en-GB"/>
              </w:rPr>
            </w:pPr>
            <w:r w:rsidRPr="00D25BE9">
              <w:rPr>
                <w:lang w:val="en-GB"/>
              </w:rPr>
              <w:t>4 — Repos</w:t>
            </w:r>
          </w:p>
          <w:p w14:paraId="7A2D9C13" w14:textId="77777777" w:rsidR="005C1C1D" w:rsidRPr="00D25BE9" w:rsidRDefault="005C1C1D" w:rsidP="00DA6BCB">
            <w:pPr>
              <w:pStyle w:val="NormalLeft"/>
              <w:rPr>
                <w:lang w:val="en-GB"/>
              </w:rPr>
            </w:pPr>
            <w:r w:rsidRPr="00D25BE9">
              <w:rPr>
                <w:lang w:val="en-GB"/>
              </w:rPr>
              <w:t>9 — Not collateral</w:t>
            </w:r>
          </w:p>
        </w:tc>
      </w:tr>
      <w:tr w:rsidR="00D25BE9" w:rsidRPr="00D25BE9" w14:paraId="77F5DA13" w14:textId="77777777" w:rsidTr="00390FDF">
        <w:tc>
          <w:tcPr>
            <w:tcW w:w="1560" w:type="dxa"/>
            <w:tcBorders>
              <w:top w:val="single" w:sz="2" w:space="0" w:color="auto"/>
              <w:left w:val="single" w:sz="2" w:space="0" w:color="auto"/>
              <w:bottom w:val="single" w:sz="2" w:space="0" w:color="auto"/>
              <w:right w:val="single" w:sz="2" w:space="0" w:color="auto"/>
            </w:tcBorders>
          </w:tcPr>
          <w:p w14:paraId="450D50B3" w14:textId="77777777" w:rsidR="005C1C1D" w:rsidRPr="00D25BE9" w:rsidRDefault="005C1C1D" w:rsidP="00DA6BCB">
            <w:pPr>
              <w:pStyle w:val="NormalLeft"/>
              <w:rPr>
                <w:lang w:val="en-GB"/>
              </w:rPr>
            </w:pPr>
            <w:r w:rsidRPr="00D25BE9">
              <w:rPr>
                <w:lang w:val="en-GB"/>
              </w:rPr>
              <w:t>C0110</w:t>
            </w:r>
          </w:p>
        </w:tc>
        <w:tc>
          <w:tcPr>
            <w:tcW w:w="1783" w:type="dxa"/>
            <w:gridSpan w:val="2"/>
            <w:tcBorders>
              <w:top w:val="single" w:sz="2" w:space="0" w:color="auto"/>
              <w:left w:val="single" w:sz="2" w:space="0" w:color="auto"/>
              <w:bottom w:val="single" w:sz="2" w:space="0" w:color="auto"/>
              <w:right w:val="single" w:sz="2" w:space="0" w:color="auto"/>
            </w:tcBorders>
          </w:tcPr>
          <w:p w14:paraId="2ADDAACF" w14:textId="77777777" w:rsidR="005C1C1D" w:rsidRPr="00D25BE9" w:rsidRDefault="005C1C1D" w:rsidP="00DA6BCB">
            <w:pPr>
              <w:pStyle w:val="NormalLeft"/>
              <w:rPr>
                <w:lang w:val="en-GB"/>
              </w:rPr>
            </w:pPr>
            <w:r w:rsidRPr="00D25BE9">
              <w:rPr>
                <w:lang w:val="en-GB"/>
              </w:rPr>
              <w:t>Country of custody</w:t>
            </w:r>
          </w:p>
        </w:tc>
        <w:tc>
          <w:tcPr>
            <w:tcW w:w="5871" w:type="dxa"/>
            <w:tcBorders>
              <w:top w:val="single" w:sz="2" w:space="0" w:color="auto"/>
              <w:left w:val="single" w:sz="2" w:space="0" w:color="auto"/>
              <w:bottom w:val="single" w:sz="2" w:space="0" w:color="auto"/>
              <w:right w:val="single" w:sz="2" w:space="0" w:color="auto"/>
            </w:tcBorders>
          </w:tcPr>
          <w:p w14:paraId="14EEA17E" w14:textId="540FEE69" w:rsidR="005C1C1D" w:rsidRPr="00D25BE9" w:rsidRDefault="005C1C1D" w:rsidP="00DA6BCB">
            <w:pPr>
              <w:pStyle w:val="NormalLeft"/>
              <w:rPr>
                <w:lang w:val="en-GB"/>
              </w:rPr>
            </w:pPr>
            <w:r w:rsidRPr="00D25BE9">
              <w:rPr>
                <w:lang w:val="en-GB"/>
              </w:rPr>
              <w:t>ISO 3166–1 alpha–2 code of the country where undertaking assets are held in custody. For identifying international custodians, such as Euroclear, the country of custody will be the one where the custody service was contractually defined. </w:t>
            </w:r>
            <w:r w:rsidR="00260EA7" w:rsidRPr="00D25BE9">
              <w:rPr>
                <w:lang w:val="en-GB"/>
              </w:rPr>
              <w:t xml:space="preserve"> </w:t>
            </w:r>
          </w:p>
          <w:p w14:paraId="21B60D88" w14:textId="77777777" w:rsidR="005C1C1D" w:rsidRPr="00D25BE9" w:rsidRDefault="005C1C1D" w:rsidP="00DA6BCB">
            <w:pPr>
              <w:pStyle w:val="NormalLeft"/>
              <w:rPr>
                <w:lang w:val="en-GB"/>
              </w:rPr>
            </w:pPr>
            <w:r w:rsidRPr="00D25BE9">
              <w:rPr>
                <w:lang w:val="en-GB"/>
              </w:rPr>
              <w:t>In case of the same asset being held in custody in more than one country, each asset shall be reported separately in as many rows as needed in order to properly identify all countries of custody.</w:t>
            </w:r>
          </w:p>
          <w:p w14:paraId="6031DB11" w14:textId="4D786979" w:rsidR="005C1C1D" w:rsidRPr="00D25BE9" w:rsidRDefault="005C1C1D" w:rsidP="00DA6BCB">
            <w:pPr>
              <w:pStyle w:val="NormalLeft"/>
              <w:rPr>
                <w:lang w:val="en-GB"/>
              </w:rPr>
            </w:pPr>
            <w:r w:rsidRPr="00D25BE9">
              <w:rPr>
                <w:lang w:val="en-GB"/>
              </w:rPr>
              <w:t>This item is not applicable for CIC category 8 — Mortgages and Loans, CIC 71, CIC 75 and for CIC 95 – Plant and equipment. </w:t>
            </w:r>
            <w:r w:rsidR="00260EA7" w:rsidRPr="00D25BE9">
              <w:rPr>
                <w:lang w:val="en-GB"/>
              </w:rPr>
              <w:t xml:space="preserve"> </w:t>
            </w:r>
          </w:p>
          <w:p w14:paraId="73AE1202" w14:textId="42980752" w:rsidR="005C1C1D" w:rsidRPr="00D25BE9" w:rsidRDefault="005C1C1D" w:rsidP="00DA6BCB">
            <w:pPr>
              <w:pStyle w:val="NormalLeft"/>
              <w:rPr>
                <w:lang w:val="en-GB"/>
              </w:rPr>
            </w:pPr>
            <w:r w:rsidRPr="00D25BE9">
              <w:rPr>
                <w:lang w:val="en-GB"/>
              </w:rPr>
              <w:t xml:space="preserve">Regarding CIC Category 9, excluding CIC 95 — Plant and equipment (for own use), </w:t>
            </w:r>
            <w:r w:rsidR="00227330" w:rsidRPr="00D25BE9">
              <w:rPr>
                <w:lang w:val="en-GB"/>
              </w:rPr>
              <w:t xml:space="preserve">the country of custody corresponds to </w:t>
            </w:r>
            <w:r w:rsidRPr="00D25BE9">
              <w:rPr>
                <w:lang w:val="en-GB"/>
              </w:rPr>
              <w:t>the issuer country</w:t>
            </w:r>
            <w:r w:rsidR="00227330" w:rsidRPr="00D25BE9">
              <w:rPr>
                <w:lang w:val="en-GB"/>
              </w:rPr>
              <w:t>, which</w:t>
            </w:r>
            <w:r w:rsidRPr="00D25BE9">
              <w:rPr>
                <w:lang w:val="en-GB"/>
              </w:rPr>
              <w:t xml:space="preserve"> is assessed by the address of the property.</w:t>
            </w:r>
          </w:p>
        </w:tc>
      </w:tr>
      <w:tr w:rsidR="00D25BE9" w:rsidRPr="00D25BE9" w14:paraId="738B063F" w14:textId="77777777" w:rsidTr="00390FDF">
        <w:tc>
          <w:tcPr>
            <w:tcW w:w="1560" w:type="dxa"/>
            <w:tcBorders>
              <w:top w:val="single" w:sz="2" w:space="0" w:color="auto"/>
              <w:left w:val="single" w:sz="2" w:space="0" w:color="auto"/>
              <w:bottom w:val="single" w:sz="2" w:space="0" w:color="auto"/>
              <w:right w:val="single" w:sz="2" w:space="0" w:color="auto"/>
            </w:tcBorders>
          </w:tcPr>
          <w:p w14:paraId="2DBBF4C7" w14:textId="77777777" w:rsidR="005C1C1D" w:rsidRPr="00D25BE9" w:rsidRDefault="005C1C1D" w:rsidP="00DA6BCB">
            <w:pPr>
              <w:pStyle w:val="NormalLeft"/>
              <w:rPr>
                <w:lang w:val="en-GB"/>
              </w:rPr>
            </w:pPr>
            <w:r w:rsidRPr="00D25BE9">
              <w:rPr>
                <w:lang w:val="en-GB"/>
              </w:rPr>
              <w:t>C0120</w:t>
            </w:r>
          </w:p>
        </w:tc>
        <w:tc>
          <w:tcPr>
            <w:tcW w:w="1783" w:type="dxa"/>
            <w:gridSpan w:val="2"/>
            <w:tcBorders>
              <w:top w:val="single" w:sz="2" w:space="0" w:color="auto"/>
              <w:left w:val="single" w:sz="2" w:space="0" w:color="auto"/>
              <w:bottom w:val="single" w:sz="2" w:space="0" w:color="auto"/>
              <w:right w:val="single" w:sz="2" w:space="0" w:color="auto"/>
            </w:tcBorders>
          </w:tcPr>
          <w:p w14:paraId="1EAA4319" w14:textId="77777777" w:rsidR="005C1C1D" w:rsidRPr="00D25BE9" w:rsidRDefault="005C1C1D" w:rsidP="00DA6BCB">
            <w:pPr>
              <w:pStyle w:val="NormalLeft"/>
              <w:rPr>
                <w:lang w:val="en-GB"/>
              </w:rPr>
            </w:pPr>
            <w:r w:rsidRPr="00D25BE9">
              <w:rPr>
                <w:lang w:val="en-GB"/>
              </w:rPr>
              <w:t>Custodian</w:t>
            </w:r>
          </w:p>
        </w:tc>
        <w:tc>
          <w:tcPr>
            <w:tcW w:w="5871" w:type="dxa"/>
            <w:tcBorders>
              <w:top w:val="single" w:sz="2" w:space="0" w:color="auto"/>
              <w:left w:val="single" w:sz="2" w:space="0" w:color="auto"/>
              <w:bottom w:val="single" w:sz="2" w:space="0" w:color="auto"/>
              <w:right w:val="single" w:sz="2" w:space="0" w:color="auto"/>
            </w:tcBorders>
          </w:tcPr>
          <w:p w14:paraId="04DCD088" w14:textId="77777777" w:rsidR="005C1C1D" w:rsidRPr="00D25BE9" w:rsidRDefault="005C1C1D" w:rsidP="00DA6BCB">
            <w:pPr>
              <w:pStyle w:val="NormalLeft"/>
              <w:rPr>
                <w:lang w:val="en-GB"/>
              </w:rPr>
            </w:pPr>
            <w:r w:rsidRPr="00D25BE9">
              <w:rPr>
                <w:lang w:val="en-GB"/>
              </w:rPr>
              <w:t>Name of the financial institution that is the custodian.</w:t>
            </w:r>
          </w:p>
          <w:p w14:paraId="23B5BAAC" w14:textId="77777777" w:rsidR="00227330" w:rsidRPr="00D25BE9" w:rsidRDefault="005C1C1D" w:rsidP="00DA6BCB">
            <w:pPr>
              <w:pStyle w:val="NormalLeft"/>
              <w:rPr>
                <w:lang w:val="en-GB"/>
              </w:rPr>
            </w:pPr>
            <w:r w:rsidRPr="00D25BE9">
              <w:rPr>
                <w:lang w:val="en-GB"/>
              </w:rPr>
              <w:t xml:space="preserve">In case of the same asset being held in custody in more than one custodian, each asset shall be reported separately in as many rows as needed in order to properly identify all custodians. </w:t>
            </w:r>
          </w:p>
          <w:p w14:paraId="2B502971" w14:textId="156A73CD" w:rsidR="00227330" w:rsidRPr="00D25BE9" w:rsidRDefault="00227330" w:rsidP="00DA6BCB">
            <w:pPr>
              <w:pStyle w:val="NormalLeft"/>
              <w:rPr>
                <w:lang w:val="en-GB"/>
              </w:rPr>
            </w:pPr>
            <w:r w:rsidRPr="00D25BE9">
              <w:rPr>
                <w:lang w:val="en-GB"/>
              </w:rPr>
              <w:t>For assets stored in-house, the insurance undertaking sh</w:t>
            </w:r>
            <w:r w:rsidR="006F68DC" w:rsidRPr="00D25BE9">
              <w:rPr>
                <w:lang w:val="en-GB"/>
              </w:rPr>
              <w:t>all</w:t>
            </w:r>
            <w:r w:rsidRPr="00D25BE9">
              <w:rPr>
                <w:lang w:val="en-GB"/>
              </w:rPr>
              <w:t xml:space="preserve"> be reported as the custodian.</w:t>
            </w:r>
          </w:p>
          <w:p w14:paraId="26389898" w14:textId="5893A186" w:rsidR="005C1C1D" w:rsidRPr="00D25BE9" w:rsidRDefault="005C1C1D" w:rsidP="00DA6BCB">
            <w:pPr>
              <w:pStyle w:val="NormalLeft"/>
              <w:rPr>
                <w:lang w:val="en-GB"/>
              </w:rPr>
            </w:pPr>
            <w:r w:rsidRPr="00D25BE9">
              <w:rPr>
                <w:lang w:val="en-GB"/>
              </w:rPr>
              <w:t>When available, this item corresponds to the entity name in the LEI database. When this is not available corresponds to the legal name.</w:t>
            </w:r>
          </w:p>
          <w:p w14:paraId="40626818" w14:textId="6DB56ED6" w:rsidR="005C1C1D" w:rsidRPr="00D25BE9" w:rsidRDefault="005C1C1D" w:rsidP="00D120A8">
            <w:pPr>
              <w:pStyle w:val="NormalLeft"/>
              <w:rPr>
                <w:lang w:val="en-GB"/>
              </w:rPr>
            </w:pPr>
            <w:r w:rsidRPr="00D25BE9">
              <w:rPr>
                <w:lang w:val="en-GB"/>
              </w:rPr>
              <w:t>This item is not applicable for CIC category 8 — Mortgages and Loans, CIC 71, CIC 75</w:t>
            </w:r>
            <w:r w:rsidR="00227330" w:rsidRPr="00D25BE9">
              <w:rPr>
                <w:lang w:val="en-GB"/>
              </w:rPr>
              <w:t>, CIC 09</w:t>
            </w:r>
            <w:r w:rsidRPr="00D25BE9">
              <w:rPr>
                <w:lang w:val="en-GB"/>
              </w:rPr>
              <w:t xml:space="preserve"> and for CIC 9 — Property</w:t>
            </w:r>
            <w:r w:rsidR="00227330" w:rsidRPr="00D25BE9">
              <w:rPr>
                <w:lang w:val="en-GB"/>
              </w:rPr>
              <w:t xml:space="preserve"> and to </w:t>
            </w:r>
            <w:r w:rsidR="00D120A8" w:rsidRPr="00D25BE9">
              <w:rPr>
                <w:lang w:val="en-GB"/>
              </w:rPr>
              <w:t xml:space="preserve">any other </w:t>
            </w:r>
            <w:r w:rsidR="00227330" w:rsidRPr="00D25BE9">
              <w:rPr>
                <w:lang w:val="en-GB"/>
              </w:rPr>
              <w:t xml:space="preserve"> assets that due to </w:t>
            </w:r>
            <w:r w:rsidR="00FE5433" w:rsidRPr="00D25BE9">
              <w:rPr>
                <w:lang w:val="en-GB"/>
              </w:rPr>
              <w:t>their</w:t>
            </w:r>
            <w:r w:rsidR="00227330" w:rsidRPr="00D25BE9">
              <w:rPr>
                <w:lang w:val="en-GB"/>
              </w:rPr>
              <w:t xml:space="preserve"> nature are</w:t>
            </w:r>
            <w:r w:rsidR="00BC256E" w:rsidRPr="00D25BE9">
              <w:rPr>
                <w:lang w:val="en-GB"/>
              </w:rPr>
              <w:t xml:space="preserve"> not</w:t>
            </w:r>
            <w:r w:rsidR="00227330" w:rsidRPr="00D25BE9">
              <w:rPr>
                <w:lang w:val="en-GB"/>
              </w:rPr>
              <w:t xml:space="preserve"> held in custody.</w:t>
            </w:r>
            <w:r w:rsidRPr="00D25BE9">
              <w:rPr>
                <w:lang w:val="en-GB"/>
              </w:rPr>
              <w:t> </w:t>
            </w:r>
            <w:r w:rsidR="00260EA7" w:rsidRPr="00D25BE9">
              <w:rPr>
                <w:lang w:val="en-GB"/>
              </w:rPr>
              <w:t xml:space="preserve"> </w:t>
            </w:r>
          </w:p>
          <w:p w14:paraId="6442D8FB" w14:textId="6252265E" w:rsidR="00C95F0E" w:rsidRPr="00D25BE9" w:rsidRDefault="00C95F0E" w:rsidP="00D120A8">
            <w:pPr>
              <w:pStyle w:val="NormalLeft"/>
              <w:rPr>
                <w:lang w:val="en-GB"/>
              </w:rPr>
            </w:pPr>
            <w:r w:rsidRPr="00D25BE9">
              <w:rPr>
                <w:lang w:val="en-GB"/>
              </w:rPr>
              <w:t>For assets where there is no custodian or when this item is not applicable, report “No custodian”.</w:t>
            </w:r>
          </w:p>
        </w:tc>
      </w:tr>
      <w:tr w:rsidR="00D25BE9" w:rsidRPr="00D25BE9" w14:paraId="445DC4C5" w14:textId="77777777" w:rsidTr="00390FDF">
        <w:tc>
          <w:tcPr>
            <w:tcW w:w="1560" w:type="dxa"/>
            <w:tcBorders>
              <w:top w:val="single" w:sz="2" w:space="0" w:color="auto"/>
              <w:left w:val="single" w:sz="2" w:space="0" w:color="auto"/>
              <w:bottom w:val="single" w:sz="2" w:space="0" w:color="auto"/>
              <w:right w:val="single" w:sz="2" w:space="0" w:color="auto"/>
            </w:tcBorders>
          </w:tcPr>
          <w:p w14:paraId="06262B12" w14:textId="67720881" w:rsidR="00227330" w:rsidRPr="00D25BE9" w:rsidRDefault="00227330" w:rsidP="00DA6BCB">
            <w:pPr>
              <w:pStyle w:val="NormalLeft"/>
              <w:rPr>
                <w:lang w:val="en-GB"/>
              </w:rPr>
            </w:pPr>
            <w:r w:rsidRPr="00D25BE9">
              <w:rPr>
                <w:lang w:val="en-GB"/>
              </w:rPr>
              <w:t>C0121</w:t>
            </w:r>
          </w:p>
        </w:tc>
        <w:tc>
          <w:tcPr>
            <w:tcW w:w="1783" w:type="dxa"/>
            <w:gridSpan w:val="2"/>
            <w:tcBorders>
              <w:top w:val="single" w:sz="2" w:space="0" w:color="auto"/>
              <w:left w:val="single" w:sz="2" w:space="0" w:color="auto"/>
              <w:bottom w:val="single" w:sz="2" w:space="0" w:color="auto"/>
              <w:right w:val="single" w:sz="2" w:space="0" w:color="auto"/>
            </w:tcBorders>
          </w:tcPr>
          <w:p w14:paraId="014F0D69" w14:textId="41046F66" w:rsidR="00227330" w:rsidRPr="00D25BE9" w:rsidRDefault="00227330" w:rsidP="00DA6BCB">
            <w:pPr>
              <w:pStyle w:val="NormalLeft"/>
              <w:rPr>
                <w:lang w:val="en-GB"/>
              </w:rPr>
            </w:pPr>
            <w:r w:rsidRPr="00D25BE9">
              <w:rPr>
                <w:lang w:val="en-GB"/>
              </w:rPr>
              <w:t>Code of custodian</w:t>
            </w:r>
          </w:p>
        </w:tc>
        <w:tc>
          <w:tcPr>
            <w:tcW w:w="5871" w:type="dxa"/>
            <w:tcBorders>
              <w:top w:val="single" w:sz="2" w:space="0" w:color="auto"/>
              <w:left w:val="single" w:sz="2" w:space="0" w:color="auto"/>
              <w:bottom w:val="single" w:sz="2" w:space="0" w:color="auto"/>
              <w:right w:val="single" w:sz="2" w:space="0" w:color="auto"/>
            </w:tcBorders>
          </w:tcPr>
          <w:p w14:paraId="18896397" w14:textId="517ACF59" w:rsidR="00227330" w:rsidRPr="00D25BE9" w:rsidRDefault="00227330" w:rsidP="00227330">
            <w:pPr>
              <w:pStyle w:val="NormalLeft"/>
              <w:rPr>
                <w:lang w:val="en-GB"/>
              </w:rPr>
            </w:pPr>
            <w:r w:rsidRPr="00D25BE9">
              <w:rPr>
                <w:lang w:val="en-GB"/>
              </w:rPr>
              <w:t>Identification of the custodian code using the LEI if available.</w:t>
            </w:r>
          </w:p>
          <w:p w14:paraId="69BE6627" w14:textId="77777777" w:rsidR="00227330" w:rsidRPr="00D25BE9" w:rsidRDefault="00227330" w:rsidP="00227330">
            <w:pPr>
              <w:pStyle w:val="NormalLeft"/>
              <w:rPr>
                <w:lang w:val="en-GB"/>
              </w:rPr>
            </w:pPr>
            <w:r w:rsidRPr="00D25BE9">
              <w:rPr>
                <w:lang w:val="en-GB"/>
              </w:rPr>
              <w:t>If none is available this item shall not be reported.</w:t>
            </w:r>
          </w:p>
          <w:p w14:paraId="50C22DA4" w14:textId="77534798" w:rsidR="00227330" w:rsidRPr="00D25BE9" w:rsidRDefault="00227330" w:rsidP="00227330">
            <w:pPr>
              <w:pStyle w:val="NormalLeft"/>
              <w:rPr>
                <w:lang w:val="en-GB"/>
              </w:rPr>
            </w:pPr>
          </w:p>
        </w:tc>
      </w:tr>
      <w:tr w:rsidR="00D25BE9" w:rsidRPr="00D25BE9" w14:paraId="5A6B806C" w14:textId="77777777" w:rsidTr="00390FDF">
        <w:tc>
          <w:tcPr>
            <w:tcW w:w="1560" w:type="dxa"/>
            <w:tcBorders>
              <w:top w:val="single" w:sz="2" w:space="0" w:color="auto"/>
              <w:left w:val="single" w:sz="2" w:space="0" w:color="auto"/>
              <w:bottom w:val="single" w:sz="2" w:space="0" w:color="auto"/>
              <w:right w:val="single" w:sz="2" w:space="0" w:color="auto"/>
            </w:tcBorders>
          </w:tcPr>
          <w:p w14:paraId="2147C90E" w14:textId="4AF43194" w:rsidR="00227330" w:rsidRPr="00D25BE9" w:rsidRDefault="00227330" w:rsidP="00DA6BCB">
            <w:pPr>
              <w:pStyle w:val="NormalLeft"/>
              <w:rPr>
                <w:lang w:val="en-GB"/>
              </w:rPr>
            </w:pPr>
            <w:r w:rsidRPr="00D25BE9">
              <w:rPr>
                <w:lang w:val="en-GB"/>
              </w:rPr>
              <w:t>C0122</w:t>
            </w:r>
          </w:p>
        </w:tc>
        <w:tc>
          <w:tcPr>
            <w:tcW w:w="1783" w:type="dxa"/>
            <w:gridSpan w:val="2"/>
            <w:tcBorders>
              <w:top w:val="single" w:sz="2" w:space="0" w:color="auto"/>
              <w:left w:val="single" w:sz="2" w:space="0" w:color="auto"/>
              <w:bottom w:val="single" w:sz="2" w:space="0" w:color="auto"/>
              <w:right w:val="single" w:sz="2" w:space="0" w:color="auto"/>
            </w:tcBorders>
          </w:tcPr>
          <w:p w14:paraId="59F8F42D" w14:textId="056776C7" w:rsidR="00227330" w:rsidRPr="00D25BE9" w:rsidRDefault="00227330" w:rsidP="00DA6BCB">
            <w:pPr>
              <w:pStyle w:val="NormalLeft"/>
              <w:rPr>
                <w:lang w:val="en-GB"/>
              </w:rPr>
            </w:pPr>
            <w:r w:rsidRPr="00D25BE9">
              <w:rPr>
                <w:lang w:val="en-GB"/>
              </w:rPr>
              <w:t>Type of code of custodian</w:t>
            </w:r>
          </w:p>
        </w:tc>
        <w:tc>
          <w:tcPr>
            <w:tcW w:w="5871" w:type="dxa"/>
            <w:tcBorders>
              <w:top w:val="single" w:sz="2" w:space="0" w:color="auto"/>
              <w:left w:val="single" w:sz="2" w:space="0" w:color="auto"/>
              <w:bottom w:val="single" w:sz="2" w:space="0" w:color="auto"/>
              <w:right w:val="single" w:sz="2" w:space="0" w:color="auto"/>
            </w:tcBorders>
          </w:tcPr>
          <w:p w14:paraId="2C570D31" w14:textId="77777777" w:rsidR="00227330" w:rsidRPr="00D25BE9" w:rsidRDefault="00227330" w:rsidP="00227330">
            <w:pPr>
              <w:pStyle w:val="NormalLeft"/>
              <w:rPr>
                <w:lang w:val="en-GB"/>
              </w:rPr>
            </w:pPr>
            <w:r w:rsidRPr="00D25BE9">
              <w:rPr>
                <w:lang w:val="en-GB"/>
              </w:rPr>
              <w:t>Identification of the type of code used for the “Code of custodian” item. One of the options in the following closed list shall be used:</w:t>
            </w:r>
          </w:p>
          <w:p w14:paraId="22A1D836" w14:textId="77777777" w:rsidR="00227330" w:rsidRPr="00D25BE9" w:rsidRDefault="00227330" w:rsidP="00227330">
            <w:pPr>
              <w:pStyle w:val="NormalLeft"/>
              <w:rPr>
                <w:lang w:val="en-GB"/>
              </w:rPr>
            </w:pPr>
            <w:r w:rsidRPr="00D25BE9">
              <w:rPr>
                <w:lang w:val="en-GB"/>
              </w:rPr>
              <w:t>1 – LEI</w:t>
            </w:r>
          </w:p>
          <w:p w14:paraId="3EBC573C" w14:textId="35F04711" w:rsidR="00227330" w:rsidRPr="00D25BE9" w:rsidRDefault="00227330" w:rsidP="00227330">
            <w:pPr>
              <w:pStyle w:val="NormalLeft"/>
              <w:rPr>
                <w:lang w:val="en-GB"/>
              </w:rPr>
            </w:pPr>
            <w:r w:rsidRPr="00D25BE9">
              <w:rPr>
                <w:lang w:val="en-GB"/>
              </w:rPr>
              <w:t>9 – None</w:t>
            </w:r>
          </w:p>
        </w:tc>
      </w:tr>
      <w:tr w:rsidR="00D25BE9" w:rsidRPr="00D25BE9" w14:paraId="57DACF95" w14:textId="77777777" w:rsidTr="00390FDF">
        <w:tc>
          <w:tcPr>
            <w:tcW w:w="1560" w:type="dxa"/>
            <w:tcBorders>
              <w:top w:val="single" w:sz="2" w:space="0" w:color="auto"/>
              <w:left w:val="single" w:sz="2" w:space="0" w:color="auto"/>
              <w:bottom w:val="single" w:sz="2" w:space="0" w:color="auto"/>
              <w:right w:val="single" w:sz="2" w:space="0" w:color="auto"/>
            </w:tcBorders>
          </w:tcPr>
          <w:p w14:paraId="377BA2C3" w14:textId="77777777" w:rsidR="005C1C1D" w:rsidRPr="00D25BE9" w:rsidRDefault="005C1C1D" w:rsidP="00DA6BCB">
            <w:pPr>
              <w:pStyle w:val="NormalLeft"/>
              <w:rPr>
                <w:lang w:val="en-GB"/>
              </w:rPr>
            </w:pPr>
            <w:r w:rsidRPr="00D25BE9">
              <w:rPr>
                <w:lang w:val="en-GB"/>
              </w:rPr>
              <w:t>C0130</w:t>
            </w:r>
          </w:p>
        </w:tc>
        <w:tc>
          <w:tcPr>
            <w:tcW w:w="1783" w:type="dxa"/>
            <w:gridSpan w:val="2"/>
            <w:tcBorders>
              <w:top w:val="single" w:sz="2" w:space="0" w:color="auto"/>
              <w:left w:val="single" w:sz="2" w:space="0" w:color="auto"/>
              <w:bottom w:val="single" w:sz="2" w:space="0" w:color="auto"/>
              <w:right w:val="single" w:sz="2" w:space="0" w:color="auto"/>
            </w:tcBorders>
          </w:tcPr>
          <w:p w14:paraId="1D1FE0B1" w14:textId="77777777" w:rsidR="005C1C1D" w:rsidRPr="00D25BE9" w:rsidRDefault="005C1C1D" w:rsidP="00DA6BCB">
            <w:pPr>
              <w:pStyle w:val="NormalLeft"/>
              <w:rPr>
                <w:lang w:val="en-GB"/>
              </w:rPr>
            </w:pPr>
            <w:r w:rsidRPr="00D25BE9">
              <w:rPr>
                <w:lang w:val="en-GB"/>
              </w:rPr>
              <w:t>Quantity</w:t>
            </w:r>
          </w:p>
        </w:tc>
        <w:tc>
          <w:tcPr>
            <w:tcW w:w="5871" w:type="dxa"/>
            <w:tcBorders>
              <w:top w:val="single" w:sz="2" w:space="0" w:color="auto"/>
              <w:left w:val="single" w:sz="2" w:space="0" w:color="auto"/>
              <w:bottom w:val="single" w:sz="2" w:space="0" w:color="auto"/>
              <w:right w:val="single" w:sz="2" w:space="0" w:color="auto"/>
            </w:tcBorders>
          </w:tcPr>
          <w:p w14:paraId="6AFBB593" w14:textId="77777777" w:rsidR="005C1C1D" w:rsidRPr="00D25BE9" w:rsidRDefault="005C1C1D" w:rsidP="00DA6BCB">
            <w:pPr>
              <w:pStyle w:val="NormalLeft"/>
              <w:rPr>
                <w:lang w:val="en-GB"/>
              </w:rPr>
            </w:pPr>
            <w:r w:rsidRPr="00D25BE9">
              <w:rPr>
                <w:lang w:val="en-GB"/>
              </w:rPr>
              <w:t>Number of assets, for relevant assets.</w:t>
            </w:r>
          </w:p>
          <w:p w14:paraId="5571A8FC" w14:textId="77777777" w:rsidR="005C1C1D" w:rsidRPr="00D25BE9" w:rsidRDefault="005C1C1D" w:rsidP="00DA6BCB">
            <w:pPr>
              <w:pStyle w:val="NormalLeft"/>
              <w:rPr>
                <w:lang w:val="en-GB"/>
              </w:rPr>
            </w:pPr>
            <w:r w:rsidRPr="00D25BE9">
              <w:rPr>
                <w:lang w:val="en-GB"/>
              </w:rPr>
              <w:t>This item shall not be reported if item Par amount (C0140) is reported.</w:t>
            </w:r>
          </w:p>
          <w:p w14:paraId="046CAAA3" w14:textId="6EC7E031" w:rsidR="005C1C1D" w:rsidRPr="00D25BE9" w:rsidRDefault="005C1C1D" w:rsidP="00260EA7">
            <w:pPr>
              <w:pStyle w:val="NormalLeft"/>
              <w:rPr>
                <w:lang w:val="en-GB"/>
              </w:rPr>
            </w:pPr>
            <w:r w:rsidRPr="00D25BE9">
              <w:rPr>
                <w:lang w:val="en-GB"/>
              </w:rPr>
              <w:t xml:space="preserve">This item is not applicable for CIC 71 </w:t>
            </w:r>
            <w:r w:rsidR="00227330" w:rsidRPr="00D25BE9">
              <w:rPr>
                <w:lang w:val="en-GB"/>
              </w:rPr>
              <w:t xml:space="preserve">and 09 </w:t>
            </w:r>
            <w:r w:rsidRPr="00D25BE9">
              <w:rPr>
                <w:lang w:val="en-GB"/>
              </w:rPr>
              <w:t xml:space="preserve">and </w:t>
            </w:r>
            <w:r w:rsidR="00227330" w:rsidRPr="00D25BE9">
              <w:rPr>
                <w:lang w:val="en-GB"/>
              </w:rPr>
              <w:t xml:space="preserve">CIC category </w:t>
            </w:r>
            <w:r w:rsidRPr="00D25BE9">
              <w:rPr>
                <w:lang w:val="en-GB"/>
              </w:rPr>
              <w:t>9</w:t>
            </w:r>
            <w:r w:rsidR="00227330" w:rsidRPr="00D25BE9">
              <w:rPr>
                <w:lang w:val="en-GB"/>
              </w:rPr>
              <w:t xml:space="preserve"> - Property</w:t>
            </w:r>
            <w:r w:rsidRPr="00D25BE9">
              <w:rPr>
                <w:lang w:val="en-GB"/>
              </w:rPr>
              <w:t>. </w:t>
            </w:r>
            <w:r w:rsidR="00260EA7" w:rsidRPr="00D25BE9">
              <w:rPr>
                <w:lang w:val="en-GB"/>
              </w:rPr>
              <w:t xml:space="preserve"> </w:t>
            </w:r>
          </w:p>
        </w:tc>
      </w:tr>
      <w:tr w:rsidR="00D25BE9" w:rsidRPr="00D25BE9" w14:paraId="17A61F7F" w14:textId="77777777" w:rsidTr="00390FDF">
        <w:tc>
          <w:tcPr>
            <w:tcW w:w="1560" w:type="dxa"/>
            <w:tcBorders>
              <w:top w:val="single" w:sz="2" w:space="0" w:color="auto"/>
              <w:left w:val="single" w:sz="2" w:space="0" w:color="auto"/>
              <w:bottom w:val="single" w:sz="2" w:space="0" w:color="auto"/>
              <w:right w:val="single" w:sz="2" w:space="0" w:color="auto"/>
            </w:tcBorders>
          </w:tcPr>
          <w:p w14:paraId="005A72F4" w14:textId="77777777" w:rsidR="005C1C1D" w:rsidRPr="00D25BE9" w:rsidRDefault="005C1C1D" w:rsidP="00DA6BCB">
            <w:pPr>
              <w:pStyle w:val="NormalLeft"/>
              <w:rPr>
                <w:lang w:val="en-GB"/>
              </w:rPr>
            </w:pPr>
            <w:r w:rsidRPr="00D25BE9">
              <w:rPr>
                <w:lang w:val="en-GB"/>
              </w:rPr>
              <w:t>C0140</w:t>
            </w:r>
          </w:p>
        </w:tc>
        <w:tc>
          <w:tcPr>
            <w:tcW w:w="1783" w:type="dxa"/>
            <w:gridSpan w:val="2"/>
            <w:tcBorders>
              <w:top w:val="single" w:sz="2" w:space="0" w:color="auto"/>
              <w:left w:val="single" w:sz="2" w:space="0" w:color="auto"/>
              <w:bottom w:val="single" w:sz="2" w:space="0" w:color="auto"/>
              <w:right w:val="single" w:sz="2" w:space="0" w:color="auto"/>
            </w:tcBorders>
          </w:tcPr>
          <w:p w14:paraId="28F8BCBB" w14:textId="77777777" w:rsidR="005C1C1D" w:rsidRPr="00D25BE9" w:rsidRDefault="005C1C1D" w:rsidP="00DA6BCB">
            <w:pPr>
              <w:pStyle w:val="NormalLeft"/>
              <w:rPr>
                <w:lang w:val="en-GB"/>
              </w:rPr>
            </w:pPr>
            <w:r w:rsidRPr="00D25BE9">
              <w:rPr>
                <w:lang w:val="en-GB"/>
              </w:rPr>
              <w:t>Par amount</w:t>
            </w:r>
          </w:p>
        </w:tc>
        <w:tc>
          <w:tcPr>
            <w:tcW w:w="5871" w:type="dxa"/>
            <w:tcBorders>
              <w:top w:val="single" w:sz="2" w:space="0" w:color="auto"/>
              <w:left w:val="single" w:sz="2" w:space="0" w:color="auto"/>
              <w:bottom w:val="single" w:sz="2" w:space="0" w:color="auto"/>
              <w:right w:val="single" w:sz="2" w:space="0" w:color="auto"/>
            </w:tcBorders>
          </w:tcPr>
          <w:p w14:paraId="696D0D5A" w14:textId="44496D00" w:rsidR="005C1C1D" w:rsidRPr="00D25BE9" w:rsidRDefault="005C1C1D" w:rsidP="00260EA7">
            <w:pPr>
              <w:pStyle w:val="NormalLeft"/>
              <w:rPr>
                <w:lang w:val="en-GB"/>
              </w:rPr>
            </w:pPr>
            <w:r w:rsidRPr="00D25BE9">
              <w:rPr>
                <w:lang w:val="en-GB"/>
              </w:rPr>
              <w:t xml:space="preserve">Amount outstanding measured at par amount, for all assets where this item is relevant, and at nominal amount for CIC = 72, 73, 74, 75, 79 and </w:t>
            </w:r>
            <w:r w:rsidR="00D620D4" w:rsidRPr="00D25BE9">
              <w:rPr>
                <w:lang w:val="en-GB"/>
              </w:rPr>
              <w:t xml:space="preserve">CIC Category </w:t>
            </w:r>
            <w:r w:rsidRPr="00D25BE9">
              <w:rPr>
                <w:lang w:val="en-GB"/>
              </w:rPr>
              <w:t>8</w:t>
            </w:r>
            <w:r w:rsidR="00D620D4" w:rsidRPr="00D25BE9">
              <w:rPr>
                <w:lang w:val="en-GB"/>
              </w:rPr>
              <w:t xml:space="preserve"> – Mortgages and Loans</w:t>
            </w:r>
            <w:r w:rsidRPr="00D25BE9">
              <w:rPr>
                <w:lang w:val="en-GB"/>
              </w:rPr>
              <w:t xml:space="preserve">. This item is not applicable for CIC </w:t>
            </w:r>
            <w:r w:rsidR="009F0C15" w:rsidRPr="00D25BE9">
              <w:rPr>
                <w:lang w:val="en-GB"/>
              </w:rPr>
              <w:t>71</w:t>
            </w:r>
            <w:r w:rsidR="00F301D4" w:rsidRPr="00D25BE9">
              <w:rPr>
                <w:lang w:val="en-GB"/>
              </w:rPr>
              <w:t>, 09</w:t>
            </w:r>
            <w:r w:rsidR="009F0C15" w:rsidRPr="00D25BE9">
              <w:rPr>
                <w:lang w:val="en-GB"/>
              </w:rPr>
              <w:t xml:space="preserve"> and CIC </w:t>
            </w:r>
            <w:r w:rsidRPr="00D25BE9">
              <w:rPr>
                <w:lang w:val="en-GB"/>
              </w:rPr>
              <w:t>category 9</w:t>
            </w:r>
            <w:r w:rsidR="009F0C15" w:rsidRPr="00D25BE9">
              <w:rPr>
                <w:lang w:val="en-GB"/>
              </w:rPr>
              <w:t xml:space="preserve"> - Property</w:t>
            </w:r>
            <w:r w:rsidRPr="00D25BE9">
              <w:rPr>
                <w:lang w:val="en-GB"/>
              </w:rPr>
              <w:t>. This item shall not be reported if item Quantity (C0130) is reported. </w:t>
            </w:r>
            <w:r w:rsidR="00260EA7" w:rsidRPr="00D25BE9">
              <w:rPr>
                <w:lang w:val="en-GB"/>
              </w:rPr>
              <w:t xml:space="preserve"> </w:t>
            </w:r>
          </w:p>
        </w:tc>
      </w:tr>
      <w:tr w:rsidR="00D25BE9" w:rsidRPr="00D25BE9" w14:paraId="31FD66E6" w14:textId="77777777" w:rsidTr="00390FDF">
        <w:tc>
          <w:tcPr>
            <w:tcW w:w="1560" w:type="dxa"/>
            <w:tcBorders>
              <w:top w:val="single" w:sz="2" w:space="0" w:color="auto"/>
              <w:left w:val="single" w:sz="2" w:space="0" w:color="auto"/>
              <w:bottom w:val="single" w:sz="2" w:space="0" w:color="auto"/>
              <w:right w:val="single" w:sz="2" w:space="0" w:color="auto"/>
            </w:tcBorders>
          </w:tcPr>
          <w:p w14:paraId="06A4CA77" w14:textId="4FE76859" w:rsidR="009F0C15" w:rsidRPr="00D25BE9" w:rsidRDefault="009F0C15" w:rsidP="009F0C15">
            <w:pPr>
              <w:pStyle w:val="NormalLeft"/>
              <w:rPr>
                <w:lang w:val="en-GB"/>
              </w:rPr>
            </w:pPr>
          </w:p>
        </w:tc>
        <w:tc>
          <w:tcPr>
            <w:tcW w:w="1783" w:type="dxa"/>
            <w:gridSpan w:val="2"/>
            <w:tcBorders>
              <w:top w:val="single" w:sz="2" w:space="0" w:color="auto"/>
              <w:left w:val="single" w:sz="2" w:space="0" w:color="auto"/>
              <w:bottom w:val="single" w:sz="2" w:space="0" w:color="auto"/>
              <w:right w:val="single" w:sz="2" w:space="0" w:color="auto"/>
            </w:tcBorders>
          </w:tcPr>
          <w:p w14:paraId="7AF7F677" w14:textId="7B9B05E1" w:rsidR="009F0C15" w:rsidRPr="00D25BE9" w:rsidRDefault="009F0C15" w:rsidP="009F0C15">
            <w:pPr>
              <w:pStyle w:val="NormalLeft"/>
              <w:rPr>
                <w:lang w:val="en-GB"/>
              </w:rPr>
            </w:pPr>
          </w:p>
        </w:tc>
        <w:tc>
          <w:tcPr>
            <w:tcW w:w="5871" w:type="dxa"/>
            <w:tcBorders>
              <w:top w:val="single" w:sz="2" w:space="0" w:color="auto"/>
              <w:left w:val="single" w:sz="2" w:space="0" w:color="auto"/>
              <w:bottom w:val="single" w:sz="2" w:space="0" w:color="auto"/>
              <w:right w:val="single" w:sz="2" w:space="0" w:color="auto"/>
            </w:tcBorders>
          </w:tcPr>
          <w:p w14:paraId="15B73F20" w14:textId="4F6A9069" w:rsidR="005A3EF0" w:rsidRPr="00D25BE9" w:rsidRDefault="005A3EF0" w:rsidP="009F0C15">
            <w:pPr>
              <w:pStyle w:val="NormalLeft"/>
              <w:rPr>
                <w:lang w:val="en-GB"/>
              </w:rPr>
            </w:pPr>
          </w:p>
        </w:tc>
      </w:tr>
      <w:tr w:rsidR="00D25BE9" w:rsidRPr="00D25BE9" w14:paraId="72FD0DD2" w14:textId="77777777" w:rsidTr="00390FDF">
        <w:tc>
          <w:tcPr>
            <w:tcW w:w="1560" w:type="dxa"/>
            <w:tcBorders>
              <w:top w:val="single" w:sz="2" w:space="0" w:color="auto"/>
              <w:left w:val="single" w:sz="2" w:space="0" w:color="auto"/>
              <w:bottom w:val="single" w:sz="2" w:space="0" w:color="auto"/>
              <w:right w:val="single" w:sz="2" w:space="0" w:color="auto"/>
            </w:tcBorders>
          </w:tcPr>
          <w:p w14:paraId="03E2D71F" w14:textId="4632F771" w:rsidR="008A0F6C" w:rsidRPr="00D25BE9" w:rsidRDefault="008A0F6C" w:rsidP="001D2614">
            <w:pPr>
              <w:pStyle w:val="NormalLeft"/>
              <w:rPr>
                <w:lang w:val="en-GB"/>
              </w:rPr>
            </w:pPr>
            <w:r w:rsidRPr="00D25BE9">
              <w:rPr>
                <w:lang w:val="en-GB"/>
              </w:rPr>
              <w:t>C0</w:t>
            </w:r>
            <w:r w:rsidR="00DA5CA9" w:rsidRPr="00D25BE9">
              <w:rPr>
                <w:lang w:val="en-GB"/>
              </w:rPr>
              <w:t>145</w:t>
            </w:r>
          </w:p>
        </w:tc>
        <w:tc>
          <w:tcPr>
            <w:tcW w:w="1701" w:type="dxa"/>
            <w:tcBorders>
              <w:top w:val="single" w:sz="2" w:space="0" w:color="auto"/>
              <w:left w:val="single" w:sz="2" w:space="0" w:color="auto"/>
              <w:bottom w:val="single" w:sz="2" w:space="0" w:color="auto"/>
              <w:right w:val="single" w:sz="2" w:space="0" w:color="auto"/>
            </w:tcBorders>
          </w:tcPr>
          <w:p w14:paraId="30636042" w14:textId="77777777" w:rsidR="008A0F6C" w:rsidRPr="00D25BE9" w:rsidRDefault="008A0F6C" w:rsidP="001D2614">
            <w:pPr>
              <w:pStyle w:val="NormalLeft"/>
              <w:rPr>
                <w:lang w:val="en-GB"/>
              </w:rPr>
            </w:pPr>
            <w:r w:rsidRPr="00D25BE9">
              <w:rPr>
                <w:lang w:val="en-GB"/>
              </w:rPr>
              <w:t>Long-term equity investment</w:t>
            </w:r>
          </w:p>
        </w:tc>
        <w:tc>
          <w:tcPr>
            <w:tcW w:w="5953" w:type="dxa"/>
            <w:gridSpan w:val="2"/>
            <w:tcBorders>
              <w:top w:val="single" w:sz="2" w:space="0" w:color="auto"/>
              <w:left w:val="single" w:sz="2" w:space="0" w:color="auto"/>
              <w:bottom w:val="single" w:sz="2" w:space="0" w:color="auto"/>
              <w:right w:val="single" w:sz="2" w:space="0" w:color="auto"/>
            </w:tcBorders>
          </w:tcPr>
          <w:p w14:paraId="6F708CF4" w14:textId="77777777" w:rsidR="008A0F6C" w:rsidRPr="00D25BE9" w:rsidRDefault="008A0F6C" w:rsidP="001D2614">
            <w:pPr>
              <w:pStyle w:val="NormalLeft"/>
              <w:rPr>
                <w:lang w:val="en-GB"/>
              </w:rPr>
            </w:pPr>
            <w:r w:rsidRPr="00D25BE9">
              <w:rPr>
                <w:lang w:val="en-GB"/>
              </w:rPr>
              <w:t>Only applicable to CIC categories 3 – Equity and 4 – Collective Investment Undertakings.</w:t>
            </w:r>
          </w:p>
          <w:p w14:paraId="4BDC69B2" w14:textId="77777777" w:rsidR="008A0F6C" w:rsidRPr="00D25BE9" w:rsidRDefault="008A0F6C" w:rsidP="001D2614">
            <w:pPr>
              <w:pStyle w:val="NormalLeft"/>
              <w:rPr>
                <w:lang w:val="en-GB"/>
              </w:rPr>
            </w:pPr>
            <w:r w:rsidRPr="00D25BE9">
              <w:rPr>
                <w:lang w:val="en-GB"/>
              </w:rPr>
              <w:t>Identify if an equity or collective investment undertaking is classified under the provisions of Art. 171a. of Delegated Regulation (EU) 2015/35. One of the options in the following closed list shall be used:</w:t>
            </w:r>
          </w:p>
          <w:p w14:paraId="61CFB1A5" w14:textId="77777777" w:rsidR="008A0F6C" w:rsidRPr="00D25BE9" w:rsidRDefault="008A0F6C" w:rsidP="001D2614">
            <w:pPr>
              <w:pStyle w:val="NormalLeft"/>
              <w:rPr>
                <w:lang w:val="en-GB"/>
              </w:rPr>
            </w:pPr>
            <w:r w:rsidRPr="00D25BE9">
              <w:rPr>
                <w:lang w:val="en-GB"/>
              </w:rPr>
              <w:t>1 - Yes</w:t>
            </w:r>
          </w:p>
          <w:p w14:paraId="77DEFAED" w14:textId="77777777" w:rsidR="008A0F6C" w:rsidRPr="00D25BE9" w:rsidRDefault="008A0F6C" w:rsidP="001D2614">
            <w:pPr>
              <w:pStyle w:val="NormalLeft"/>
              <w:rPr>
                <w:lang w:val="en-GB"/>
              </w:rPr>
            </w:pPr>
            <w:r w:rsidRPr="00D25BE9">
              <w:rPr>
                <w:lang w:val="en-GB"/>
              </w:rPr>
              <w:t>2 – No</w:t>
            </w:r>
          </w:p>
          <w:p w14:paraId="404D5D32" w14:textId="77777777" w:rsidR="008A0F6C" w:rsidRPr="00D25BE9" w:rsidRDefault="008A0F6C" w:rsidP="001D2614">
            <w:pPr>
              <w:pStyle w:val="NormalLeft"/>
              <w:rPr>
                <w:lang w:val="en-GB"/>
              </w:rPr>
            </w:pPr>
            <w:r w:rsidRPr="00D25BE9">
              <w:rPr>
                <w:lang w:val="en-GB"/>
              </w:rPr>
              <w:t>9 – Not applicable</w:t>
            </w:r>
          </w:p>
        </w:tc>
      </w:tr>
      <w:tr w:rsidR="00D25BE9" w:rsidRPr="00D25BE9" w14:paraId="6CB07ACA" w14:textId="77777777" w:rsidTr="00390FDF">
        <w:tc>
          <w:tcPr>
            <w:tcW w:w="1560" w:type="dxa"/>
            <w:tcBorders>
              <w:top w:val="single" w:sz="2" w:space="0" w:color="auto"/>
              <w:left w:val="single" w:sz="2" w:space="0" w:color="auto"/>
              <w:bottom w:val="single" w:sz="2" w:space="0" w:color="auto"/>
              <w:right w:val="single" w:sz="2" w:space="0" w:color="auto"/>
            </w:tcBorders>
          </w:tcPr>
          <w:p w14:paraId="5B1310E5" w14:textId="77777777" w:rsidR="009F0C15" w:rsidRPr="00D25BE9" w:rsidRDefault="009F0C15" w:rsidP="009F0C15">
            <w:pPr>
              <w:pStyle w:val="NormalLeft"/>
              <w:rPr>
                <w:lang w:val="en-GB"/>
              </w:rPr>
            </w:pPr>
            <w:r w:rsidRPr="00D25BE9">
              <w:rPr>
                <w:lang w:val="en-GB"/>
              </w:rPr>
              <w:t>C0150</w:t>
            </w:r>
          </w:p>
        </w:tc>
        <w:tc>
          <w:tcPr>
            <w:tcW w:w="1783" w:type="dxa"/>
            <w:gridSpan w:val="2"/>
            <w:tcBorders>
              <w:top w:val="single" w:sz="2" w:space="0" w:color="auto"/>
              <w:left w:val="single" w:sz="2" w:space="0" w:color="auto"/>
              <w:bottom w:val="single" w:sz="2" w:space="0" w:color="auto"/>
              <w:right w:val="single" w:sz="2" w:space="0" w:color="auto"/>
            </w:tcBorders>
          </w:tcPr>
          <w:p w14:paraId="057BFF28" w14:textId="77777777" w:rsidR="009F0C15" w:rsidRPr="00D25BE9" w:rsidRDefault="009F0C15" w:rsidP="009F0C15">
            <w:pPr>
              <w:pStyle w:val="NormalLeft"/>
              <w:rPr>
                <w:lang w:val="en-GB"/>
              </w:rPr>
            </w:pPr>
            <w:r w:rsidRPr="00D25BE9">
              <w:rPr>
                <w:lang w:val="en-GB"/>
              </w:rPr>
              <w:t>Valuation method</w:t>
            </w:r>
          </w:p>
        </w:tc>
        <w:tc>
          <w:tcPr>
            <w:tcW w:w="5871" w:type="dxa"/>
            <w:tcBorders>
              <w:top w:val="single" w:sz="2" w:space="0" w:color="auto"/>
              <w:left w:val="single" w:sz="2" w:space="0" w:color="auto"/>
              <w:bottom w:val="single" w:sz="2" w:space="0" w:color="auto"/>
              <w:right w:val="single" w:sz="2" w:space="0" w:color="auto"/>
            </w:tcBorders>
          </w:tcPr>
          <w:p w14:paraId="00F84C78" w14:textId="77777777" w:rsidR="009F0C15" w:rsidRPr="00D25BE9" w:rsidRDefault="009F0C15" w:rsidP="009F0C15">
            <w:pPr>
              <w:pStyle w:val="NormalLeft"/>
              <w:rPr>
                <w:lang w:val="en-GB"/>
              </w:rPr>
            </w:pPr>
            <w:r w:rsidRPr="00D25BE9">
              <w:rPr>
                <w:lang w:val="en-GB"/>
              </w:rPr>
              <w:t>Identify the valuation method used when valuing assets. One of the options in the following closed list shall be used:</w:t>
            </w:r>
          </w:p>
          <w:p w14:paraId="509A4E24" w14:textId="77777777" w:rsidR="009F0C15" w:rsidRPr="00D25BE9" w:rsidRDefault="009F0C15" w:rsidP="009F0C15">
            <w:pPr>
              <w:pStyle w:val="NormalLeft"/>
              <w:rPr>
                <w:lang w:val="en-GB"/>
              </w:rPr>
            </w:pPr>
            <w:r w:rsidRPr="00D25BE9">
              <w:rPr>
                <w:lang w:val="en-GB"/>
              </w:rPr>
              <w:t>1 — quoted market price in active markets for the same assets</w:t>
            </w:r>
          </w:p>
          <w:p w14:paraId="4AB49DE9" w14:textId="77777777" w:rsidR="009F0C15" w:rsidRPr="00D25BE9" w:rsidRDefault="009F0C15" w:rsidP="009F0C15">
            <w:pPr>
              <w:pStyle w:val="NormalLeft"/>
              <w:rPr>
                <w:lang w:val="en-GB"/>
              </w:rPr>
            </w:pPr>
            <w:r w:rsidRPr="00D25BE9">
              <w:rPr>
                <w:lang w:val="en-GB"/>
              </w:rPr>
              <w:t>2 — quoted market price in active markets for similar assets</w:t>
            </w:r>
          </w:p>
          <w:p w14:paraId="0E1AC8FE" w14:textId="77777777" w:rsidR="009F0C15" w:rsidRPr="00D25BE9" w:rsidRDefault="009F0C15" w:rsidP="009F0C15">
            <w:pPr>
              <w:pStyle w:val="NormalLeft"/>
              <w:rPr>
                <w:lang w:val="en-GB"/>
              </w:rPr>
            </w:pPr>
            <w:r w:rsidRPr="00D25BE9">
              <w:rPr>
                <w:lang w:val="en-GB"/>
              </w:rPr>
              <w:t>3 — alternative valuation methods</w:t>
            </w:r>
          </w:p>
          <w:p w14:paraId="349D677B" w14:textId="77777777" w:rsidR="009F0C15" w:rsidRPr="00D25BE9" w:rsidRDefault="009F0C15" w:rsidP="009F0C15">
            <w:pPr>
              <w:pStyle w:val="NormalLeft"/>
              <w:rPr>
                <w:lang w:val="en-GB"/>
              </w:rPr>
            </w:pPr>
            <w:r w:rsidRPr="00D25BE9">
              <w:rPr>
                <w:lang w:val="en-GB"/>
              </w:rPr>
              <w:t>4 — adjusted equity methods (applicable for the valuation of participations)</w:t>
            </w:r>
          </w:p>
          <w:p w14:paraId="15979DCC" w14:textId="77777777" w:rsidR="009F0C15" w:rsidRPr="00D25BE9" w:rsidRDefault="009F0C15" w:rsidP="009F0C15">
            <w:pPr>
              <w:pStyle w:val="NormalLeft"/>
              <w:rPr>
                <w:lang w:val="en-GB"/>
              </w:rPr>
            </w:pPr>
            <w:r w:rsidRPr="00D25BE9">
              <w:rPr>
                <w:lang w:val="en-GB"/>
              </w:rPr>
              <w:t>5 — IFRS equity methods (applicable for the valuation of participations)</w:t>
            </w:r>
          </w:p>
          <w:p w14:paraId="748D52DA" w14:textId="77777777" w:rsidR="009F0C15" w:rsidRPr="00D25BE9" w:rsidRDefault="009F0C15" w:rsidP="009F0C15">
            <w:pPr>
              <w:pStyle w:val="NormalLeft"/>
              <w:rPr>
                <w:lang w:val="en-GB"/>
              </w:rPr>
            </w:pPr>
            <w:r w:rsidRPr="00D25BE9">
              <w:rPr>
                <w:lang w:val="en-GB"/>
              </w:rPr>
              <w:t>6 — Market valuation according to Article 9(4) of Delegated Regulation 2015/35</w:t>
            </w:r>
          </w:p>
        </w:tc>
      </w:tr>
      <w:tr w:rsidR="00D25BE9" w:rsidRPr="00D25BE9" w14:paraId="1A2F7DA3" w14:textId="77777777" w:rsidTr="00390FDF">
        <w:tc>
          <w:tcPr>
            <w:tcW w:w="1560" w:type="dxa"/>
            <w:tcBorders>
              <w:top w:val="single" w:sz="2" w:space="0" w:color="auto"/>
              <w:left w:val="single" w:sz="2" w:space="0" w:color="auto"/>
              <w:bottom w:val="single" w:sz="2" w:space="0" w:color="auto"/>
              <w:right w:val="single" w:sz="2" w:space="0" w:color="auto"/>
            </w:tcBorders>
          </w:tcPr>
          <w:p w14:paraId="4963927D" w14:textId="77777777" w:rsidR="009F0C15" w:rsidRPr="00D25BE9" w:rsidRDefault="009F0C15" w:rsidP="009F0C15">
            <w:pPr>
              <w:pStyle w:val="NormalLeft"/>
              <w:rPr>
                <w:lang w:val="en-GB"/>
              </w:rPr>
            </w:pPr>
            <w:r w:rsidRPr="00D25BE9">
              <w:rPr>
                <w:lang w:val="en-GB"/>
              </w:rPr>
              <w:t>C0160</w:t>
            </w:r>
          </w:p>
        </w:tc>
        <w:tc>
          <w:tcPr>
            <w:tcW w:w="1783" w:type="dxa"/>
            <w:gridSpan w:val="2"/>
            <w:tcBorders>
              <w:top w:val="single" w:sz="2" w:space="0" w:color="auto"/>
              <w:left w:val="single" w:sz="2" w:space="0" w:color="auto"/>
              <w:bottom w:val="single" w:sz="2" w:space="0" w:color="auto"/>
              <w:right w:val="single" w:sz="2" w:space="0" w:color="auto"/>
            </w:tcBorders>
          </w:tcPr>
          <w:p w14:paraId="0BF7B009" w14:textId="77777777" w:rsidR="009F0C15" w:rsidRPr="00D25BE9" w:rsidRDefault="009F0C15" w:rsidP="009F0C15">
            <w:pPr>
              <w:pStyle w:val="NormalLeft"/>
              <w:rPr>
                <w:lang w:val="en-GB"/>
              </w:rPr>
            </w:pPr>
            <w:r w:rsidRPr="00D25BE9">
              <w:rPr>
                <w:lang w:val="en-GB"/>
              </w:rPr>
              <w:t>Acquisition value</w:t>
            </w:r>
          </w:p>
        </w:tc>
        <w:tc>
          <w:tcPr>
            <w:tcW w:w="5871" w:type="dxa"/>
            <w:tcBorders>
              <w:top w:val="single" w:sz="2" w:space="0" w:color="auto"/>
              <w:left w:val="single" w:sz="2" w:space="0" w:color="auto"/>
              <w:bottom w:val="single" w:sz="2" w:space="0" w:color="auto"/>
              <w:right w:val="single" w:sz="2" w:space="0" w:color="auto"/>
            </w:tcBorders>
          </w:tcPr>
          <w:p w14:paraId="38290EF4" w14:textId="68B08C41" w:rsidR="009F0C15" w:rsidRPr="00D25BE9" w:rsidRDefault="009F0C15" w:rsidP="009F0C15">
            <w:pPr>
              <w:pStyle w:val="NormalLeft"/>
              <w:rPr>
                <w:lang w:val="en-GB"/>
              </w:rPr>
            </w:pPr>
            <w:r w:rsidRPr="00D25BE9">
              <w:rPr>
                <w:lang w:val="en-GB"/>
              </w:rPr>
              <w:t>Total acquisition value for assets held, clean value without accrued interest. Not applicable to CIC categories 7 – Cash and deposits and 8 - Mortgages and Loans.</w:t>
            </w:r>
          </w:p>
        </w:tc>
      </w:tr>
      <w:tr w:rsidR="00D25BE9" w:rsidRPr="00D25BE9" w14:paraId="1D81BEBF" w14:textId="77777777" w:rsidTr="00390FDF">
        <w:tc>
          <w:tcPr>
            <w:tcW w:w="1560" w:type="dxa"/>
            <w:tcBorders>
              <w:top w:val="single" w:sz="2" w:space="0" w:color="auto"/>
              <w:left w:val="single" w:sz="2" w:space="0" w:color="auto"/>
              <w:bottom w:val="single" w:sz="2" w:space="0" w:color="auto"/>
              <w:right w:val="single" w:sz="2" w:space="0" w:color="auto"/>
            </w:tcBorders>
          </w:tcPr>
          <w:p w14:paraId="2AF38545" w14:textId="77777777" w:rsidR="009F0C15" w:rsidRPr="00D25BE9" w:rsidRDefault="009F0C15" w:rsidP="009F0C15">
            <w:pPr>
              <w:pStyle w:val="NormalLeft"/>
              <w:rPr>
                <w:lang w:val="en-GB"/>
              </w:rPr>
            </w:pPr>
            <w:r w:rsidRPr="00D25BE9">
              <w:rPr>
                <w:lang w:val="en-GB"/>
              </w:rPr>
              <w:t>C0170</w:t>
            </w:r>
          </w:p>
        </w:tc>
        <w:tc>
          <w:tcPr>
            <w:tcW w:w="1783" w:type="dxa"/>
            <w:gridSpan w:val="2"/>
            <w:tcBorders>
              <w:top w:val="single" w:sz="2" w:space="0" w:color="auto"/>
              <w:left w:val="single" w:sz="2" w:space="0" w:color="auto"/>
              <w:bottom w:val="single" w:sz="2" w:space="0" w:color="auto"/>
              <w:right w:val="single" w:sz="2" w:space="0" w:color="auto"/>
            </w:tcBorders>
          </w:tcPr>
          <w:p w14:paraId="5B4C849A" w14:textId="77777777" w:rsidR="009F0C15" w:rsidRPr="00D25BE9" w:rsidRDefault="009F0C15" w:rsidP="009F0C15">
            <w:pPr>
              <w:pStyle w:val="NormalLeft"/>
              <w:rPr>
                <w:lang w:val="en-GB"/>
              </w:rPr>
            </w:pPr>
            <w:r w:rsidRPr="00D25BE9">
              <w:rPr>
                <w:lang w:val="en-GB"/>
              </w:rPr>
              <w:t>Total Solvency II amount</w:t>
            </w:r>
          </w:p>
        </w:tc>
        <w:tc>
          <w:tcPr>
            <w:tcW w:w="5871" w:type="dxa"/>
            <w:tcBorders>
              <w:top w:val="single" w:sz="2" w:space="0" w:color="auto"/>
              <w:left w:val="single" w:sz="2" w:space="0" w:color="auto"/>
              <w:bottom w:val="single" w:sz="2" w:space="0" w:color="auto"/>
              <w:right w:val="single" w:sz="2" w:space="0" w:color="auto"/>
            </w:tcBorders>
          </w:tcPr>
          <w:p w14:paraId="76CDB817" w14:textId="77777777" w:rsidR="009F0C15" w:rsidRPr="00D25BE9" w:rsidRDefault="009F0C15" w:rsidP="009F0C15">
            <w:pPr>
              <w:pStyle w:val="NormalLeft"/>
              <w:rPr>
                <w:lang w:val="en-GB"/>
              </w:rPr>
            </w:pPr>
            <w:r w:rsidRPr="00D25BE9">
              <w:rPr>
                <w:lang w:val="en-GB"/>
              </w:rPr>
              <w:t>Value calculated as defined by article 75 of the Directive 2009/138/EC, which corresponds to:</w:t>
            </w:r>
          </w:p>
          <w:p w14:paraId="4D1C4C6E" w14:textId="77777777" w:rsidR="009F0C15" w:rsidRPr="00D25BE9" w:rsidRDefault="009F0C15" w:rsidP="009F0C15">
            <w:pPr>
              <w:pStyle w:val="Tiret0"/>
              <w:numPr>
                <w:ilvl w:val="0"/>
                <w:numId w:val="14"/>
              </w:numPr>
              <w:ind w:left="851" w:hanging="851"/>
              <w:rPr>
                <w:lang w:val="en-GB"/>
              </w:rPr>
            </w:pPr>
            <w:r w:rsidRPr="00D25BE9">
              <w:rPr>
                <w:lang w:val="en-GB"/>
              </w:rPr>
              <w:t>the multiplication of ‘Par amount’ (principal amount outstanding measured at par amount or nominal amount) by ‘Unit percentage of par amount Solvency II price’ plus ‘Accrued interest’, for assets where the first two items are relevant;</w:t>
            </w:r>
          </w:p>
          <w:p w14:paraId="51ACFE63" w14:textId="733EBAC3" w:rsidR="009F0C15" w:rsidRPr="00D25BE9" w:rsidRDefault="009F0C15" w:rsidP="009F0C15">
            <w:pPr>
              <w:pStyle w:val="Tiret0"/>
              <w:numPr>
                <w:ilvl w:val="0"/>
                <w:numId w:val="14"/>
              </w:numPr>
              <w:ind w:left="851" w:hanging="851"/>
              <w:rPr>
                <w:lang w:val="en-GB"/>
              </w:rPr>
            </w:pPr>
            <w:r w:rsidRPr="00D25BE9">
              <w:rPr>
                <w:lang w:val="en-GB"/>
              </w:rPr>
              <w:t xml:space="preserve">the multiplication of ‘Quantity’ by ‘Unit Solvency II price’, for assets where these two items are relevant (plus ‘Accrued interest’ if applicable);  </w:t>
            </w:r>
          </w:p>
          <w:p w14:paraId="6C4B3D76" w14:textId="580198C4" w:rsidR="009F0C15" w:rsidRPr="00D25BE9" w:rsidRDefault="009F0C15" w:rsidP="009F0C15">
            <w:pPr>
              <w:pStyle w:val="Tiret0"/>
              <w:numPr>
                <w:ilvl w:val="0"/>
                <w:numId w:val="14"/>
              </w:numPr>
              <w:ind w:left="851" w:hanging="851"/>
              <w:rPr>
                <w:lang w:val="en-GB"/>
              </w:rPr>
            </w:pPr>
            <w:r w:rsidRPr="00D25BE9">
              <w:rPr>
                <w:lang w:val="en-GB"/>
              </w:rPr>
              <w:t>Solvency II value of the asset for assets classifiable under CIC 71 and CIC category 9 - Property.</w:t>
            </w:r>
          </w:p>
        </w:tc>
      </w:tr>
      <w:tr w:rsidR="00D25BE9" w:rsidRPr="00D25BE9" w14:paraId="7374E8DF" w14:textId="77777777" w:rsidTr="00390FDF">
        <w:tc>
          <w:tcPr>
            <w:tcW w:w="1560" w:type="dxa"/>
            <w:tcBorders>
              <w:top w:val="single" w:sz="2" w:space="0" w:color="auto"/>
              <w:left w:val="single" w:sz="2" w:space="0" w:color="auto"/>
              <w:bottom w:val="single" w:sz="2" w:space="0" w:color="auto"/>
              <w:right w:val="single" w:sz="2" w:space="0" w:color="auto"/>
            </w:tcBorders>
          </w:tcPr>
          <w:p w14:paraId="157F6800" w14:textId="77777777" w:rsidR="009F0C15" w:rsidRPr="00D25BE9" w:rsidRDefault="009F0C15" w:rsidP="009F0C15">
            <w:pPr>
              <w:pStyle w:val="NormalLeft"/>
              <w:rPr>
                <w:lang w:val="en-GB"/>
              </w:rPr>
            </w:pPr>
            <w:r w:rsidRPr="00D25BE9">
              <w:rPr>
                <w:lang w:val="en-GB"/>
              </w:rPr>
              <w:t>C0180</w:t>
            </w:r>
          </w:p>
        </w:tc>
        <w:tc>
          <w:tcPr>
            <w:tcW w:w="1783" w:type="dxa"/>
            <w:gridSpan w:val="2"/>
            <w:tcBorders>
              <w:top w:val="single" w:sz="2" w:space="0" w:color="auto"/>
              <w:left w:val="single" w:sz="2" w:space="0" w:color="auto"/>
              <w:bottom w:val="single" w:sz="2" w:space="0" w:color="auto"/>
              <w:right w:val="single" w:sz="2" w:space="0" w:color="auto"/>
            </w:tcBorders>
          </w:tcPr>
          <w:p w14:paraId="53C58DD5" w14:textId="77777777" w:rsidR="009F0C15" w:rsidRPr="00D25BE9" w:rsidRDefault="009F0C15" w:rsidP="009F0C15">
            <w:pPr>
              <w:pStyle w:val="NormalLeft"/>
              <w:rPr>
                <w:lang w:val="en-GB"/>
              </w:rPr>
            </w:pPr>
            <w:r w:rsidRPr="00D25BE9">
              <w:rPr>
                <w:lang w:val="en-GB"/>
              </w:rPr>
              <w:t>Accrued interest</w:t>
            </w:r>
          </w:p>
        </w:tc>
        <w:tc>
          <w:tcPr>
            <w:tcW w:w="5871" w:type="dxa"/>
            <w:tcBorders>
              <w:top w:val="single" w:sz="2" w:space="0" w:color="auto"/>
              <w:left w:val="single" w:sz="2" w:space="0" w:color="auto"/>
              <w:bottom w:val="single" w:sz="2" w:space="0" w:color="auto"/>
              <w:right w:val="single" w:sz="2" w:space="0" w:color="auto"/>
            </w:tcBorders>
          </w:tcPr>
          <w:p w14:paraId="5CDF094E" w14:textId="0660F978" w:rsidR="009F0C15" w:rsidRPr="00D25BE9" w:rsidRDefault="009F0C15" w:rsidP="009F0C15">
            <w:pPr>
              <w:pStyle w:val="NormalLeft"/>
              <w:rPr>
                <w:lang w:val="en-GB"/>
              </w:rPr>
            </w:pPr>
            <w:r w:rsidRPr="00D25BE9">
              <w:rPr>
                <w:lang w:val="en-GB"/>
              </w:rPr>
              <w:t>Quantify the amount of accrued interest after the last coupon date for interest bearing assets. Note that this value is also part of item Total Solvency II amount.</w:t>
            </w:r>
          </w:p>
        </w:tc>
      </w:tr>
    </w:tbl>
    <w:p w14:paraId="6716B6A9" w14:textId="77777777" w:rsidR="005C1C1D" w:rsidRPr="00D25BE9" w:rsidRDefault="005C1C1D" w:rsidP="005C1C1D">
      <w:pPr>
        <w:rPr>
          <w:lang w:val="en-GB"/>
        </w:rPr>
      </w:pPr>
    </w:p>
    <w:tbl>
      <w:tblPr>
        <w:tblW w:w="9286" w:type="dxa"/>
        <w:tblLayout w:type="fixed"/>
        <w:tblLook w:val="0000" w:firstRow="0" w:lastRow="0" w:firstColumn="0" w:lastColumn="0" w:noHBand="0" w:noVBand="0"/>
      </w:tblPr>
      <w:tblGrid>
        <w:gridCol w:w="1486"/>
        <w:gridCol w:w="1764"/>
        <w:gridCol w:w="6036"/>
      </w:tblGrid>
      <w:tr w:rsidR="00D25BE9" w:rsidRPr="00D25BE9" w14:paraId="4A8AC2C7" w14:textId="77777777" w:rsidTr="00FC23C1">
        <w:tc>
          <w:tcPr>
            <w:tcW w:w="1486" w:type="dxa"/>
            <w:tcBorders>
              <w:top w:val="single" w:sz="2" w:space="0" w:color="auto"/>
              <w:left w:val="single" w:sz="2" w:space="0" w:color="auto"/>
              <w:bottom w:val="single" w:sz="2" w:space="0" w:color="auto"/>
              <w:right w:val="single" w:sz="2" w:space="0" w:color="auto"/>
            </w:tcBorders>
          </w:tcPr>
          <w:p w14:paraId="6D6A50C7" w14:textId="77777777" w:rsidR="005C1C1D" w:rsidRPr="00D25BE9"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2A9C4E7" w14:textId="77777777" w:rsidR="005C1C1D" w:rsidRPr="00D25BE9" w:rsidRDefault="005C1C1D" w:rsidP="00DA6BCB">
            <w:pPr>
              <w:pStyle w:val="NormalCentered"/>
              <w:rPr>
                <w:lang w:val="en-GB"/>
              </w:rPr>
            </w:pPr>
            <w:r w:rsidRPr="00D25BE9">
              <w:rPr>
                <w:i/>
                <w:iCs/>
                <w:lang w:val="en-GB"/>
              </w:rPr>
              <w:t>ITEM</w:t>
            </w:r>
          </w:p>
        </w:tc>
        <w:tc>
          <w:tcPr>
            <w:tcW w:w="6036" w:type="dxa"/>
            <w:tcBorders>
              <w:top w:val="single" w:sz="2" w:space="0" w:color="auto"/>
              <w:left w:val="single" w:sz="2" w:space="0" w:color="auto"/>
              <w:bottom w:val="single" w:sz="2" w:space="0" w:color="auto"/>
              <w:right w:val="single" w:sz="2" w:space="0" w:color="auto"/>
            </w:tcBorders>
          </w:tcPr>
          <w:p w14:paraId="65F386E4" w14:textId="77777777" w:rsidR="005C1C1D" w:rsidRPr="00D25BE9" w:rsidRDefault="005C1C1D" w:rsidP="00DA6BCB">
            <w:pPr>
              <w:pStyle w:val="NormalCentered"/>
              <w:rPr>
                <w:lang w:val="en-GB"/>
              </w:rPr>
            </w:pPr>
            <w:r w:rsidRPr="00D25BE9">
              <w:rPr>
                <w:i/>
                <w:iCs/>
                <w:lang w:val="en-GB"/>
              </w:rPr>
              <w:t>INSTRUCTIONS</w:t>
            </w:r>
          </w:p>
        </w:tc>
      </w:tr>
      <w:tr w:rsidR="00D25BE9" w:rsidRPr="00D25BE9" w14:paraId="0D67D9A4" w14:textId="77777777" w:rsidTr="00FC23C1">
        <w:tc>
          <w:tcPr>
            <w:tcW w:w="1486" w:type="dxa"/>
            <w:tcBorders>
              <w:top w:val="single" w:sz="2" w:space="0" w:color="auto"/>
              <w:left w:val="single" w:sz="2" w:space="0" w:color="auto"/>
              <w:bottom w:val="single" w:sz="2" w:space="0" w:color="auto"/>
              <w:right w:val="single" w:sz="2" w:space="0" w:color="auto"/>
            </w:tcBorders>
          </w:tcPr>
          <w:p w14:paraId="485F1FFD" w14:textId="77777777" w:rsidR="005C1C1D" w:rsidRPr="00D25BE9" w:rsidRDefault="005C1C1D" w:rsidP="00DA6BCB">
            <w:pPr>
              <w:pStyle w:val="NormalCentered"/>
              <w:rPr>
                <w:lang w:val="en-GB"/>
              </w:rPr>
            </w:pPr>
            <w:r w:rsidRPr="00D25BE9">
              <w:rPr>
                <w:i/>
                <w:iCs/>
                <w:lang w:val="en-GB"/>
              </w:rPr>
              <w:t>Information on assets</w:t>
            </w:r>
          </w:p>
        </w:tc>
        <w:tc>
          <w:tcPr>
            <w:tcW w:w="1764" w:type="dxa"/>
            <w:tcBorders>
              <w:top w:val="single" w:sz="2" w:space="0" w:color="auto"/>
              <w:left w:val="single" w:sz="2" w:space="0" w:color="auto"/>
              <w:bottom w:val="single" w:sz="2" w:space="0" w:color="auto"/>
              <w:right w:val="single" w:sz="2" w:space="0" w:color="auto"/>
            </w:tcBorders>
          </w:tcPr>
          <w:p w14:paraId="045B02A2" w14:textId="77777777" w:rsidR="005C1C1D" w:rsidRPr="00D25BE9" w:rsidRDefault="005C1C1D" w:rsidP="00DA6BCB">
            <w:pPr>
              <w:pStyle w:val="NormalCentered"/>
              <w:rPr>
                <w:lang w:val="en-GB"/>
              </w:rPr>
            </w:pPr>
          </w:p>
        </w:tc>
        <w:tc>
          <w:tcPr>
            <w:tcW w:w="6036" w:type="dxa"/>
            <w:tcBorders>
              <w:top w:val="single" w:sz="2" w:space="0" w:color="auto"/>
              <w:left w:val="single" w:sz="2" w:space="0" w:color="auto"/>
              <w:bottom w:val="single" w:sz="2" w:space="0" w:color="auto"/>
              <w:right w:val="single" w:sz="2" w:space="0" w:color="auto"/>
            </w:tcBorders>
          </w:tcPr>
          <w:p w14:paraId="3280AC89" w14:textId="77777777" w:rsidR="005C1C1D" w:rsidRPr="00D25BE9" w:rsidRDefault="005C1C1D" w:rsidP="00DA6BCB">
            <w:pPr>
              <w:pStyle w:val="NormalCentered"/>
              <w:rPr>
                <w:lang w:val="en-GB"/>
              </w:rPr>
            </w:pPr>
          </w:p>
        </w:tc>
      </w:tr>
      <w:tr w:rsidR="00D25BE9" w:rsidRPr="00D25BE9" w14:paraId="6359303F" w14:textId="77777777" w:rsidTr="00FC23C1">
        <w:tc>
          <w:tcPr>
            <w:tcW w:w="1486" w:type="dxa"/>
            <w:tcBorders>
              <w:top w:val="single" w:sz="2" w:space="0" w:color="auto"/>
              <w:left w:val="single" w:sz="2" w:space="0" w:color="auto"/>
              <w:bottom w:val="single" w:sz="2" w:space="0" w:color="auto"/>
              <w:right w:val="single" w:sz="2" w:space="0" w:color="auto"/>
            </w:tcBorders>
          </w:tcPr>
          <w:p w14:paraId="64152232" w14:textId="77777777" w:rsidR="005C1C1D" w:rsidRPr="00D25BE9" w:rsidRDefault="005C1C1D" w:rsidP="00DA6BC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19CDCC28" w14:textId="77777777" w:rsidR="005C1C1D" w:rsidRPr="00D25BE9" w:rsidRDefault="005C1C1D" w:rsidP="00DA6BCB">
            <w:pPr>
              <w:pStyle w:val="NormalLeft"/>
              <w:rPr>
                <w:lang w:val="en-GB"/>
              </w:rPr>
            </w:pPr>
            <w:r w:rsidRPr="00D25BE9">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071DD4E7" w14:textId="77777777" w:rsidR="005C1C1D" w:rsidRPr="00D25BE9" w:rsidRDefault="005C1C1D" w:rsidP="00DA6BCB">
            <w:pPr>
              <w:pStyle w:val="NormalLeft"/>
              <w:rPr>
                <w:lang w:val="en-GB"/>
              </w:rPr>
            </w:pPr>
            <w:r w:rsidRPr="00D25BE9">
              <w:rPr>
                <w:lang w:val="en-GB"/>
              </w:rPr>
              <w:t>Asset ID code using the following priority:</w:t>
            </w:r>
          </w:p>
          <w:p w14:paraId="1E7D6881"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4C1ED462"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55C6A44B"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This code must be unique and kept consistent over time.</w:t>
            </w:r>
          </w:p>
          <w:p w14:paraId="4099B247"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493276A0" w14:textId="77777777" w:rsidTr="00FC23C1">
        <w:tc>
          <w:tcPr>
            <w:tcW w:w="1486" w:type="dxa"/>
            <w:tcBorders>
              <w:top w:val="single" w:sz="2" w:space="0" w:color="auto"/>
              <w:left w:val="single" w:sz="2" w:space="0" w:color="auto"/>
              <w:bottom w:val="single" w:sz="2" w:space="0" w:color="auto"/>
              <w:right w:val="single" w:sz="2" w:space="0" w:color="auto"/>
            </w:tcBorders>
          </w:tcPr>
          <w:p w14:paraId="6F9CD4A6" w14:textId="77777777" w:rsidR="005C1C1D" w:rsidRPr="00D25BE9" w:rsidRDefault="005C1C1D" w:rsidP="00DA6BC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6E96D67E" w14:textId="77777777" w:rsidR="005C1C1D" w:rsidRPr="00D25BE9" w:rsidRDefault="005C1C1D" w:rsidP="00DA6BCB">
            <w:pPr>
              <w:pStyle w:val="NormalLeft"/>
              <w:rPr>
                <w:lang w:val="en-GB"/>
              </w:rPr>
            </w:pPr>
            <w:r w:rsidRPr="00D25BE9">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BAF9915"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0A909778" w14:textId="77777777" w:rsidR="005C1C1D" w:rsidRPr="00D25BE9" w:rsidRDefault="005C1C1D" w:rsidP="00DA6BCB">
            <w:pPr>
              <w:pStyle w:val="NormalLeft"/>
              <w:rPr>
                <w:lang w:val="en-GB"/>
              </w:rPr>
            </w:pPr>
            <w:r w:rsidRPr="00D25BE9">
              <w:rPr>
                <w:lang w:val="en-GB"/>
              </w:rPr>
              <w:t>1 — ISO 6166 for ISIN code</w:t>
            </w:r>
          </w:p>
          <w:p w14:paraId="680F8C17"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377E42B8"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01D26A0F"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003B736E"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03C7FC5D" w14:textId="77777777" w:rsidR="005C1C1D" w:rsidRPr="00D25BE9" w:rsidRDefault="005C1C1D" w:rsidP="00DA6BCB">
            <w:pPr>
              <w:pStyle w:val="NormalLeft"/>
              <w:rPr>
                <w:lang w:val="en-GB"/>
              </w:rPr>
            </w:pPr>
            <w:r w:rsidRPr="00D25BE9">
              <w:rPr>
                <w:lang w:val="en-GB"/>
              </w:rPr>
              <w:t>6 — BBGID (The Bloomberg Global ID)</w:t>
            </w:r>
          </w:p>
          <w:p w14:paraId="2A292524" w14:textId="77777777" w:rsidR="005C1C1D" w:rsidRPr="00D25BE9" w:rsidRDefault="005C1C1D" w:rsidP="00DA6BCB">
            <w:pPr>
              <w:pStyle w:val="NormalLeft"/>
              <w:rPr>
                <w:lang w:val="en-GB"/>
              </w:rPr>
            </w:pPr>
            <w:r w:rsidRPr="00D25BE9">
              <w:rPr>
                <w:lang w:val="en-GB"/>
              </w:rPr>
              <w:t>7 — Reuters RIC (Reuters instrument code)</w:t>
            </w:r>
          </w:p>
          <w:p w14:paraId="0782A9DC" w14:textId="77777777" w:rsidR="005C1C1D" w:rsidRPr="00D25BE9" w:rsidRDefault="005C1C1D" w:rsidP="00DA6BCB">
            <w:pPr>
              <w:pStyle w:val="NormalLeft"/>
              <w:rPr>
                <w:lang w:val="en-GB"/>
              </w:rPr>
            </w:pPr>
            <w:r w:rsidRPr="00D25BE9">
              <w:rPr>
                <w:lang w:val="en-GB"/>
              </w:rPr>
              <w:t>8 — FIGI (Financial Instrument Global Identifier)</w:t>
            </w:r>
          </w:p>
          <w:p w14:paraId="3ABB227E"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38271B7F" w14:textId="77777777" w:rsidR="005C1C1D" w:rsidRPr="00D25BE9" w:rsidRDefault="005C1C1D" w:rsidP="00DA6BCB">
            <w:pPr>
              <w:pStyle w:val="NormalLeft"/>
              <w:rPr>
                <w:lang w:val="en-GB"/>
              </w:rPr>
            </w:pPr>
            <w:r w:rsidRPr="00D25BE9">
              <w:rPr>
                <w:lang w:val="en-GB"/>
              </w:rPr>
              <w:t>99 — Code attributed by the undertaking</w:t>
            </w:r>
          </w:p>
          <w:p w14:paraId="4F569F84" w14:textId="504E7A68"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r w:rsidR="00267819" w:rsidRPr="00D25BE9">
              <w:rPr>
                <w:lang w:val="en-GB"/>
              </w:rPr>
              <w:t>9</w:t>
            </w:r>
            <w:r w:rsidRPr="00D25BE9">
              <w:rPr>
                <w:lang w:val="en-GB"/>
              </w:rPr>
              <w:t>9/1’.</w:t>
            </w:r>
          </w:p>
        </w:tc>
      </w:tr>
      <w:tr w:rsidR="00D25BE9" w:rsidRPr="00D25BE9" w14:paraId="193FDAD6" w14:textId="77777777" w:rsidTr="00FC23C1">
        <w:tc>
          <w:tcPr>
            <w:tcW w:w="1486" w:type="dxa"/>
            <w:tcBorders>
              <w:top w:val="single" w:sz="2" w:space="0" w:color="auto"/>
              <w:left w:val="single" w:sz="2" w:space="0" w:color="auto"/>
              <w:bottom w:val="single" w:sz="2" w:space="0" w:color="auto"/>
              <w:right w:val="single" w:sz="2" w:space="0" w:color="auto"/>
            </w:tcBorders>
          </w:tcPr>
          <w:p w14:paraId="2FFDB2A4" w14:textId="77777777" w:rsidR="005C1C1D" w:rsidRPr="00D25BE9" w:rsidRDefault="005C1C1D" w:rsidP="00DA6BCB">
            <w:pPr>
              <w:pStyle w:val="NormalLeft"/>
              <w:rPr>
                <w:lang w:val="en-GB"/>
              </w:rPr>
            </w:pPr>
            <w:r w:rsidRPr="00D25BE9">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32BB013D" w14:textId="77777777" w:rsidR="005C1C1D" w:rsidRPr="00D25BE9" w:rsidRDefault="005C1C1D" w:rsidP="00DA6BCB">
            <w:pPr>
              <w:pStyle w:val="NormalLeft"/>
              <w:rPr>
                <w:lang w:val="en-GB"/>
              </w:rPr>
            </w:pPr>
            <w:r w:rsidRPr="00D25BE9">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4B2B5BD3" w14:textId="77777777" w:rsidR="005C1C1D" w:rsidRPr="00D25BE9" w:rsidRDefault="005C1C1D" w:rsidP="00DA6BCB">
            <w:pPr>
              <w:pStyle w:val="NormalLeft"/>
              <w:rPr>
                <w:lang w:val="en-GB"/>
              </w:rPr>
            </w:pPr>
            <w:r w:rsidRPr="00D25BE9">
              <w:rPr>
                <w:lang w:val="en-GB"/>
              </w:rPr>
              <w:t>Identify the reported item by filling the name of the asset (or the address in case of property), with the detail settled by the undertaking.</w:t>
            </w:r>
          </w:p>
          <w:p w14:paraId="596E7F3F" w14:textId="77777777" w:rsidR="005C1C1D" w:rsidRPr="00D25BE9" w:rsidRDefault="005C1C1D" w:rsidP="00DA6BCB">
            <w:pPr>
              <w:pStyle w:val="NormalLeft"/>
              <w:rPr>
                <w:lang w:val="en-GB"/>
              </w:rPr>
            </w:pPr>
            <w:r w:rsidRPr="00D25BE9">
              <w:rPr>
                <w:lang w:val="en-GB"/>
              </w:rPr>
              <w:t>The following shall be considered:</w:t>
            </w:r>
          </w:p>
          <w:p w14:paraId="7F148CAB" w14:textId="337721D8"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87 and CIC 88</w:t>
            </w:r>
            <w:r w:rsidRPr="00D25BE9">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74E79A49" w14:textId="2B48EE8C" w:rsidR="00D120A8" w:rsidRPr="00D25BE9" w:rsidRDefault="005C1C1D" w:rsidP="00D120A8">
            <w:pPr>
              <w:pStyle w:val="Tiret0"/>
              <w:numPr>
                <w:ilvl w:val="0"/>
                <w:numId w:val="14"/>
              </w:numPr>
              <w:ind w:left="851" w:hanging="851"/>
              <w:rPr>
                <w:lang w:val="en-GB"/>
              </w:rPr>
            </w:pPr>
            <w:r w:rsidRPr="00D25BE9">
              <w:rPr>
                <w:lang w:val="en-GB"/>
              </w:rPr>
              <w:t>This item is not applicable for CIC 95 — Plant and equipment (for own use) as those assets are not required to be individualised, CIC 71 and CIC 75</w:t>
            </w:r>
            <w:r w:rsidR="00267819" w:rsidRPr="00D25BE9">
              <w:rPr>
                <w:lang w:val="en-GB"/>
              </w:rPr>
              <w:t xml:space="preserve"> </w:t>
            </w:r>
            <w:r w:rsidR="00D120A8" w:rsidRPr="00D25BE9">
              <w:rPr>
                <w:lang w:val="en-GB"/>
              </w:rPr>
              <w:t>(unless required by the national supervisory authority).</w:t>
            </w:r>
          </w:p>
          <w:p w14:paraId="526574D4" w14:textId="00DD8B82" w:rsidR="005C1C1D" w:rsidRPr="00D25BE9" w:rsidRDefault="00FC23C1" w:rsidP="00492CF2">
            <w:pPr>
              <w:pStyle w:val="Tiret0"/>
              <w:numPr>
                <w:ilvl w:val="0"/>
                <w:numId w:val="14"/>
              </w:numPr>
              <w:ind w:left="851" w:hanging="851"/>
              <w:rPr>
                <w:lang w:val="en-GB"/>
              </w:rPr>
            </w:pPr>
            <w:r w:rsidRPr="00D25BE9">
              <w:rPr>
                <w:lang w:val="en-GB"/>
              </w:rPr>
              <w:t>For property the country ISO Alpha-2 + postal code + city + street name + street number) of the property held or the latitude &amp; longitude or  the CRESTA/NUTS region of the property investment</w:t>
            </w:r>
            <w:r w:rsidR="00492CF2" w:rsidRPr="00D25BE9">
              <w:rPr>
                <w:lang w:val="en-GB"/>
              </w:rPr>
              <w:t xml:space="preserve"> shall be reported</w:t>
            </w:r>
            <w:r w:rsidRPr="00D25BE9">
              <w:rPr>
                <w:lang w:val="en-GB"/>
              </w:rPr>
              <w:t>: administrative boundaries (e.g. province or county boundaries, e.g. NUTS3 level) or merged postal code areas (e.g. first-two-digit postal code areas, similar to CRESTA 2019[2] low resolution zones).</w:t>
            </w:r>
            <w:r w:rsidR="005C1C1D" w:rsidRPr="00D25BE9">
              <w:rPr>
                <w:lang w:val="en-GB"/>
              </w:rPr>
              <w:t>.</w:t>
            </w:r>
          </w:p>
        </w:tc>
      </w:tr>
      <w:tr w:rsidR="00D25BE9" w:rsidRPr="00D25BE9" w14:paraId="3749233C" w14:textId="77777777" w:rsidTr="00FC23C1">
        <w:tc>
          <w:tcPr>
            <w:tcW w:w="1486" w:type="dxa"/>
            <w:tcBorders>
              <w:top w:val="single" w:sz="2" w:space="0" w:color="auto"/>
              <w:left w:val="single" w:sz="2" w:space="0" w:color="auto"/>
              <w:bottom w:val="single" w:sz="2" w:space="0" w:color="auto"/>
              <w:right w:val="single" w:sz="2" w:space="0" w:color="auto"/>
            </w:tcBorders>
          </w:tcPr>
          <w:p w14:paraId="41BAF3D9" w14:textId="77777777" w:rsidR="005C1C1D" w:rsidRPr="00D25BE9" w:rsidRDefault="005C1C1D" w:rsidP="00DA6BCB">
            <w:pPr>
              <w:pStyle w:val="NormalLeft"/>
              <w:rPr>
                <w:lang w:val="en-GB"/>
              </w:rPr>
            </w:pPr>
            <w:r w:rsidRPr="00D25BE9">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C2996D6" w14:textId="77777777" w:rsidR="005C1C1D" w:rsidRPr="00D25BE9" w:rsidRDefault="005C1C1D" w:rsidP="00DA6BCB">
            <w:pPr>
              <w:pStyle w:val="NormalLeft"/>
              <w:rPr>
                <w:lang w:val="en-GB"/>
              </w:rPr>
            </w:pPr>
            <w:r w:rsidRPr="00D25BE9">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28C62C4" w14:textId="77777777" w:rsidR="005C1C1D" w:rsidRPr="00D25BE9" w:rsidRDefault="005C1C1D" w:rsidP="00DA6BCB">
            <w:pPr>
              <w:pStyle w:val="NormalLeft"/>
              <w:rPr>
                <w:lang w:val="en-GB"/>
              </w:rPr>
            </w:pPr>
            <w:r w:rsidRPr="00D25BE9">
              <w:rPr>
                <w:lang w:val="en-GB"/>
              </w:rPr>
              <w:t>Name of the issuer, defined as the entity that issues assets to investors.</w:t>
            </w:r>
          </w:p>
          <w:p w14:paraId="7EB5B691" w14:textId="77777777" w:rsidR="005C1C1D" w:rsidRPr="00D25BE9" w:rsidRDefault="005C1C1D" w:rsidP="00DA6BCB">
            <w:pPr>
              <w:pStyle w:val="NormalLeft"/>
              <w:rPr>
                <w:lang w:val="en-GB"/>
              </w:rPr>
            </w:pPr>
            <w:r w:rsidRPr="00D25BE9">
              <w:rPr>
                <w:lang w:val="en-GB"/>
              </w:rPr>
              <w:t>When available, this item corresponds to the entity name in the LEI database. When this is not available corresponds to the legal name.</w:t>
            </w:r>
          </w:p>
          <w:p w14:paraId="1C29CFD0" w14:textId="77777777" w:rsidR="005C1C1D" w:rsidRPr="00D25BE9" w:rsidRDefault="005C1C1D" w:rsidP="00DA6BCB">
            <w:pPr>
              <w:pStyle w:val="NormalLeft"/>
              <w:rPr>
                <w:lang w:val="en-GB"/>
              </w:rPr>
            </w:pPr>
            <w:r w:rsidRPr="00D25BE9">
              <w:rPr>
                <w:lang w:val="en-GB"/>
              </w:rPr>
              <w:t>The following shall be considered:</w:t>
            </w:r>
          </w:p>
          <w:p w14:paraId="0B163136" w14:textId="00400D01"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name is the name of the fund manager</w:t>
            </w:r>
            <w:r w:rsidR="00267819" w:rsidRPr="00D25BE9">
              <w:rPr>
                <w:lang w:val="en-GB"/>
              </w:rPr>
              <w:t xml:space="preserve"> (entity). The authorised management company who can and is responsible for managing the fund is the one to be reported regardless </w:t>
            </w:r>
            <w:r w:rsidR="005C6D71" w:rsidRPr="00D25BE9">
              <w:rPr>
                <w:lang w:val="en-GB"/>
              </w:rPr>
              <w:t xml:space="preserve">if </w:t>
            </w:r>
            <w:r w:rsidR="00267819" w:rsidRPr="00D25BE9">
              <w:rPr>
                <w:lang w:val="en-GB"/>
              </w:rPr>
              <w:t>some activities have been outsourced, including the actual management of the portfolio, i.e. the decision on buying/selling</w:t>
            </w:r>
            <w:r w:rsidRPr="00D25BE9">
              <w:rPr>
                <w:lang w:val="en-GB"/>
              </w:rPr>
              <w:t>;</w:t>
            </w:r>
          </w:p>
          <w:p w14:paraId="6D6AA581"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name is the name of the depositary entity;</w:t>
            </w:r>
          </w:p>
          <w:p w14:paraId="2F5C2B3E" w14:textId="4E3DAB14"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87 and CIC 88</w:t>
            </w:r>
            <w:r w:rsidRPr="00D25BE9">
              <w:rPr>
                <w:lang w:val="en-GB"/>
              </w:rPr>
              <w:t>, this item shall contain ‘Loans to AMSB members’ or ‘Loans to other natural persons’, according to its nature, as those assets are not required to be individualised;</w:t>
            </w:r>
          </w:p>
          <w:p w14:paraId="7DF3BA38" w14:textId="2ED9089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0A3BE83D" w14:textId="77777777" w:rsidR="005C1C1D" w:rsidRPr="00D25BE9" w:rsidRDefault="005C1C1D" w:rsidP="00DA6BCB">
            <w:pPr>
              <w:pStyle w:val="Point0"/>
              <w:rPr>
                <w:lang w:val="en-GB"/>
              </w:rPr>
            </w:pPr>
            <w:r w:rsidRPr="00D25BE9">
              <w:rPr>
                <w:lang w:val="en-GB"/>
              </w:rPr>
              <w:tab/>
              <w:t>This item is not applicable for CIC 71, CIC 75 and CIC category 9 — Property.</w:t>
            </w:r>
          </w:p>
        </w:tc>
      </w:tr>
      <w:tr w:rsidR="00D25BE9" w:rsidRPr="00D25BE9" w14:paraId="325F7DD8" w14:textId="77777777" w:rsidTr="00FC23C1">
        <w:tc>
          <w:tcPr>
            <w:tcW w:w="1486" w:type="dxa"/>
            <w:tcBorders>
              <w:top w:val="single" w:sz="2" w:space="0" w:color="auto"/>
              <w:left w:val="single" w:sz="2" w:space="0" w:color="auto"/>
              <w:bottom w:val="single" w:sz="2" w:space="0" w:color="auto"/>
              <w:right w:val="single" w:sz="2" w:space="0" w:color="auto"/>
            </w:tcBorders>
          </w:tcPr>
          <w:p w14:paraId="0BD97BAF" w14:textId="77777777" w:rsidR="005C1C1D" w:rsidRPr="00D25BE9" w:rsidRDefault="005C1C1D" w:rsidP="00DA6BCB">
            <w:pPr>
              <w:pStyle w:val="NormalLeft"/>
              <w:rPr>
                <w:lang w:val="en-GB"/>
              </w:rPr>
            </w:pPr>
            <w:r w:rsidRPr="00D25BE9">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316A959B" w14:textId="77777777" w:rsidR="005C1C1D" w:rsidRPr="00D25BE9" w:rsidRDefault="005C1C1D" w:rsidP="00DA6BCB">
            <w:pPr>
              <w:pStyle w:val="NormalLeft"/>
              <w:rPr>
                <w:lang w:val="en-GB"/>
              </w:rPr>
            </w:pPr>
            <w:r w:rsidRPr="00D25BE9">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60FA3B84" w14:textId="77777777" w:rsidR="005C1C1D" w:rsidRPr="00D25BE9" w:rsidRDefault="005C1C1D" w:rsidP="00DA6BCB">
            <w:pPr>
              <w:pStyle w:val="NormalLeft"/>
              <w:rPr>
                <w:lang w:val="en-GB"/>
              </w:rPr>
            </w:pPr>
            <w:r w:rsidRPr="00D25BE9">
              <w:rPr>
                <w:lang w:val="en-GB"/>
              </w:rPr>
              <w:t>Identification of the issuer using the Legal Entity Identifier (LEI) if available.</w:t>
            </w:r>
          </w:p>
          <w:p w14:paraId="7ACA197B" w14:textId="77777777" w:rsidR="005C1C1D" w:rsidRPr="00D25BE9" w:rsidRDefault="005C1C1D" w:rsidP="00DA6BCB">
            <w:pPr>
              <w:pStyle w:val="NormalLeft"/>
              <w:rPr>
                <w:lang w:val="en-GB"/>
              </w:rPr>
            </w:pPr>
            <w:r w:rsidRPr="00D25BE9">
              <w:rPr>
                <w:lang w:val="en-GB"/>
              </w:rPr>
              <w:t>If none is available this item shall not be reported.</w:t>
            </w:r>
          </w:p>
          <w:p w14:paraId="36407E6B" w14:textId="77777777" w:rsidR="005C1C1D" w:rsidRPr="00D25BE9" w:rsidRDefault="005C1C1D" w:rsidP="00DA6BCB">
            <w:pPr>
              <w:pStyle w:val="NormalLeft"/>
              <w:rPr>
                <w:lang w:val="en-GB"/>
              </w:rPr>
            </w:pPr>
            <w:r w:rsidRPr="00D25BE9">
              <w:rPr>
                <w:lang w:val="en-GB"/>
              </w:rPr>
              <w:t>The following shall be considered:</w:t>
            </w:r>
          </w:p>
          <w:p w14:paraId="633E96BA" w14:textId="2370F6DA"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code is the code of the fund manager</w:t>
            </w:r>
            <w:r w:rsidR="00267819" w:rsidRPr="00D25BE9">
              <w:rPr>
                <w:lang w:val="en-GB"/>
              </w:rPr>
              <w:t xml:space="preserve"> (entity). The authorised management company who can and is responsible for managing the fund is the one to be reported regardless </w:t>
            </w:r>
            <w:r w:rsidR="005C6D71" w:rsidRPr="00D25BE9">
              <w:rPr>
                <w:lang w:val="en-GB"/>
              </w:rPr>
              <w:t xml:space="preserve">if </w:t>
            </w:r>
            <w:r w:rsidR="00267819" w:rsidRPr="00D25BE9">
              <w:rPr>
                <w:lang w:val="en-GB"/>
              </w:rPr>
              <w:t>some activities have been outsourced, including the actual management of the portfolio, i.e. the decision on buying/selling</w:t>
            </w:r>
            <w:r w:rsidRPr="00D25BE9">
              <w:rPr>
                <w:lang w:val="en-GB"/>
              </w:rPr>
              <w:t>;</w:t>
            </w:r>
          </w:p>
          <w:p w14:paraId="73293ED3"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code is the code of the depositary entity</w:t>
            </w:r>
          </w:p>
          <w:p w14:paraId="105C1C04" w14:textId="572B647E"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95F0E"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38AB8691"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 and CIC category 9 — Property;</w:t>
            </w:r>
          </w:p>
          <w:p w14:paraId="27563C99" w14:textId="36BB153C" w:rsidR="005C1C1D" w:rsidRPr="00D25BE9" w:rsidRDefault="005C1C1D" w:rsidP="00DA6BCB">
            <w:pPr>
              <w:pStyle w:val="Point0"/>
              <w:rPr>
                <w:lang w:val="en-GB"/>
              </w:rPr>
            </w:pPr>
            <w:r w:rsidRPr="00D25BE9">
              <w:rPr>
                <w:lang w:val="en-GB"/>
              </w:rPr>
              <w:tab/>
              <w:t xml:space="preserve">This item is not applicable to CIC </w:t>
            </w:r>
            <w:r w:rsidR="00C95F0E" w:rsidRPr="00D25BE9">
              <w:rPr>
                <w:lang w:val="en-GB"/>
              </w:rPr>
              <w:t>87 and CIC 88</w:t>
            </w:r>
            <w:r w:rsidRPr="00D25BE9">
              <w:rPr>
                <w:lang w:val="en-GB"/>
              </w:rPr>
              <w:t>.</w:t>
            </w:r>
          </w:p>
        </w:tc>
      </w:tr>
      <w:tr w:rsidR="00D25BE9" w:rsidRPr="00D25BE9" w14:paraId="30058DF2" w14:textId="77777777" w:rsidTr="00FC23C1">
        <w:tc>
          <w:tcPr>
            <w:tcW w:w="1486" w:type="dxa"/>
            <w:tcBorders>
              <w:top w:val="single" w:sz="2" w:space="0" w:color="auto"/>
              <w:left w:val="single" w:sz="2" w:space="0" w:color="auto"/>
              <w:bottom w:val="single" w:sz="2" w:space="0" w:color="auto"/>
              <w:right w:val="single" w:sz="2" w:space="0" w:color="auto"/>
            </w:tcBorders>
          </w:tcPr>
          <w:p w14:paraId="146B8D28" w14:textId="77777777" w:rsidR="005C1C1D" w:rsidRPr="00D25BE9" w:rsidRDefault="005C1C1D" w:rsidP="00DA6BCB">
            <w:pPr>
              <w:pStyle w:val="NormalLeft"/>
              <w:rPr>
                <w:lang w:val="en-GB"/>
              </w:rPr>
            </w:pPr>
            <w:r w:rsidRPr="00D25BE9">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7D12E828" w14:textId="77777777" w:rsidR="005C1C1D" w:rsidRPr="00D25BE9" w:rsidRDefault="005C1C1D" w:rsidP="00DA6BCB">
            <w:pPr>
              <w:pStyle w:val="NormalLeft"/>
              <w:rPr>
                <w:lang w:val="en-GB"/>
              </w:rPr>
            </w:pPr>
            <w:r w:rsidRPr="00D25BE9">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14250" w14:textId="77777777" w:rsidR="005C1C1D" w:rsidRPr="00D25BE9" w:rsidRDefault="005C1C1D" w:rsidP="00DA6BCB">
            <w:pPr>
              <w:pStyle w:val="NormalLeft"/>
              <w:rPr>
                <w:lang w:val="en-GB"/>
              </w:rPr>
            </w:pPr>
            <w:r w:rsidRPr="00D25BE9">
              <w:rPr>
                <w:lang w:val="en-GB"/>
              </w:rPr>
              <w:t>Identification of the type of code used for the ‘Issuer Code’ item. One of the options in the following closed list shall be used:</w:t>
            </w:r>
          </w:p>
          <w:p w14:paraId="0339D39A" w14:textId="77777777" w:rsidR="005C1C1D" w:rsidRPr="00D25BE9" w:rsidRDefault="005C1C1D" w:rsidP="00DA6BCB">
            <w:pPr>
              <w:pStyle w:val="NormalLeft"/>
              <w:rPr>
                <w:lang w:val="en-GB"/>
              </w:rPr>
            </w:pPr>
            <w:r w:rsidRPr="00D25BE9">
              <w:rPr>
                <w:lang w:val="en-GB"/>
              </w:rPr>
              <w:t>1 — LEI</w:t>
            </w:r>
          </w:p>
          <w:p w14:paraId="5C777AEF" w14:textId="77777777" w:rsidR="005C1C1D" w:rsidRPr="00D25BE9" w:rsidRDefault="005C1C1D" w:rsidP="00DA6BCB">
            <w:pPr>
              <w:pStyle w:val="NormalLeft"/>
              <w:rPr>
                <w:lang w:val="en-GB"/>
              </w:rPr>
            </w:pPr>
            <w:r w:rsidRPr="00D25BE9">
              <w:rPr>
                <w:lang w:val="en-GB"/>
              </w:rPr>
              <w:t>9 — None</w:t>
            </w:r>
          </w:p>
          <w:p w14:paraId="6EB4014F" w14:textId="422A6202" w:rsidR="005C1C1D" w:rsidRPr="00D25BE9" w:rsidRDefault="005C1C1D" w:rsidP="00DA6BCB">
            <w:pPr>
              <w:pStyle w:val="NormalLeft"/>
              <w:rPr>
                <w:lang w:val="en-GB"/>
              </w:rPr>
            </w:pPr>
            <w:r w:rsidRPr="00D25BE9">
              <w:rPr>
                <w:lang w:val="en-GB"/>
              </w:rPr>
              <w:t xml:space="preserve">This item is not applicable to CIC </w:t>
            </w:r>
            <w:r w:rsidR="00C95F0E" w:rsidRPr="00D25BE9">
              <w:rPr>
                <w:lang w:val="en-GB"/>
              </w:rPr>
              <w:t>87 and CIC 88</w:t>
            </w:r>
            <w:r w:rsidRPr="00D25BE9">
              <w:rPr>
                <w:lang w:val="en-GB"/>
              </w:rPr>
              <w:t>.</w:t>
            </w:r>
          </w:p>
          <w:p w14:paraId="0AA3266B"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0D68DC9A" w14:textId="77777777" w:rsidTr="00FC23C1">
        <w:tc>
          <w:tcPr>
            <w:tcW w:w="1486" w:type="dxa"/>
            <w:tcBorders>
              <w:top w:val="single" w:sz="2" w:space="0" w:color="auto"/>
              <w:left w:val="single" w:sz="2" w:space="0" w:color="auto"/>
              <w:bottom w:val="single" w:sz="2" w:space="0" w:color="auto"/>
              <w:right w:val="single" w:sz="2" w:space="0" w:color="auto"/>
            </w:tcBorders>
          </w:tcPr>
          <w:p w14:paraId="602343CB" w14:textId="77777777" w:rsidR="005C1C1D" w:rsidRPr="00D25BE9" w:rsidRDefault="005C1C1D" w:rsidP="00DA6BCB">
            <w:pPr>
              <w:pStyle w:val="NormalLeft"/>
              <w:rPr>
                <w:lang w:val="en-GB"/>
              </w:rPr>
            </w:pPr>
            <w:r w:rsidRPr="00D25BE9">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43ECBC81" w14:textId="77777777" w:rsidR="005C1C1D" w:rsidRPr="00D25BE9" w:rsidRDefault="005C1C1D" w:rsidP="00DA6BCB">
            <w:pPr>
              <w:pStyle w:val="NormalLeft"/>
              <w:rPr>
                <w:lang w:val="en-GB"/>
              </w:rPr>
            </w:pPr>
            <w:r w:rsidRPr="00D25BE9">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6C088112" w14:textId="36B2D434" w:rsidR="005C1C1D" w:rsidRPr="00D25BE9" w:rsidRDefault="005C1C1D" w:rsidP="00DA6BCB">
            <w:pPr>
              <w:pStyle w:val="NormalLeft"/>
              <w:rPr>
                <w:lang w:val="en-GB"/>
              </w:rPr>
            </w:pPr>
            <w:r w:rsidRPr="00D25BE9">
              <w:rPr>
                <w:lang w:val="en-GB"/>
              </w:rPr>
              <w:t xml:space="preserve">Identify the economic sector of issuer based on the latest version of the Statistical classification of economic activities in the European Community (‘NACE’) code (as published in an EC Regulation). </w:t>
            </w:r>
            <w:r w:rsidR="00D120A8" w:rsidRPr="00D25BE9">
              <w:rPr>
                <w:lang w:val="en-GB"/>
              </w:rPr>
              <w:t>For NACE sections A to N full four-digit reporting of the NACE codes is required, i.e. the letter identifying the Section followed by the 4 digits code for the class shall be used (e.g. ‘K6411’).  For the remaining sections t</w:t>
            </w:r>
            <w:r w:rsidRPr="00D25BE9">
              <w:rPr>
                <w:lang w:val="en-GB"/>
              </w:rPr>
              <w:t>he letter reference of the NACE code identifying the Section shall be used as a minimum for identifying sectors (e.g. ‘</w:t>
            </w:r>
            <w:r w:rsidR="00D120A8" w:rsidRPr="00D25BE9">
              <w:rPr>
                <w:lang w:val="en-GB"/>
              </w:rPr>
              <w:t>P</w:t>
            </w:r>
            <w:r w:rsidRPr="00D25BE9">
              <w:rPr>
                <w:lang w:val="en-GB"/>
              </w:rPr>
              <w:t>’ or ‘</w:t>
            </w:r>
            <w:r w:rsidR="00D120A8" w:rsidRPr="00D25BE9">
              <w:rPr>
                <w:lang w:val="en-GB"/>
              </w:rPr>
              <w:t>P8501</w:t>
            </w:r>
            <w:r w:rsidRPr="00D25BE9">
              <w:rPr>
                <w:lang w:val="en-GB"/>
              </w:rPr>
              <w:t>’ would be acceptable).</w:t>
            </w:r>
          </w:p>
          <w:p w14:paraId="18C0F0FC" w14:textId="77777777" w:rsidR="005C1C1D" w:rsidRPr="00D25BE9" w:rsidRDefault="005C1C1D" w:rsidP="00DA6BCB">
            <w:pPr>
              <w:pStyle w:val="NormalLeft"/>
              <w:rPr>
                <w:lang w:val="en-GB"/>
              </w:rPr>
            </w:pPr>
            <w:r w:rsidRPr="00D25BE9">
              <w:rPr>
                <w:lang w:val="en-GB"/>
              </w:rPr>
              <w:t>The following shall be considered:</w:t>
            </w:r>
          </w:p>
          <w:p w14:paraId="3CE9C239"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sector is the sector of the fund manager;</w:t>
            </w:r>
          </w:p>
          <w:p w14:paraId="6ECCD3E7"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sector is the sector of the depositary entity</w:t>
            </w:r>
          </w:p>
          <w:p w14:paraId="42EA44E5" w14:textId="0583A17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023BD"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information shall relate to the borrower;</w:t>
            </w:r>
          </w:p>
          <w:p w14:paraId="3061E853" w14:textId="55FE44AB"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267819" w:rsidRPr="00D25BE9">
              <w:rPr>
                <w:lang w:val="en-GB"/>
              </w:rPr>
              <w:t>, CIC 09</w:t>
            </w:r>
            <w:r w:rsidRPr="00D25BE9">
              <w:rPr>
                <w:lang w:val="en-GB"/>
              </w:rPr>
              <w:t xml:space="preserve"> and CIC category 9 — Property;</w:t>
            </w:r>
          </w:p>
          <w:p w14:paraId="371A778B" w14:textId="25D60C27"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to CIC </w:t>
            </w:r>
            <w:r w:rsidR="00C95F0E" w:rsidRPr="00D25BE9">
              <w:rPr>
                <w:lang w:val="en-GB"/>
              </w:rPr>
              <w:t>87 and CIC 88</w:t>
            </w:r>
            <w:r w:rsidRPr="00D25BE9">
              <w:rPr>
                <w:lang w:val="en-GB"/>
              </w:rPr>
              <w:t>.</w:t>
            </w:r>
          </w:p>
        </w:tc>
      </w:tr>
      <w:tr w:rsidR="00D25BE9" w:rsidRPr="00D25BE9" w14:paraId="6F5078BC" w14:textId="77777777" w:rsidTr="00FC23C1">
        <w:tc>
          <w:tcPr>
            <w:tcW w:w="1486" w:type="dxa"/>
            <w:tcBorders>
              <w:top w:val="single" w:sz="2" w:space="0" w:color="auto"/>
              <w:left w:val="single" w:sz="2" w:space="0" w:color="auto"/>
              <w:bottom w:val="single" w:sz="2" w:space="0" w:color="auto"/>
              <w:right w:val="single" w:sz="2" w:space="0" w:color="auto"/>
            </w:tcBorders>
          </w:tcPr>
          <w:p w14:paraId="0AE3AFE7" w14:textId="77777777" w:rsidR="005C1C1D" w:rsidRPr="00D25BE9" w:rsidRDefault="005C1C1D" w:rsidP="00DA6BCB">
            <w:pPr>
              <w:pStyle w:val="NormalLeft"/>
              <w:rPr>
                <w:lang w:val="en-GB"/>
              </w:rPr>
            </w:pPr>
            <w:r w:rsidRPr="00D25BE9">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5BDFEDFC" w14:textId="77777777" w:rsidR="005C1C1D" w:rsidRPr="00D25BE9" w:rsidRDefault="005C1C1D" w:rsidP="00DA6BCB">
            <w:pPr>
              <w:pStyle w:val="NormalLeft"/>
              <w:rPr>
                <w:lang w:val="en-GB"/>
              </w:rPr>
            </w:pPr>
            <w:r w:rsidRPr="00D25BE9">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4138A9D3" w14:textId="1F9CF74E" w:rsidR="00267819" w:rsidRPr="00D25BE9" w:rsidRDefault="005C1C1D" w:rsidP="00267819">
            <w:pPr>
              <w:pStyle w:val="NormalLeft"/>
              <w:rPr>
                <w:lang w:val="en-GB"/>
              </w:rPr>
            </w:pPr>
            <w:r w:rsidRPr="00D25BE9">
              <w:rPr>
                <w:lang w:val="en-GB"/>
              </w:rPr>
              <w:t xml:space="preserve">Name of issuer's ultimate parent entity. For collective investment undertakings </w:t>
            </w:r>
            <w:r w:rsidR="00267819" w:rsidRPr="00D25BE9">
              <w:rPr>
                <w:lang w:val="en-GB"/>
              </w:rPr>
              <w:t>the ultimate parent of the fund manager (entity) sh</w:t>
            </w:r>
            <w:r w:rsidR="00390FDF" w:rsidRPr="00D25BE9">
              <w:rPr>
                <w:lang w:val="en-GB"/>
              </w:rPr>
              <w:t>all</w:t>
            </w:r>
            <w:r w:rsidR="00267819" w:rsidRPr="00D25BE9">
              <w:rPr>
                <w:lang w:val="en-GB"/>
              </w:rPr>
              <w:t xml:space="preserve"> be reported.</w:t>
            </w:r>
          </w:p>
          <w:p w14:paraId="47CD632E" w14:textId="3190ED90" w:rsidR="005C1C1D" w:rsidRPr="00D25BE9" w:rsidRDefault="005C1C1D" w:rsidP="00DA6BCB">
            <w:pPr>
              <w:pStyle w:val="NormalLeft"/>
              <w:rPr>
                <w:lang w:val="en-GB"/>
              </w:rPr>
            </w:pPr>
            <w:r w:rsidRPr="00D25BE9">
              <w:rPr>
                <w:lang w:val="en-GB"/>
              </w:rPr>
              <w:t>When available, this item corresponds to the entity name in the LEI database. When this is not available corresponds to the legal name.</w:t>
            </w:r>
          </w:p>
          <w:p w14:paraId="2D62B387" w14:textId="77777777" w:rsidR="005C1C1D" w:rsidRPr="00D25BE9" w:rsidRDefault="005C1C1D" w:rsidP="00DA6BCB">
            <w:pPr>
              <w:pStyle w:val="NormalLeft"/>
              <w:rPr>
                <w:lang w:val="en-GB"/>
              </w:rPr>
            </w:pPr>
            <w:r w:rsidRPr="00D25BE9">
              <w:rPr>
                <w:lang w:val="en-GB"/>
              </w:rPr>
              <w:t>The following shall be considered:</w:t>
            </w:r>
          </w:p>
          <w:p w14:paraId="3E8E1763" w14:textId="0C4998E1"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w:t>
            </w:r>
            <w:r w:rsidR="00EE461C" w:rsidRPr="00D25BE9">
              <w:rPr>
                <w:lang w:val="en-GB"/>
              </w:rPr>
              <w:t xml:space="preserve">the ultimate parent of the fund manager (entity) </w:t>
            </w:r>
            <w:r w:rsidR="00390FDF" w:rsidRPr="00D25BE9">
              <w:rPr>
                <w:lang w:val="en-GB"/>
              </w:rPr>
              <w:t>shall</w:t>
            </w:r>
            <w:r w:rsidR="00EE461C" w:rsidRPr="00D25BE9">
              <w:rPr>
                <w:lang w:val="en-GB"/>
              </w:rPr>
              <w:t xml:space="preserve"> be reported</w:t>
            </w:r>
            <w:r w:rsidRPr="00D25BE9">
              <w:rPr>
                <w:lang w:val="en-GB"/>
              </w:rPr>
              <w:t>;</w:t>
            </w:r>
          </w:p>
          <w:p w14:paraId="6C240688"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3D1B79E1" w14:textId="7E7A9F50"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79361F"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group relation relates to the borrower;</w:t>
            </w:r>
          </w:p>
          <w:p w14:paraId="621F8AEC" w14:textId="413ECD61"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for CIC </w:t>
            </w:r>
            <w:r w:rsidR="00C95F0E" w:rsidRPr="00D25BE9">
              <w:rPr>
                <w:lang w:val="en-GB"/>
              </w:rPr>
              <w:t>CIC 87 and CIC 88;</w:t>
            </w:r>
          </w:p>
          <w:p w14:paraId="2B2A70BB" w14:textId="77777777" w:rsidR="00EE461C"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EE461C" w:rsidRPr="00D25BE9">
              <w:rPr>
                <w:lang w:val="en-GB"/>
              </w:rPr>
              <w:t>, CIC 09</w:t>
            </w:r>
            <w:r w:rsidRPr="00D25BE9">
              <w:rPr>
                <w:lang w:val="en-GB"/>
              </w:rPr>
              <w:t xml:space="preserve"> and CIC category 9 — Property</w:t>
            </w:r>
            <w:r w:rsidR="00EE461C" w:rsidRPr="00D25BE9">
              <w:rPr>
                <w:lang w:val="en-GB"/>
              </w:rPr>
              <w:t> ;</w:t>
            </w:r>
          </w:p>
          <w:p w14:paraId="18B03DA3" w14:textId="77777777" w:rsidR="00EE461C" w:rsidRPr="00D25BE9" w:rsidRDefault="00EE461C" w:rsidP="00EE461C">
            <w:pPr>
              <w:pStyle w:val="Tiret0"/>
              <w:numPr>
                <w:ilvl w:val="0"/>
                <w:numId w:val="14"/>
              </w:numPr>
              <w:ind w:left="893" w:hanging="893"/>
              <w:rPr>
                <w:lang w:val="en-GB"/>
              </w:rPr>
            </w:pPr>
            <w:r w:rsidRPr="00D25BE9">
              <w:rPr>
                <w:lang w:val="en-GB"/>
              </w:rPr>
              <w:t>This item is not applicable for bonds issued by:</w:t>
            </w:r>
          </w:p>
          <w:p w14:paraId="3C395E00" w14:textId="3FBAD759" w:rsidR="00EE461C" w:rsidRPr="00D25BE9" w:rsidRDefault="00EE461C" w:rsidP="00EE461C">
            <w:pPr>
              <w:pStyle w:val="Tiret0"/>
              <w:numPr>
                <w:ilvl w:val="0"/>
                <w:numId w:val="14"/>
              </w:numPr>
              <w:ind w:left="1176"/>
              <w:rPr>
                <w:lang w:val="en-GB"/>
              </w:rPr>
            </w:pPr>
            <w:r w:rsidRPr="00D25BE9">
              <w:rPr>
                <w:lang w:val="en-GB"/>
              </w:rPr>
              <w:t>a central government</w:t>
            </w:r>
            <w:r w:rsidR="005C6D71" w:rsidRPr="00D25BE9">
              <w:rPr>
                <w:lang w:val="en-GB"/>
              </w:rPr>
              <w:t>,</w:t>
            </w:r>
          </w:p>
          <w:p w14:paraId="7FD7F0ED" w14:textId="77777777" w:rsidR="00EE461C" w:rsidRPr="00D25BE9" w:rsidRDefault="00EE461C" w:rsidP="00EE461C">
            <w:pPr>
              <w:pStyle w:val="Tiret0"/>
              <w:numPr>
                <w:ilvl w:val="0"/>
                <w:numId w:val="14"/>
              </w:numPr>
              <w:ind w:left="1176"/>
              <w:rPr>
                <w:lang w:val="en-GB"/>
              </w:rPr>
            </w:pPr>
            <w:r w:rsidRPr="00D25BE9">
              <w:rPr>
                <w:lang w:val="en-GB"/>
              </w:rPr>
              <w:t>a local government,</w:t>
            </w:r>
          </w:p>
          <w:p w14:paraId="1A42A684" w14:textId="77777777" w:rsidR="00EE461C" w:rsidRPr="00D25BE9" w:rsidRDefault="00EE461C" w:rsidP="00EE461C">
            <w:pPr>
              <w:pStyle w:val="Tiret0"/>
              <w:numPr>
                <w:ilvl w:val="0"/>
                <w:numId w:val="14"/>
              </w:numPr>
              <w:ind w:left="1176"/>
              <w:rPr>
                <w:lang w:val="en-GB"/>
              </w:rPr>
            </w:pPr>
            <w:r w:rsidRPr="00D25BE9">
              <w:rPr>
                <w:lang w:val="en-GB"/>
              </w:rPr>
              <w:t>a government agency,</w:t>
            </w:r>
          </w:p>
          <w:p w14:paraId="09FAD785" w14:textId="77777777" w:rsidR="00EE461C" w:rsidRPr="00D25BE9" w:rsidRDefault="00EE461C" w:rsidP="00EE461C">
            <w:pPr>
              <w:pStyle w:val="Tiret0"/>
              <w:numPr>
                <w:ilvl w:val="0"/>
                <w:numId w:val="14"/>
              </w:numPr>
              <w:ind w:left="1176"/>
              <w:rPr>
                <w:lang w:val="en-GB"/>
              </w:rPr>
            </w:pPr>
            <w:r w:rsidRPr="00D25BE9">
              <w:rPr>
                <w:lang w:val="en-GB"/>
              </w:rPr>
              <w:t>a central bank,</w:t>
            </w:r>
          </w:p>
          <w:p w14:paraId="772ABA51" w14:textId="201CD339" w:rsidR="00EE461C" w:rsidRPr="00D25BE9" w:rsidRDefault="00EE461C" w:rsidP="00EE461C">
            <w:pPr>
              <w:pStyle w:val="Tiret0"/>
              <w:numPr>
                <w:ilvl w:val="0"/>
                <w:numId w:val="14"/>
              </w:numPr>
              <w:ind w:left="1176"/>
              <w:rPr>
                <w:lang w:val="en-GB"/>
              </w:rPr>
            </w:pPr>
            <w:r w:rsidRPr="00D25BE9">
              <w:rPr>
                <w:lang w:val="en-GB"/>
              </w:rPr>
              <w:t>the group/entity itself,</w:t>
            </w:r>
          </w:p>
          <w:p w14:paraId="6F2165EF" w14:textId="0CEFD8E0" w:rsidR="005C1C1D" w:rsidRPr="00D25BE9" w:rsidRDefault="00EE461C" w:rsidP="00C023BD">
            <w:pPr>
              <w:pStyle w:val="Tiret0"/>
              <w:numPr>
                <w:ilvl w:val="0"/>
                <w:numId w:val="14"/>
              </w:numPr>
              <w:ind w:left="851" w:hanging="851"/>
              <w:rPr>
                <w:lang w:val="en-GB"/>
              </w:rPr>
            </w:pPr>
            <w:r w:rsidRPr="00D25BE9">
              <w:rPr>
                <w:lang w:val="en-GB"/>
              </w:rPr>
              <w:t>a supranational organi</w:t>
            </w:r>
            <w:r w:rsidR="00C023BD" w:rsidRPr="00D25BE9">
              <w:rPr>
                <w:lang w:val="en-GB"/>
              </w:rPr>
              <w:t>s</w:t>
            </w:r>
            <w:r w:rsidRPr="00D25BE9">
              <w:rPr>
                <w:lang w:val="en-GB"/>
              </w:rPr>
              <w:t>ation (as long as no issuer group exists).</w:t>
            </w:r>
          </w:p>
        </w:tc>
      </w:tr>
      <w:tr w:rsidR="00D25BE9" w:rsidRPr="00D25BE9" w14:paraId="229B5B4E" w14:textId="77777777" w:rsidTr="00FC23C1">
        <w:tc>
          <w:tcPr>
            <w:tcW w:w="1486" w:type="dxa"/>
            <w:tcBorders>
              <w:top w:val="single" w:sz="2" w:space="0" w:color="auto"/>
              <w:left w:val="single" w:sz="2" w:space="0" w:color="auto"/>
              <w:bottom w:val="single" w:sz="2" w:space="0" w:color="auto"/>
              <w:right w:val="single" w:sz="2" w:space="0" w:color="auto"/>
            </w:tcBorders>
          </w:tcPr>
          <w:p w14:paraId="7D34A853" w14:textId="77777777" w:rsidR="005C1C1D" w:rsidRPr="00D25BE9" w:rsidRDefault="005C1C1D" w:rsidP="00DA6BCB">
            <w:pPr>
              <w:pStyle w:val="NormalLeft"/>
              <w:rPr>
                <w:lang w:val="en-GB"/>
              </w:rPr>
            </w:pPr>
            <w:r w:rsidRPr="00D25BE9">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682A64DF" w14:textId="77777777" w:rsidR="005C1C1D" w:rsidRPr="00D25BE9" w:rsidRDefault="005C1C1D" w:rsidP="00DA6BCB">
            <w:pPr>
              <w:pStyle w:val="NormalLeft"/>
              <w:rPr>
                <w:lang w:val="en-GB"/>
              </w:rPr>
            </w:pPr>
            <w:r w:rsidRPr="00D25BE9">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3D6CAE6E" w14:textId="3CF67C32" w:rsidR="005C1C1D" w:rsidRPr="00D25BE9" w:rsidRDefault="005C1C1D" w:rsidP="00DA6BCB">
            <w:pPr>
              <w:pStyle w:val="NormalLeft"/>
              <w:rPr>
                <w:lang w:val="en-GB"/>
              </w:rPr>
            </w:pPr>
            <w:r w:rsidRPr="00D25BE9">
              <w:rPr>
                <w:lang w:val="en-GB"/>
              </w:rPr>
              <w:t>Issuer group's identification using the LEI if available.</w:t>
            </w:r>
          </w:p>
          <w:p w14:paraId="0D6C8FA0" w14:textId="77777777" w:rsidR="005C1C1D" w:rsidRPr="00D25BE9" w:rsidRDefault="005C1C1D" w:rsidP="00DA6BCB">
            <w:pPr>
              <w:pStyle w:val="NormalLeft"/>
              <w:rPr>
                <w:lang w:val="en-GB"/>
              </w:rPr>
            </w:pPr>
            <w:r w:rsidRPr="00D25BE9">
              <w:rPr>
                <w:lang w:val="en-GB"/>
              </w:rPr>
              <w:t>If none is available, this item shall not be reported.</w:t>
            </w:r>
          </w:p>
          <w:p w14:paraId="18CEA28D" w14:textId="77777777" w:rsidR="005C1C1D" w:rsidRPr="00D25BE9" w:rsidRDefault="005C1C1D" w:rsidP="00DA6BCB">
            <w:pPr>
              <w:pStyle w:val="NormalLeft"/>
              <w:rPr>
                <w:lang w:val="en-GB"/>
              </w:rPr>
            </w:pPr>
            <w:r w:rsidRPr="00D25BE9">
              <w:rPr>
                <w:lang w:val="en-GB"/>
              </w:rPr>
              <w:t>The following shall be considered:</w:t>
            </w:r>
          </w:p>
          <w:p w14:paraId="4A3EC241" w14:textId="4E7AEFBA"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w:t>
            </w:r>
            <w:r w:rsidR="00EE461C" w:rsidRPr="00D25BE9">
              <w:rPr>
                <w:lang w:val="en-GB"/>
              </w:rPr>
              <w:t xml:space="preserve">the ultimate parent of the fund manager (entity) </w:t>
            </w:r>
            <w:r w:rsidR="00390FDF" w:rsidRPr="00D25BE9">
              <w:rPr>
                <w:lang w:val="en-GB"/>
              </w:rPr>
              <w:t>shall</w:t>
            </w:r>
            <w:r w:rsidR="00EE461C" w:rsidRPr="00D25BE9">
              <w:rPr>
                <w:lang w:val="en-GB"/>
              </w:rPr>
              <w:t xml:space="preserve"> be reported</w:t>
            </w:r>
            <w:r w:rsidRPr="00D25BE9">
              <w:rPr>
                <w:lang w:val="en-GB"/>
              </w:rPr>
              <w:t>;</w:t>
            </w:r>
          </w:p>
          <w:p w14:paraId="64AF18F1"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2C5CD3E2" w14:textId="5D4BA4D6"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79361F" w:rsidRPr="00D25BE9">
              <w:rPr>
                <w:lang w:val="en-GB"/>
              </w:rPr>
              <w:t xml:space="preserve">category </w:t>
            </w:r>
            <w:r w:rsidRPr="00D25BE9">
              <w:rPr>
                <w:lang w:val="en-GB"/>
              </w:rPr>
              <w:t xml:space="preserve">8 — Mortgages and Loans, other than </w:t>
            </w:r>
            <w:r w:rsidR="00C95F0E" w:rsidRPr="00D25BE9">
              <w:rPr>
                <w:lang w:val="en-GB"/>
              </w:rPr>
              <w:t xml:space="preserve">CIC 87 and CIC 88 </w:t>
            </w:r>
            <w:r w:rsidRPr="00D25BE9">
              <w:rPr>
                <w:lang w:val="en-GB"/>
              </w:rPr>
              <w:t>the group relation relates to the borrower;</w:t>
            </w:r>
          </w:p>
          <w:p w14:paraId="00394206" w14:textId="081223C2" w:rsidR="005C1C1D" w:rsidRPr="00D25BE9" w:rsidRDefault="005C1C1D" w:rsidP="00DA6BCB">
            <w:pPr>
              <w:pStyle w:val="Tiret0"/>
              <w:numPr>
                <w:ilvl w:val="0"/>
                <w:numId w:val="14"/>
              </w:numPr>
              <w:ind w:left="851" w:hanging="851"/>
              <w:rPr>
                <w:lang w:val="en-GB"/>
              </w:rPr>
            </w:pPr>
            <w:r w:rsidRPr="00D25BE9">
              <w:rPr>
                <w:lang w:val="en-GB"/>
              </w:rPr>
              <w:t>This item is not applicable for CIC</w:t>
            </w:r>
            <w:r w:rsidR="00C95F0E" w:rsidRPr="00D25BE9">
              <w:rPr>
                <w:lang w:val="en-GB"/>
              </w:rPr>
              <w:t xml:space="preserve"> 87 and CIC 88;</w:t>
            </w:r>
          </w:p>
          <w:p w14:paraId="3D807840" w14:textId="77777777" w:rsidR="00EE461C"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EE461C" w:rsidRPr="00D25BE9">
              <w:rPr>
                <w:lang w:val="en-GB"/>
              </w:rPr>
              <w:t>, CIC 09</w:t>
            </w:r>
            <w:r w:rsidRPr="00D25BE9">
              <w:rPr>
                <w:lang w:val="en-GB"/>
              </w:rPr>
              <w:t xml:space="preserve"> and CIC category 9 — Property</w:t>
            </w:r>
            <w:r w:rsidR="00EE461C" w:rsidRPr="00D25BE9">
              <w:rPr>
                <w:lang w:val="en-GB"/>
              </w:rPr>
              <w:t> ;</w:t>
            </w:r>
          </w:p>
          <w:p w14:paraId="0FE5F46C" w14:textId="77777777" w:rsidR="00EE461C" w:rsidRPr="00D25BE9" w:rsidRDefault="00EE461C" w:rsidP="00EE461C">
            <w:pPr>
              <w:pStyle w:val="Tiret0"/>
              <w:numPr>
                <w:ilvl w:val="0"/>
                <w:numId w:val="14"/>
              </w:numPr>
              <w:ind w:left="893" w:hanging="893"/>
              <w:rPr>
                <w:lang w:val="en-GB"/>
              </w:rPr>
            </w:pPr>
            <w:r w:rsidRPr="00D25BE9">
              <w:rPr>
                <w:lang w:val="en-GB"/>
              </w:rPr>
              <w:t>This item is not applicable for bonds issued by:</w:t>
            </w:r>
          </w:p>
          <w:p w14:paraId="03DE9A0C" w14:textId="57FAEEB2" w:rsidR="00EE461C" w:rsidRPr="00D25BE9" w:rsidRDefault="00EE461C" w:rsidP="00EE461C">
            <w:pPr>
              <w:pStyle w:val="Tiret0"/>
              <w:numPr>
                <w:ilvl w:val="0"/>
                <w:numId w:val="14"/>
              </w:numPr>
              <w:ind w:left="1176"/>
              <w:rPr>
                <w:lang w:val="en-GB"/>
              </w:rPr>
            </w:pPr>
            <w:r w:rsidRPr="00D25BE9">
              <w:rPr>
                <w:lang w:val="en-GB"/>
              </w:rPr>
              <w:t>a central government</w:t>
            </w:r>
            <w:r w:rsidR="005C6D71" w:rsidRPr="00D25BE9">
              <w:rPr>
                <w:lang w:val="en-GB"/>
              </w:rPr>
              <w:t>,</w:t>
            </w:r>
          </w:p>
          <w:p w14:paraId="0DC86FEE" w14:textId="32ACB74A" w:rsidR="00EE461C" w:rsidRPr="00D25BE9" w:rsidRDefault="00EE461C" w:rsidP="00EE461C">
            <w:pPr>
              <w:pStyle w:val="Tiret0"/>
              <w:numPr>
                <w:ilvl w:val="0"/>
                <w:numId w:val="14"/>
              </w:numPr>
              <w:ind w:left="1176"/>
              <w:rPr>
                <w:lang w:val="en-GB"/>
              </w:rPr>
            </w:pPr>
            <w:r w:rsidRPr="00D25BE9">
              <w:rPr>
                <w:lang w:val="en-GB"/>
              </w:rPr>
              <w:t>a local government,</w:t>
            </w:r>
          </w:p>
          <w:p w14:paraId="5D7AA3B6" w14:textId="32EB0541" w:rsidR="00EE461C" w:rsidRPr="00D25BE9" w:rsidRDefault="00EE461C" w:rsidP="00EE461C">
            <w:pPr>
              <w:pStyle w:val="Tiret0"/>
              <w:numPr>
                <w:ilvl w:val="0"/>
                <w:numId w:val="14"/>
              </w:numPr>
              <w:ind w:left="1176"/>
              <w:rPr>
                <w:lang w:val="en-GB"/>
              </w:rPr>
            </w:pPr>
            <w:r w:rsidRPr="00D25BE9">
              <w:rPr>
                <w:lang w:val="en-GB"/>
              </w:rPr>
              <w:t>a government agency,</w:t>
            </w:r>
          </w:p>
          <w:p w14:paraId="44E75FAF" w14:textId="3BCBA29A" w:rsidR="00EE461C" w:rsidRPr="00D25BE9" w:rsidRDefault="00EE461C" w:rsidP="00EE461C">
            <w:pPr>
              <w:pStyle w:val="Tiret0"/>
              <w:numPr>
                <w:ilvl w:val="0"/>
                <w:numId w:val="14"/>
              </w:numPr>
              <w:ind w:left="1176"/>
              <w:rPr>
                <w:lang w:val="en-GB"/>
              </w:rPr>
            </w:pPr>
            <w:r w:rsidRPr="00D25BE9">
              <w:rPr>
                <w:lang w:val="en-GB"/>
              </w:rPr>
              <w:t>a central bank,</w:t>
            </w:r>
          </w:p>
          <w:p w14:paraId="7B4EA792" w14:textId="3B7B012E" w:rsidR="00EE461C" w:rsidRPr="00D25BE9" w:rsidRDefault="00EE461C" w:rsidP="00EE461C">
            <w:pPr>
              <w:pStyle w:val="Tiret0"/>
              <w:numPr>
                <w:ilvl w:val="0"/>
                <w:numId w:val="14"/>
              </w:numPr>
              <w:ind w:left="1176"/>
              <w:rPr>
                <w:lang w:val="en-GB"/>
              </w:rPr>
            </w:pPr>
            <w:r w:rsidRPr="00D25BE9">
              <w:rPr>
                <w:lang w:val="en-GB"/>
              </w:rPr>
              <w:t>the group/entity itself,</w:t>
            </w:r>
          </w:p>
          <w:p w14:paraId="2FA68725" w14:textId="020141B7" w:rsidR="005C1C1D" w:rsidRPr="00D25BE9" w:rsidRDefault="00EE461C" w:rsidP="006E22EC">
            <w:pPr>
              <w:pStyle w:val="Tiret0"/>
              <w:numPr>
                <w:ilvl w:val="0"/>
                <w:numId w:val="14"/>
              </w:numPr>
              <w:ind w:left="851" w:hanging="851"/>
              <w:rPr>
                <w:lang w:val="en-GB"/>
              </w:rPr>
            </w:pPr>
            <w:r w:rsidRPr="00D25BE9">
              <w:rPr>
                <w:lang w:val="en-GB"/>
              </w:rPr>
              <w:t>a supranational organi</w:t>
            </w:r>
            <w:r w:rsidR="00C023BD" w:rsidRPr="00D25BE9">
              <w:rPr>
                <w:lang w:val="en-GB"/>
              </w:rPr>
              <w:t>s</w:t>
            </w:r>
            <w:r w:rsidRPr="00D25BE9">
              <w:rPr>
                <w:lang w:val="en-GB"/>
              </w:rPr>
              <w:t>ation (as long as no issuer group exists).</w:t>
            </w:r>
          </w:p>
        </w:tc>
      </w:tr>
      <w:tr w:rsidR="00D25BE9" w:rsidRPr="00D25BE9" w14:paraId="43098B7E" w14:textId="77777777" w:rsidTr="00FC23C1">
        <w:tc>
          <w:tcPr>
            <w:tcW w:w="1486" w:type="dxa"/>
            <w:tcBorders>
              <w:top w:val="single" w:sz="2" w:space="0" w:color="auto"/>
              <w:left w:val="single" w:sz="2" w:space="0" w:color="auto"/>
              <w:bottom w:val="single" w:sz="2" w:space="0" w:color="auto"/>
              <w:right w:val="single" w:sz="2" w:space="0" w:color="auto"/>
            </w:tcBorders>
          </w:tcPr>
          <w:p w14:paraId="3D0A7E6D" w14:textId="77777777" w:rsidR="005C1C1D" w:rsidRPr="00D25BE9" w:rsidRDefault="005C1C1D" w:rsidP="00DA6BCB">
            <w:pPr>
              <w:pStyle w:val="NormalLeft"/>
              <w:rPr>
                <w:lang w:val="en-GB"/>
              </w:rPr>
            </w:pPr>
            <w:r w:rsidRPr="00D25BE9">
              <w:rPr>
                <w:lang w:val="en-GB"/>
              </w:rPr>
              <w:t>C0260</w:t>
            </w:r>
          </w:p>
        </w:tc>
        <w:tc>
          <w:tcPr>
            <w:tcW w:w="1764" w:type="dxa"/>
            <w:tcBorders>
              <w:top w:val="single" w:sz="2" w:space="0" w:color="auto"/>
              <w:left w:val="single" w:sz="2" w:space="0" w:color="auto"/>
              <w:bottom w:val="single" w:sz="2" w:space="0" w:color="auto"/>
              <w:right w:val="single" w:sz="2" w:space="0" w:color="auto"/>
            </w:tcBorders>
          </w:tcPr>
          <w:p w14:paraId="56A0F330" w14:textId="77777777" w:rsidR="005C1C1D" w:rsidRPr="00D25BE9" w:rsidRDefault="005C1C1D" w:rsidP="00DA6BCB">
            <w:pPr>
              <w:pStyle w:val="NormalLeft"/>
              <w:rPr>
                <w:lang w:val="en-GB"/>
              </w:rPr>
            </w:pPr>
            <w:r w:rsidRPr="00D25BE9">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779E5F3C" w14:textId="77777777" w:rsidR="005C1C1D" w:rsidRPr="00D25BE9" w:rsidRDefault="005C1C1D" w:rsidP="00DA6BCB">
            <w:pPr>
              <w:pStyle w:val="NormalLeft"/>
              <w:rPr>
                <w:lang w:val="en-GB"/>
              </w:rPr>
            </w:pPr>
            <w:r w:rsidRPr="00D25BE9">
              <w:rPr>
                <w:lang w:val="en-GB"/>
              </w:rPr>
              <w:t>Identification of the code used for the ‘Issuer Group Code’ item. One of the options in the following closed list shall be used:</w:t>
            </w:r>
          </w:p>
          <w:p w14:paraId="11B88918" w14:textId="77777777" w:rsidR="005C1C1D" w:rsidRPr="00D25BE9" w:rsidRDefault="005C1C1D" w:rsidP="00DA6BCB">
            <w:pPr>
              <w:pStyle w:val="NormalLeft"/>
              <w:rPr>
                <w:lang w:val="en-GB"/>
              </w:rPr>
            </w:pPr>
            <w:r w:rsidRPr="00D25BE9">
              <w:rPr>
                <w:lang w:val="en-GB"/>
              </w:rPr>
              <w:t>1 — LEI</w:t>
            </w:r>
          </w:p>
          <w:p w14:paraId="6F7020C7" w14:textId="77777777" w:rsidR="005C1C1D" w:rsidRPr="00D25BE9" w:rsidRDefault="005C1C1D" w:rsidP="00DA6BCB">
            <w:pPr>
              <w:pStyle w:val="NormalLeft"/>
              <w:rPr>
                <w:lang w:val="en-GB"/>
              </w:rPr>
            </w:pPr>
            <w:r w:rsidRPr="00D25BE9">
              <w:rPr>
                <w:lang w:val="en-GB"/>
              </w:rPr>
              <w:t>9 — None</w:t>
            </w:r>
          </w:p>
          <w:p w14:paraId="79080089" w14:textId="07BC99CA" w:rsidR="00EE461C" w:rsidRPr="00D25BE9" w:rsidRDefault="00EE461C" w:rsidP="00EE461C">
            <w:pPr>
              <w:pStyle w:val="NormalLeft"/>
              <w:rPr>
                <w:lang w:val="en-GB"/>
              </w:rPr>
            </w:pPr>
          </w:p>
        </w:tc>
      </w:tr>
      <w:tr w:rsidR="00D25BE9" w:rsidRPr="00D25BE9" w14:paraId="461523B6" w14:textId="77777777" w:rsidTr="00FC23C1">
        <w:tc>
          <w:tcPr>
            <w:tcW w:w="1486" w:type="dxa"/>
            <w:tcBorders>
              <w:top w:val="single" w:sz="2" w:space="0" w:color="auto"/>
              <w:left w:val="single" w:sz="2" w:space="0" w:color="auto"/>
              <w:bottom w:val="single" w:sz="2" w:space="0" w:color="auto"/>
              <w:right w:val="single" w:sz="2" w:space="0" w:color="auto"/>
            </w:tcBorders>
          </w:tcPr>
          <w:p w14:paraId="60394733" w14:textId="77777777" w:rsidR="005C1C1D" w:rsidRPr="00D25BE9" w:rsidRDefault="005C1C1D" w:rsidP="00DA6BCB">
            <w:pPr>
              <w:pStyle w:val="NormalLeft"/>
              <w:rPr>
                <w:lang w:val="en-GB"/>
              </w:rPr>
            </w:pPr>
            <w:r w:rsidRPr="00D25BE9">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106D54FC" w14:textId="77777777" w:rsidR="005C1C1D" w:rsidRPr="00D25BE9" w:rsidRDefault="005C1C1D" w:rsidP="00DA6BCB">
            <w:pPr>
              <w:pStyle w:val="NormalLeft"/>
              <w:rPr>
                <w:lang w:val="en-GB"/>
              </w:rPr>
            </w:pPr>
            <w:r w:rsidRPr="00D25BE9">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4D61F8C6" w14:textId="77777777" w:rsidR="005C1C1D" w:rsidRPr="00D25BE9" w:rsidRDefault="005C1C1D" w:rsidP="00DA6BCB">
            <w:pPr>
              <w:pStyle w:val="NormalLeft"/>
              <w:rPr>
                <w:lang w:val="en-GB"/>
              </w:rPr>
            </w:pPr>
            <w:r w:rsidRPr="00D25BE9">
              <w:rPr>
                <w:lang w:val="en-GB"/>
              </w:rPr>
              <w:t>ISO 3166–1 alpha–2 code of the country of localisation of the issuer.</w:t>
            </w:r>
          </w:p>
          <w:p w14:paraId="4291AABB"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694FA9DD" w14:textId="77777777" w:rsidR="005C1C1D" w:rsidRPr="00D25BE9" w:rsidRDefault="005C1C1D" w:rsidP="00DA6BCB">
            <w:pPr>
              <w:pStyle w:val="NormalLeft"/>
              <w:rPr>
                <w:lang w:val="en-GB"/>
              </w:rPr>
            </w:pPr>
            <w:r w:rsidRPr="00D25BE9">
              <w:rPr>
                <w:lang w:val="en-GB"/>
              </w:rPr>
              <w:t>The following shall be considered:</w:t>
            </w:r>
          </w:p>
          <w:p w14:paraId="30346CA3" w14:textId="4EFF80FC" w:rsidR="005C1C1D" w:rsidRPr="00D25BE9" w:rsidRDefault="005C1C1D" w:rsidP="00DA6BCB">
            <w:pPr>
              <w:pStyle w:val="Tiret0"/>
              <w:numPr>
                <w:ilvl w:val="0"/>
                <w:numId w:val="14"/>
              </w:numPr>
              <w:ind w:left="851" w:hanging="851"/>
              <w:rPr>
                <w:lang w:val="en-GB"/>
              </w:rPr>
            </w:pPr>
            <w:r w:rsidRPr="00D25BE9">
              <w:rPr>
                <w:lang w:val="en-GB"/>
              </w:rPr>
              <w:t xml:space="preserve">Regarding CIC category 4 — Collective Investments Undertakings, the issuer country is the country </w:t>
            </w:r>
            <w:r w:rsidR="004C184F" w:rsidRPr="00D25BE9">
              <w:rPr>
                <w:lang w:val="en-GB"/>
              </w:rPr>
              <w:t>of</w:t>
            </w:r>
            <w:r w:rsidRPr="00D25BE9">
              <w:rPr>
                <w:lang w:val="en-GB"/>
              </w:rPr>
              <w:t xml:space="preserve"> the fund manager</w:t>
            </w:r>
            <w:r w:rsidR="004C184F" w:rsidRPr="00D25BE9">
              <w:rPr>
                <w:lang w:val="en-GB"/>
              </w:rPr>
              <w:t xml:space="preserve"> (entity)</w:t>
            </w:r>
            <w:r w:rsidRPr="00D25BE9">
              <w:rPr>
                <w:lang w:val="en-GB"/>
              </w:rPr>
              <w:t>;</w:t>
            </w:r>
          </w:p>
          <w:p w14:paraId="66386B86"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country is the country of the depositary entity</w:t>
            </w:r>
          </w:p>
          <w:p w14:paraId="1D81EA5E" w14:textId="3B04264E" w:rsidR="005C1C1D" w:rsidRPr="00D25BE9" w:rsidRDefault="005C1C1D" w:rsidP="00DA6BCB">
            <w:pPr>
              <w:pStyle w:val="Tiret0"/>
              <w:numPr>
                <w:ilvl w:val="0"/>
                <w:numId w:val="14"/>
              </w:numPr>
              <w:ind w:left="851" w:hanging="851"/>
              <w:rPr>
                <w:lang w:val="en-GB"/>
              </w:rPr>
            </w:pPr>
            <w:r w:rsidRPr="00D25BE9">
              <w:rPr>
                <w:lang w:val="en-GB"/>
              </w:rPr>
              <w:t xml:space="preserve">Regarding CIC 8 — Mortgages and Loans, other than </w:t>
            </w:r>
            <w:r w:rsidR="00C95F0E" w:rsidRPr="00D25BE9">
              <w:rPr>
                <w:lang w:val="en-GB"/>
              </w:rPr>
              <w:t xml:space="preserve">CIC 87 and CIC 88 </w:t>
            </w:r>
            <w:r w:rsidRPr="00D25BE9">
              <w:rPr>
                <w:lang w:val="en-GB"/>
              </w:rPr>
              <w:t>the information shall relate to the borrower;</w:t>
            </w:r>
          </w:p>
          <w:p w14:paraId="1C9A5B35" w14:textId="74408296" w:rsidR="005C1C1D" w:rsidRPr="00D25BE9" w:rsidRDefault="005C1C1D" w:rsidP="00DA6BCB">
            <w:pPr>
              <w:pStyle w:val="Tiret0"/>
              <w:numPr>
                <w:ilvl w:val="0"/>
                <w:numId w:val="14"/>
              </w:numPr>
              <w:ind w:left="851" w:hanging="851"/>
              <w:rPr>
                <w:lang w:val="en-GB"/>
              </w:rPr>
            </w:pPr>
            <w:r w:rsidRPr="00D25BE9">
              <w:rPr>
                <w:lang w:val="en-GB"/>
              </w:rPr>
              <w:t>This item is not applicable to CIC</w:t>
            </w:r>
            <w:r w:rsidR="00C95F0E" w:rsidRPr="00D25BE9">
              <w:rPr>
                <w:lang w:val="en-GB"/>
              </w:rPr>
              <w:t xml:space="preserve"> 87 and CIC 88</w:t>
            </w:r>
            <w:r w:rsidR="00984D3F" w:rsidRPr="00D25BE9">
              <w:rPr>
                <w:lang w:val="en-GB"/>
              </w:rPr>
              <w:t>;</w:t>
            </w:r>
          </w:p>
          <w:p w14:paraId="4D2430E9" w14:textId="2A258828" w:rsidR="00984D3F" w:rsidRPr="00D25BE9" w:rsidRDefault="00984D3F" w:rsidP="00984D3F">
            <w:pPr>
              <w:pStyle w:val="Tiret0"/>
              <w:numPr>
                <w:ilvl w:val="0"/>
                <w:numId w:val="14"/>
              </w:numPr>
              <w:ind w:left="851" w:hanging="851"/>
              <w:rPr>
                <w:lang w:val="en-GB"/>
              </w:rPr>
            </w:pPr>
            <w:r w:rsidRPr="00D25BE9">
              <w:rPr>
                <w:lang w:val="en-GB"/>
              </w:rPr>
              <w:t>This item is not applicable for CIC 71, CIC 75, CIC 09 and CIC category 9 — Property.</w:t>
            </w:r>
          </w:p>
          <w:p w14:paraId="68A9C543" w14:textId="77777777" w:rsidR="005C1C1D" w:rsidRPr="00D25BE9" w:rsidRDefault="005C1C1D" w:rsidP="00DA6BCB">
            <w:pPr>
              <w:pStyle w:val="NormalLeft"/>
              <w:rPr>
                <w:lang w:val="en-GB"/>
              </w:rPr>
            </w:pPr>
            <w:r w:rsidRPr="00D25BE9">
              <w:rPr>
                <w:lang w:val="en-GB"/>
              </w:rPr>
              <w:t>One of the options shall be used:</w:t>
            </w:r>
          </w:p>
          <w:p w14:paraId="54018058" w14:textId="1F3FC86B" w:rsidR="005C1C1D" w:rsidRPr="00D25BE9" w:rsidRDefault="005C1C1D" w:rsidP="00DA6BCB">
            <w:pPr>
              <w:pStyle w:val="Tiret0"/>
              <w:numPr>
                <w:ilvl w:val="0"/>
                <w:numId w:val="14"/>
              </w:numPr>
              <w:ind w:left="851" w:hanging="851"/>
              <w:rPr>
                <w:lang w:val="en-GB"/>
              </w:rPr>
            </w:pPr>
            <w:r w:rsidRPr="00D25BE9">
              <w:rPr>
                <w:lang w:val="en-GB"/>
              </w:rPr>
              <w:t>ISO 3166–1 alpha–2 code</w:t>
            </w:r>
            <w:r w:rsidR="00C023BD" w:rsidRPr="00D25BE9">
              <w:rPr>
                <w:lang w:val="en-GB"/>
              </w:rPr>
              <w:t>;</w:t>
            </w:r>
          </w:p>
          <w:p w14:paraId="58A5841D" w14:textId="25C80002" w:rsidR="005C1C1D" w:rsidRPr="00D25BE9" w:rsidRDefault="005C1C1D" w:rsidP="00DA6BCB">
            <w:pPr>
              <w:pStyle w:val="Tiret0"/>
              <w:numPr>
                <w:ilvl w:val="0"/>
                <w:numId w:val="14"/>
              </w:numPr>
              <w:ind w:left="851" w:hanging="851"/>
              <w:rPr>
                <w:lang w:val="en-GB"/>
              </w:rPr>
            </w:pPr>
            <w:r w:rsidRPr="00D25BE9">
              <w:rPr>
                <w:lang w:val="en-GB"/>
              </w:rPr>
              <w:t>XA: Supranational issuers</w:t>
            </w:r>
            <w:r w:rsidR="00C023BD" w:rsidRPr="00D25BE9">
              <w:rPr>
                <w:lang w:val="en-GB"/>
              </w:rPr>
              <w:t xml:space="preserve"> (public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p>
          <w:p w14:paraId="60CA25B3" w14:textId="1065198D" w:rsidR="005C1C1D" w:rsidRPr="00D25BE9" w:rsidRDefault="005C1C1D" w:rsidP="00390FDF">
            <w:pPr>
              <w:pStyle w:val="Tiret0"/>
              <w:numPr>
                <w:ilvl w:val="0"/>
                <w:numId w:val="14"/>
              </w:numPr>
              <w:ind w:left="851" w:hanging="851"/>
              <w:rPr>
                <w:lang w:val="en-GB"/>
              </w:rPr>
            </w:pPr>
            <w:r w:rsidRPr="00D25BE9">
              <w:rPr>
                <w:lang w:val="en-GB"/>
              </w:rPr>
              <w:t>EU: European Union Institutions</w:t>
            </w:r>
            <w:r w:rsidR="004C184F" w:rsidRPr="00D25BE9">
              <w:rPr>
                <w:lang w:val="en-GB"/>
              </w:rPr>
              <w:t xml:space="preserve"> (as defined in  Article 13 of the Treaty </w:t>
            </w:r>
            <w:r w:rsidR="00390FDF" w:rsidRPr="00D25BE9">
              <w:rPr>
                <w:lang w:val="en-GB"/>
              </w:rPr>
              <w:t xml:space="preserve">on European Union </w:t>
            </w:r>
            <w:r w:rsidR="004C184F" w:rsidRPr="00D25BE9">
              <w:rPr>
                <w:lang w:val="en-GB"/>
              </w:rPr>
              <w:t>.</w:t>
            </w:r>
          </w:p>
        </w:tc>
      </w:tr>
      <w:tr w:rsidR="00D25BE9" w:rsidRPr="00D25BE9" w14:paraId="79A9D2B1" w14:textId="77777777" w:rsidTr="00FC23C1">
        <w:tc>
          <w:tcPr>
            <w:tcW w:w="1486" w:type="dxa"/>
            <w:tcBorders>
              <w:top w:val="single" w:sz="2" w:space="0" w:color="auto"/>
              <w:left w:val="single" w:sz="2" w:space="0" w:color="auto"/>
              <w:bottom w:val="single" w:sz="2" w:space="0" w:color="auto"/>
              <w:right w:val="single" w:sz="2" w:space="0" w:color="auto"/>
            </w:tcBorders>
          </w:tcPr>
          <w:p w14:paraId="3407D53C" w14:textId="77777777" w:rsidR="005C1C1D" w:rsidRPr="00D25BE9" w:rsidRDefault="005C1C1D" w:rsidP="00DA6BCB">
            <w:pPr>
              <w:pStyle w:val="NormalLeft"/>
              <w:rPr>
                <w:lang w:val="en-GB"/>
              </w:rPr>
            </w:pPr>
            <w:r w:rsidRPr="00D25BE9">
              <w:rPr>
                <w:lang w:val="en-GB"/>
              </w:rPr>
              <w:t>C0280</w:t>
            </w:r>
          </w:p>
        </w:tc>
        <w:tc>
          <w:tcPr>
            <w:tcW w:w="1764" w:type="dxa"/>
            <w:tcBorders>
              <w:top w:val="single" w:sz="2" w:space="0" w:color="auto"/>
              <w:left w:val="single" w:sz="2" w:space="0" w:color="auto"/>
              <w:bottom w:val="single" w:sz="2" w:space="0" w:color="auto"/>
              <w:right w:val="single" w:sz="2" w:space="0" w:color="auto"/>
            </w:tcBorders>
          </w:tcPr>
          <w:p w14:paraId="2B8C29A7" w14:textId="77777777" w:rsidR="005C1C1D" w:rsidRPr="00D25BE9" w:rsidRDefault="005C1C1D" w:rsidP="00DA6BCB">
            <w:pPr>
              <w:pStyle w:val="NormalLeft"/>
              <w:rPr>
                <w:lang w:val="en-GB"/>
              </w:rPr>
            </w:pPr>
            <w:r w:rsidRPr="00D25BE9">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3B26B0C1" w14:textId="77777777" w:rsidR="005C1C1D" w:rsidRPr="00D25BE9" w:rsidRDefault="005C1C1D" w:rsidP="00DA6BCB">
            <w:pPr>
              <w:pStyle w:val="NormalLeft"/>
              <w:rPr>
                <w:lang w:val="en-GB"/>
              </w:rPr>
            </w:pPr>
            <w:r w:rsidRPr="00D25BE9">
              <w:rPr>
                <w:lang w:val="en-GB"/>
              </w:rPr>
              <w:t>Identify the ISO 4217 alphabetic code of the currency of the issue.</w:t>
            </w:r>
          </w:p>
          <w:p w14:paraId="5657A1B8" w14:textId="77777777" w:rsidR="005C1C1D" w:rsidRPr="00D25BE9" w:rsidRDefault="005C1C1D" w:rsidP="00DA6BCB">
            <w:pPr>
              <w:pStyle w:val="NormalLeft"/>
              <w:rPr>
                <w:lang w:val="en-GB"/>
              </w:rPr>
            </w:pPr>
            <w:r w:rsidRPr="00D25BE9">
              <w:rPr>
                <w:lang w:val="en-GB"/>
              </w:rPr>
              <w:t>The following shall be considered:</w:t>
            </w:r>
          </w:p>
          <w:p w14:paraId="7AE4063A" w14:textId="25748D10" w:rsidR="005C1C1D" w:rsidRPr="00D25BE9" w:rsidRDefault="005C1C1D" w:rsidP="00DA6BCB">
            <w:pPr>
              <w:pStyle w:val="Tiret0"/>
              <w:numPr>
                <w:ilvl w:val="0"/>
                <w:numId w:val="14"/>
              </w:numPr>
              <w:ind w:left="851" w:hanging="851"/>
              <w:rPr>
                <w:lang w:val="en-GB"/>
              </w:rPr>
            </w:pPr>
            <w:r w:rsidRPr="00D25BE9">
              <w:rPr>
                <w:lang w:val="en-GB"/>
              </w:rPr>
              <w:t xml:space="preserve">This item is not applicable for CIC </w:t>
            </w:r>
            <w:r w:rsidR="00C95F0E" w:rsidRPr="00D25BE9">
              <w:rPr>
                <w:lang w:val="en-GB"/>
              </w:rPr>
              <w:t>87 and CIC 88</w:t>
            </w:r>
            <w:r w:rsidRPr="00D25BE9">
              <w:rPr>
                <w:lang w:val="en-GB"/>
              </w:rPr>
              <w:t>, as those assets are not required to be individualised), CIC 75</w:t>
            </w:r>
            <w:r w:rsidR="004C184F" w:rsidRPr="00D25BE9">
              <w:rPr>
                <w:lang w:val="en-GB"/>
              </w:rPr>
              <w:t>, CIC 09</w:t>
            </w:r>
            <w:r w:rsidRPr="00D25BE9">
              <w:rPr>
                <w:lang w:val="en-GB"/>
              </w:rPr>
              <w:t xml:space="preserve"> and for CIC 95 — Plant and equipment (for own use) for the same reason;</w:t>
            </w:r>
          </w:p>
          <w:p w14:paraId="18CFDEFA" w14:textId="0F64BD95" w:rsidR="005C1C1D" w:rsidRPr="00D25BE9" w:rsidRDefault="005C1C1D" w:rsidP="00DA6BCB">
            <w:pPr>
              <w:pStyle w:val="Tiret0"/>
              <w:numPr>
                <w:ilvl w:val="0"/>
                <w:numId w:val="14"/>
              </w:numPr>
              <w:ind w:left="851" w:hanging="851"/>
              <w:rPr>
                <w:lang w:val="en-GB"/>
              </w:rPr>
            </w:pPr>
            <w:r w:rsidRPr="00D25BE9">
              <w:rPr>
                <w:lang w:val="en-GB"/>
              </w:rPr>
              <w:t>Regarding CIC Category 9</w:t>
            </w:r>
            <w:r w:rsidR="004C184F" w:rsidRPr="00D25BE9">
              <w:rPr>
                <w:lang w:val="en-GB"/>
              </w:rPr>
              <w:t xml:space="preserve"> - Property</w:t>
            </w:r>
            <w:r w:rsidRPr="00D25BE9">
              <w:rPr>
                <w:lang w:val="en-GB"/>
              </w:rPr>
              <w:t>, excluding CIC 95 — Plant and equipment (for own use), the currency corresponds to the currency in which the investment was made.</w:t>
            </w:r>
          </w:p>
        </w:tc>
      </w:tr>
      <w:tr w:rsidR="00D25BE9" w:rsidRPr="00D25BE9" w14:paraId="2B051113" w14:textId="77777777" w:rsidTr="00FC23C1">
        <w:tc>
          <w:tcPr>
            <w:tcW w:w="1486" w:type="dxa"/>
            <w:tcBorders>
              <w:top w:val="single" w:sz="2" w:space="0" w:color="auto"/>
              <w:left w:val="single" w:sz="2" w:space="0" w:color="auto"/>
              <w:bottom w:val="single" w:sz="2" w:space="0" w:color="auto"/>
              <w:right w:val="single" w:sz="2" w:space="0" w:color="auto"/>
            </w:tcBorders>
          </w:tcPr>
          <w:p w14:paraId="0304C126" w14:textId="77777777" w:rsidR="005C1C1D" w:rsidRPr="00D25BE9" w:rsidRDefault="005C1C1D" w:rsidP="00DA6BCB">
            <w:pPr>
              <w:pStyle w:val="NormalLeft"/>
              <w:rPr>
                <w:lang w:val="en-GB"/>
              </w:rPr>
            </w:pPr>
            <w:r w:rsidRPr="00D25BE9">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68727132" w14:textId="77777777" w:rsidR="005C1C1D" w:rsidRPr="00D25BE9" w:rsidRDefault="005C1C1D" w:rsidP="00DA6BCB">
            <w:pPr>
              <w:pStyle w:val="NormalLeft"/>
              <w:rPr>
                <w:lang w:val="en-GB"/>
              </w:rPr>
            </w:pPr>
            <w:r w:rsidRPr="00D25BE9">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096D7352" w14:textId="77777777" w:rsidR="005C1C1D" w:rsidRPr="00D25BE9" w:rsidRDefault="005C1C1D" w:rsidP="00DA6BCB">
            <w:pPr>
              <w:pStyle w:val="NormalLeft"/>
              <w:rPr>
                <w:lang w:val="en-GB"/>
              </w:rPr>
            </w:pPr>
            <w:r w:rsidRPr="00D25BE9">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p w14:paraId="46EDC756" w14:textId="77777777" w:rsidR="005C1C1D" w:rsidRPr="00D25BE9" w:rsidRDefault="005C1C1D" w:rsidP="00DA6BCB">
            <w:pPr>
              <w:pStyle w:val="NormalLeft"/>
              <w:rPr>
                <w:lang w:val="en-GB"/>
              </w:rPr>
            </w:pPr>
            <w:r w:rsidRPr="00D25BE9">
              <w:rPr>
                <w:lang w:val="en-GB"/>
              </w:rPr>
              <w:t>The parent undertaking shall check and ensure that the CIC code used for the same security from different undertakings is the same in the group reporting.</w:t>
            </w:r>
          </w:p>
        </w:tc>
      </w:tr>
      <w:tr w:rsidR="00D25BE9" w:rsidRPr="00D25BE9" w14:paraId="0488F2E6" w14:textId="77777777" w:rsidTr="00FC23C1">
        <w:tc>
          <w:tcPr>
            <w:tcW w:w="1486" w:type="dxa"/>
            <w:tcBorders>
              <w:top w:val="single" w:sz="2" w:space="0" w:color="auto"/>
              <w:left w:val="single" w:sz="2" w:space="0" w:color="auto"/>
              <w:bottom w:val="single" w:sz="2" w:space="0" w:color="auto"/>
              <w:right w:val="single" w:sz="2" w:space="0" w:color="auto"/>
            </w:tcBorders>
          </w:tcPr>
          <w:p w14:paraId="5CC98AD8" w14:textId="2B9C0CDE" w:rsidR="004C184F" w:rsidRPr="00D25BE9" w:rsidRDefault="004C184F" w:rsidP="004C184F">
            <w:pPr>
              <w:pStyle w:val="NormalLeft"/>
              <w:rPr>
                <w:lang w:val="en-GB"/>
              </w:rPr>
            </w:pPr>
            <w:r w:rsidRPr="00D25BE9">
              <w:rPr>
                <w:lang w:val="en-GB"/>
              </w:rPr>
              <w:t>C0293</w:t>
            </w:r>
          </w:p>
        </w:tc>
        <w:tc>
          <w:tcPr>
            <w:tcW w:w="1764" w:type="dxa"/>
            <w:tcBorders>
              <w:top w:val="single" w:sz="2" w:space="0" w:color="auto"/>
              <w:left w:val="single" w:sz="2" w:space="0" w:color="auto"/>
              <w:bottom w:val="single" w:sz="2" w:space="0" w:color="auto"/>
              <w:right w:val="single" w:sz="2" w:space="0" w:color="auto"/>
            </w:tcBorders>
          </w:tcPr>
          <w:p w14:paraId="3AE06CD1" w14:textId="7B1D28D9" w:rsidR="004C184F" w:rsidRPr="00D25BE9" w:rsidRDefault="004C184F" w:rsidP="004C184F">
            <w:pPr>
              <w:pStyle w:val="NormalLeft"/>
              <w:rPr>
                <w:lang w:val="en-GB"/>
              </w:rPr>
            </w:pPr>
            <w:r w:rsidRPr="00D25BE9">
              <w:rPr>
                <w:lang w:val="en-GB"/>
              </w:rPr>
              <w:t>Bail-in rules</w:t>
            </w:r>
          </w:p>
        </w:tc>
        <w:tc>
          <w:tcPr>
            <w:tcW w:w="6036" w:type="dxa"/>
            <w:tcBorders>
              <w:top w:val="single" w:sz="2" w:space="0" w:color="auto"/>
              <w:left w:val="single" w:sz="2" w:space="0" w:color="auto"/>
              <w:bottom w:val="single" w:sz="2" w:space="0" w:color="auto"/>
              <w:right w:val="single" w:sz="2" w:space="0" w:color="auto"/>
            </w:tcBorders>
          </w:tcPr>
          <w:p w14:paraId="2BF50020" w14:textId="59637ED3" w:rsidR="004C184F" w:rsidRPr="00D25BE9" w:rsidRDefault="004C184F" w:rsidP="004C184F">
            <w:pPr>
              <w:pStyle w:val="NormalLeft"/>
              <w:rPr>
                <w:lang w:val="en-GB"/>
              </w:rPr>
            </w:pPr>
            <w:r w:rsidRPr="00D25BE9">
              <w:rPr>
                <w:lang w:val="en-GB"/>
              </w:rPr>
              <w:t>Identify if the asset is subject to bail-in rules, in line with Art</w:t>
            </w:r>
            <w:r w:rsidR="005C6D71" w:rsidRPr="00D25BE9">
              <w:rPr>
                <w:lang w:val="en-GB"/>
              </w:rPr>
              <w:t>icles</w:t>
            </w:r>
            <w:r w:rsidRPr="00D25BE9">
              <w:rPr>
                <w:lang w:val="en-GB"/>
              </w:rPr>
              <w:t xml:space="preserve"> 43 and 44 of Directive 2014/59/EU (the Bank Recovery and Resolution Directive - BRRD).</w:t>
            </w:r>
          </w:p>
          <w:p w14:paraId="71129D38" w14:textId="77777777" w:rsidR="004C184F" w:rsidRPr="00D25BE9" w:rsidRDefault="004C184F" w:rsidP="004C184F">
            <w:pPr>
              <w:pStyle w:val="NormalLeft"/>
              <w:rPr>
                <w:lang w:val="en-GB"/>
              </w:rPr>
            </w:pPr>
            <w:r w:rsidRPr="00D25BE9">
              <w:rPr>
                <w:lang w:val="en-GB"/>
              </w:rPr>
              <w:t>One of the options in the following closed list shall be used:</w:t>
            </w:r>
          </w:p>
          <w:p w14:paraId="72266620" w14:textId="77777777" w:rsidR="004C184F" w:rsidRPr="00D25BE9" w:rsidRDefault="004C184F" w:rsidP="004C184F">
            <w:pPr>
              <w:pStyle w:val="NormalLeft"/>
              <w:rPr>
                <w:lang w:val="en-GB"/>
              </w:rPr>
            </w:pPr>
            <w:r w:rsidRPr="00D25BE9">
              <w:rPr>
                <w:lang w:val="en-GB"/>
              </w:rPr>
              <w:t>1 – Yes;</w:t>
            </w:r>
          </w:p>
          <w:p w14:paraId="4628D256" w14:textId="77777777" w:rsidR="004C184F" w:rsidRPr="00D25BE9" w:rsidRDefault="004C184F" w:rsidP="004C184F">
            <w:pPr>
              <w:pStyle w:val="NormalLeft"/>
              <w:rPr>
                <w:lang w:val="en-GB"/>
              </w:rPr>
            </w:pPr>
            <w:r w:rsidRPr="00D25BE9">
              <w:rPr>
                <w:lang w:val="en-GB"/>
              </w:rPr>
              <w:t>2 – No;</w:t>
            </w:r>
          </w:p>
          <w:p w14:paraId="4EBB5A6D" w14:textId="2719F8B2" w:rsidR="004C184F" w:rsidRPr="00D25BE9" w:rsidRDefault="004C184F" w:rsidP="004C184F">
            <w:pPr>
              <w:pStyle w:val="NormalLeft"/>
              <w:rPr>
                <w:lang w:val="en-GB"/>
              </w:rPr>
            </w:pPr>
            <w:r w:rsidRPr="00D25BE9">
              <w:rPr>
                <w:lang w:val="en-GB"/>
              </w:rPr>
              <w:t>9 – Not applicable.</w:t>
            </w:r>
          </w:p>
        </w:tc>
      </w:tr>
      <w:tr w:rsidR="00D25BE9" w:rsidRPr="00D25BE9" w14:paraId="10121D67" w14:textId="77777777" w:rsidTr="00FC23C1">
        <w:tc>
          <w:tcPr>
            <w:tcW w:w="1486" w:type="dxa"/>
            <w:tcBorders>
              <w:top w:val="single" w:sz="2" w:space="0" w:color="auto"/>
              <w:left w:val="single" w:sz="2" w:space="0" w:color="auto"/>
              <w:bottom w:val="single" w:sz="2" w:space="0" w:color="auto"/>
              <w:right w:val="single" w:sz="2" w:space="0" w:color="auto"/>
            </w:tcBorders>
          </w:tcPr>
          <w:p w14:paraId="1A36C529" w14:textId="59053F3E" w:rsidR="004C184F" w:rsidRPr="00D25BE9" w:rsidRDefault="004C184F" w:rsidP="004C184F">
            <w:pPr>
              <w:pStyle w:val="NormalLeft"/>
              <w:rPr>
                <w:lang w:val="en-GB"/>
              </w:rPr>
            </w:pPr>
            <w:r w:rsidRPr="00D25BE9">
              <w:rPr>
                <w:lang w:val="en-GB"/>
              </w:rPr>
              <w:t>C029</w:t>
            </w:r>
            <w:r w:rsidR="004F2C22" w:rsidRPr="00D25BE9">
              <w:rPr>
                <w:lang w:val="en-GB"/>
              </w:rPr>
              <w:t>4</w:t>
            </w:r>
          </w:p>
        </w:tc>
        <w:tc>
          <w:tcPr>
            <w:tcW w:w="1764" w:type="dxa"/>
            <w:tcBorders>
              <w:top w:val="single" w:sz="2" w:space="0" w:color="auto"/>
              <w:left w:val="single" w:sz="2" w:space="0" w:color="auto"/>
              <w:bottom w:val="single" w:sz="2" w:space="0" w:color="auto"/>
              <w:right w:val="single" w:sz="2" w:space="0" w:color="auto"/>
            </w:tcBorders>
          </w:tcPr>
          <w:p w14:paraId="42368791" w14:textId="39580F28" w:rsidR="004C184F" w:rsidRPr="00D25BE9" w:rsidRDefault="00D355B3" w:rsidP="004C184F">
            <w:pPr>
              <w:pStyle w:val="NormalLeft"/>
              <w:rPr>
                <w:lang w:val="en-GB"/>
              </w:rPr>
            </w:pPr>
            <w:r w:rsidRPr="00D25BE9">
              <w:rPr>
                <w:lang w:val="en-GB"/>
              </w:rPr>
              <w:t>Regional Governments and Local Authorities (RGLA)</w:t>
            </w:r>
          </w:p>
        </w:tc>
        <w:tc>
          <w:tcPr>
            <w:tcW w:w="6036" w:type="dxa"/>
            <w:tcBorders>
              <w:top w:val="single" w:sz="2" w:space="0" w:color="auto"/>
              <w:left w:val="single" w:sz="2" w:space="0" w:color="auto"/>
              <w:bottom w:val="single" w:sz="2" w:space="0" w:color="auto"/>
              <w:right w:val="single" w:sz="2" w:space="0" w:color="auto"/>
            </w:tcBorders>
          </w:tcPr>
          <w:p w14:paraId="71EC02FE" w14:textId="024A3F03" w:rsidR="004C184F" w:rsidRPr="00D25BE9" w:rsidRDefault="004C184F" w:rsidP="004C184F">
            <w:pPr>
              <w:pStyle w:val="NormalLeft"/>
              <w:rPr>
                <w:lang w:val="en-GB"/>
              </w:rPr>
            </w:pPr>
            <w:r w:rsidRPr="00D25BE9">
              <w:rPr>
                <w:lang w:val="en-GB"/>
              </w:rPr>
              <w:t xml:space="preserve">Identify assets issued or guaranteed by Regional Governments and Local Authorities (RGLA) listed and not listed in the </w:t>
            </w:r>
            <w:r w:rsidR="00390FDF" w:rsidRPr="00D25BE9">
              <w:rPr>
                <w:lang w:val="en-GB"/>
              </w:rPr>
              <w:t>Implementing Regulation</w:t>
            </w:r>
            <w:r w:rsidRPr="00D25BE9">
              <w:rPr>
                <w:lang w:val="en-GB"/>
              </w:rPr>
              <w:t xml:space="preserve"> (EU) 2015/2011, regarding assets classifiable with CIC 13 and 14.</w:t>
            </w:r>
          </w:p>
          <w:p w14:paraId="063BC16A" w14:textId="77777777" w:rsidR="004C184F" w:rsidRPr="00D25BE9" w:rsidRDefault="004C184F" w:rsidP="004C184F">
            <w:pPr>
              <w:pStyle w:val="NormalLeft"/>
              <w:rPr>
                <w:lang w:val="en-GB"/>
              </w:rPr>
            </w:pPr>
            <w:r w:rsidRPr="00D25BE9">
              <w:rPr>
                <w:lang w:val="en-GB"/>
              </w:rPr>
              <w:t>One of the options in the following closed list shall be used:</w:t>
            </w:r>
          </w:p>
          <w:p w14:paraId="3D77ABCA" w14:textId="75600285" w:rsidR="004C184F" w:rsidRPr="00D25BE9" w:rsidRDefault="004C184F" w:rsidP="004C184F">
            <w:pPr>
              <w:pStyle w:val="NormalLeft"/>
              <w:rPr>
                <w:lang w:val="en-GB"/>
              </w:rPr>
            </w:pPr>
            <w:r w:rsidRPr="00D25BE9">
              <w:rPr>
                <w:lang w:val="en-GB"/>
              </w:rPr>
              <w:t>1 – Listed</w:t>
            </w:r>
            <w:r w:rsidR="00C023BD" w:rsidRPr="00D25BE9">
              <w:rPr>
                <w:lang w:val="en-GB"/>
              </w:rPr>
              <w:t xml:space="preserve"> in </w:t>
            </w:r>
            <w:r w:rsidR="00390FDF" w:rsidRPr="00D25BE9">
              <w:rPr>
                <w:lang w:val="en-GB"/>
              </w:rPr>
              <w:t>Implementing Regulation(EU) 2015/2011</w:t>
            </w:r>
            <w:r w:rsidRPr="00D25BE9">
              <w:rPr>
                <w:lang w:val="en-GB"/>
              </w:rPr>
              <w:t>;</w:t>
            </w:r>
          </w:p>
          <w:p w14:paraId="33064BA3" w14:textId="7F4D9D81" w:rsidR="004C184F" w:rsidRPr="00D25BE9" w:rsidRDefault="004C184F" w:rsidP="004C184F">
            <w:pPr>
              <w:pStyle w:val="NormalLeft"/>
              <w:rPr>
                <w:lang w:val="en-GB"/>
              </w:rPr>
            </w:pPr>
            <w:r w:rsidRPr="00D25BE9">
              <w:rPr>
                <w:lang w:val="en-GB"/>
              </w:rPr>
              <w:t>2 – Not listed</w:t>
            </w:r>
            <w:r w:rsidR="00C023BD" w:rsidRPr="00D25BE9">
              <w:rPr>
                <w:lang w:val="en-GB"/>
              </w:rPr>
              <w:t xml:space="preserve"> in </w:t>
            </w:r>
            <w:r w:rsidR="00390FDF" w:rsidRPr="00D25BE9">
              <w:rPr>
                <w:lang w:val="en-GB"/>
              </w:rPr>
              <w:t>Implementing Regulation(EU) 2015/2011</w:t>
            </w:r>
            <w:r w:rsidRPr="00D25BE9">
              <w:rPr>
                <w:lang w:val="en-GB"/>
              </w:rPr>
              <w:t>;</w:t>
            </w:r>
          </w:p>
          <w:p w14:paraId="40FB9F11" w14:textId="13906B3C" w:rsidR="004C184F" w:rsidRPr="00D25BE9" w:rsidRDefault="004C184F" w:rsidP="004C184F">
            <w:pPr>
              <w:pStyle w:val="NormalLeft"/>
              <w:rPr>
                <w:lang w:val="en-GB"/>
              </w:rPr>
            </w:pPr>
            <w:r w:rsidRPr="00D25BE9">
              <w:rPr>
                <w:lang w:val="en-GB"/>
              </w:rPr>
              <w:t>9 – Not applicable.</w:t>
            </w:r>
          </w:p>
        </w:tc>
      </w:tr>
      <w:tr w:rsidR="00D25BE9" w:rsidRPr="00D25BE9" w14:paraId="6C564DEF" w14:textId="77777777" w:rsidTr="00FC23C1">
        <w:tc>
          <w:tcPr>
            <w:tcW w:w="1486" w:type="dxa"/>
            <w:tcBorders>
              <w:top w:val="single" w:sz="2" w:space="0" w:color="auto"/>
              <w:left w:val="single" w:sz="2" w:space="0" w:color="auto"/>
              <w:bottom w:val="single" w:sz="2" w:space="0" w:color="auto"/>
              <w:right w:val="single" w:sz="2" w:space="0" w:color="auto"/>
            </w:tcBorders>
          </w:tcPr>
          <w:p w14:paraId="7324440A" w14:textId="5FA05213" w:rsidR="004C184F" w:rsidRPr="00D25BE9" w:rsidRDefault="004C184F" w:rsidP="004C184F">
            <w:pPr>
              <w:pStyle w:val="NormalLeft"/>
              <w:rPr>
                <w:lang w:val="en-GB"/>
              </w:rPr>
            </w:pPr>
            <w:r w:rsidRPr="00D25BE9">
              <w:rPr>
                <w:lang w:val="en-GB"/>
              </w:rPr>
              <w:t>C029</w:t>
            </w:r>
            <w:r w:rsidR="004F2C22" w:rsidRPr="00D25BE9">
              <w:rPr>
                <w:lang w:val="en-GB"/>
              </w:rPr>
              <w:t>5</w:t>
            </w:r>
          </w:p>
        </w:tc>
        <w:tc>
          <w:tcPr>
            <w:tcW w:w="1764" w:type="dxa"/>
            <w:tcBorders>
              <w:top w:val="single" w:sz="2" w:space="0" w:color="auto"/>
              <w:left w:val="single" w:sz="2" w:space="0" w:color="auto"/>
              <w:bottom w:val="single" w:sz="2" w:space="0" w:color="auto"/>
              <w:right w:val="single" w:sz="2" w:space="0" w:color="auto"/>
            </w:tcBorders>
          </w:tcPr>
          <w:p w14:paraId="51533243" w14:textId="58543B07" w:rsidR="004C184F" w:rsidRPr="00D25BE9" w:rsidRDefault="004C184F" w:rsidP="004C184F">
            <w:pPr>
              <w:pStyle w:val="NormalLeft"/>
              <w:rPr>
                <w:lang w:val="en-GB"/>
              </w:rPr>
            </w:pPr>
            <w:r w:rsidRPr="00D25BE9">
              <w:rPr>
                <w:lang w:val="en-GB"/>
              </w:rPr>
              <w:t>Crypto-assets</w:t>
            </w:r>
          </w:p>
        </w:tc>
        <w:tc>
          <w:tcPr>
            <w:tcW w:w="6036" w:type="dxa"/>
            <w:tcBorders>
              <w:top w:val="single" w:sz="2" w:space="0" w:color="auto"/>
              <w:left w:val="single" w:sz="2" w:space="0" w:color="auto"/>
              <w:bottom w:val="single" w:sz="2" w:space="0" w:color="auto"/>
              <w:right w:val="single" w:sz="2" w:space="0" w:color="auto"/>
            </w:tcBorders>
          </w:tcPr>
          <w:p w14:paraId="026114CC" w14:textId="77777777" w:rsidR="004C184F" w:rsidRPr="00D25BE9" w:rsidRDefault="004C184F" w:rsidP="004C184F">
            <w:pPr>
              <w:pStyle w:val="NormalLeft"/>
              <w:rPr>
                <w:lang w:val="en-GB"/>
              </w:rPr>
            </w:pPr>
            <w:r w:rsidRPr="00D25BE9">
              <w:rPr>
                <w:lang w:val="en-GB"/>
              </w:rPr>
              <w:t>Identify assets linked to crypto-assets.</w:t>
            </w:r>
          </w:p>
          <w:p w14:paraId="6167895C" w14:textId="77777777" w:rsidR="004C184F" w:rsidRPr="00D25BE9" w:rsidRDefault="004C184F" w:rsidP="004C184F">
            <w:pPr>
              <w:pStyle w:val="NormalLeft"/>
              <w:rPr>
                <w:lang w:val="en-GB"/>
              </w:rPr>
            </w:pPr>
            <w:r w:rsidRPr="00D25BE9">
              <w:rPr>
                <w:lang w:val="en-GB"/>
              </w:rPr>
              <w:t>Crypto-asset means a digital representation of value or rights which may be transferred and stored electronically, using distributed ledger technology or similar technology.</w:t>
            </w:r>
          </w:p>
          <w:p w14:paraId="5C0D718E" w14:textId="77777777" w:rsidR="004C184F" w:rsidRPr="00D25BE9" w:rsidRDefault="004C184F" w:rsidP="004C184F">
            <w:pPr>
              <w:pStyle w:val="NormalLeft"/>
              <w:rPr>
                <w:lang w:val="en-GB"/>
              </w:rPr>
            </w:pPr>
            <w:r w:rsidRPr="00D25BE9">
              <w:rPr>
                <w:lang w:val="en-GB"/>
              </w:rPr>
              <w:t>One of the options in the following closed list shall be used:</w:t>
            </w:r>
          </w:p>
          <w:p w14:paraId="0ACA2AFB" w14:textId="2479989E" w:rsidR="004C184F" w:rsidRPr="00D25BE9" w:rsidRDefault="004C184F" w:rsidP="004C184F">
            <w:pPr>
              <w:pStyle w:val="NormalLeft"/>
              <w:rPr>
                <w:lang w:val="en-GB"/>
              </w:rPr>
            </w:pPr>
            <w:r w:rsidRPr="00D25BE9">
              <w:rPr>
                <w:lang w:val="en-GB"/>
              </w:rPr>
              <w:t xml:space="preserve">1 – </w:t>
            </w:r>
            <w:r w:rsidR="00D355B3" w:rsidRPr="00D25BE9">
              <w:rPr>
                <w:lang w:val="en-GB"/>
              </w:rPr>
              <w:t>Electronic money token - a type of crypto-asset the main purpose of which is to be used as a means of exchange and that purports to maintain a stable value by referring to the value of a fiat currency that is legal tender</w:t>
            </w:r>
            <w:r w:rsidRPr="00D25BE9">
              <w:rPr>
                <w:lang w:val="en-GB"/>
              </w:rPr>
              <w:t>;</w:t>
            </w:r>
          </w:p>
          <w:p w14:paraId="28ADB5E1" w14:textId="67E0A695" w:rsidR="00D355B3" w:rsidRPr="00D25BE9" w:rsidRDefault="004C184F" w:rsidP="004C184F">
            <w:pPr>
              <w:pStyle w:val="NormalLeft"/>
              <w:rPr>
                <w:lang w:val="en-GB"/>
              </w:rPr>
            </w:pPr>
            <w:r w:rsidRPr="00D25BE9">
              <w:rPr>
                <w:lang w:val="en-GB"/>
              </w:rPr>
              <w:t xml:space="preserve">2 – </w:t>
            </w:r>
            <w:r w:rsidR="00D355B3" w:rsidRPr="00D25BE9">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p>
          <w:p w14:paraId="26C5DF69" w14:textId="0D53F685" w:rsidR="00D355B3" w:rsidRPr="00D25BE9" w:rsidRDefault="00D355B3" w:rsidP="004C184F">
            <w:pPr>
              <w:pStyle w:val="NormalLeft"/>
              <w:rPr>
                <w:lang w:val="en-GB"/>
              </w:rPr>
            </w:pPr>
            <w:r w:rsidRPr="00D25BE9">
              <w:rPr>
                <w:lang w:val="en-GB"/>
              </w:rPr>
              <w:t>3 – Utility token - a type of crypto-asset which is intended to provide digital access to a good or service, available on DLT, and is only accepted by the issuer of that token;</w:t>
            </w:r>
          </w:p>
          <w:p w14:paraId="209727AB" w14:textId="2AC0B26C" w:rsidR="00D355B3" w:rsidRPr="00D25BE9" w:rsidRDefault="00D355B3" w:rsidP="004C184F">
            <w:pPr>
              <w:pStyle w:val="NormalLeft"/>
              <w:rPr>
                <w:lang w:val="en-GB"/>
              </w:rPr>
            </w:pPr>
            <w:r w:rsidRPr="00D25BE9">
              <w:rPr>
                <w:lang w:val="en-GB"/>
              </w:rPr>
              <w:t>4 – Other crypto-assets;</w:t>
            </w:r>
          </w:p>
          <w:p w14:paraId="7FBC0D47" w14:textId="167BE9B0" w:rsidR="004C184F" w:rsidRPr="00D25BE9" w:rsidRDefault="00D355B3" w:rsidP="004C184F">
            <w:pPr>
              <w:pStyle w:val="NormalLeft"/>
              <w:rPr>
                <w:lang w:val="en-GB"/>
              </w:rPr>
            </w:pPr>
            <w:r w:rsidRPr="00D25BE9">
              <w:rPr>
                <w:lang w:val="en-GB"/>
              </w:rPr>
              <w:t>5 – No</w:t>
            </w:r>
            <w:r w:rsidR="004C184F" w:rsidRPr="00D25BE9">
              <w:rPr>
                <w:lang w:val="en-GB"/>
              </w:rPr>
              <w:t>.</w:t>
            </w:r>
          </w:p>
        </w:tc>
      </w:tr>
      <w:tr w:rsidR="00D25BE9" w:rsidRPr="00D25BE9" w14:paraId="62DBBCF7" w14:textId="77777777" w:rsidTr="00FC23C1">
        <w:tc>
          <w:tcPr>
            <w:tcW w:w="1486" w:type="dxa"/>
            <w:tcBorders>
              <w:top w:val="single" w:sz="2" w:space="0" w:color="auto"/>
              <w:left w:val="single" w:sz="2" w:space="0" w:color="auto"/>
              <w:bottom w:val="single" w:sz="2" w:space="0" w:color="auto"/>
              <w:right w:val="single" w:sz="2" w:space="0" w:color="auto"/>
            </w:tcBorders>
          </w:tcPr>
          <w:p w14:paraId="2B5756E1" w14:textId="3063A362" w:rsidR="004C184F" w:rsidRPr="00D25BE9" w:rsidRDefault="004C184F" w:rsidP="004C184F">
            <w:pPr>
              <w:pStyle w:val="NormalLeft"/>
              <w:rPr>
                <w:lang w:val="en-GB"/>
              </w:rPr>
            </w:pPr>
            <w:r w:rsidRPr="00D25BE9">
              <w:rPr>
                <w:lang w:val="en-GB"/>
              </w:rPr>
              <w:t>C029</w:t>
            </w:r>
            <w:r w:rsidR="004F2C22" w:rsidRPr="00D25BE9">
              <w:rPr>
                <w:lang w:val="en-GB"/>
              </w:rPr>
              <w:t>6</w:t>
            </w:r>
          </w:p>
        </w:tc>
        <w:tc>
          <w:tcPr>
            <w:tcW w:w="1764" w:type="dxa"/>
            <w:tcBorders>
              <w:top w:val="single" w:sz="2" w:space="0" w:color="auto"/>
              <w:left w:val="single" w:sz="2" w:space="0" w:color="auto"/>
              <w:bottom w:val="single" w:sz="2" w:space="0" w:color="auto"/>
              <w:right w:val="single" w:sz="2" w:space="0" w:color="auto"/>
            </w:tcBorders>
          </w:tcPr>
          <w:p w14:paraId="50ACCADB" w14:textId="647B8A70" w:rsidR="004C184F" w:rsidRPr="00D25BE9" w:rsidRDefault="004C184F" w:rsidP="004C184F">
            <w:pPr>
              <w:pStyle w:val="NormalLeft"/>
              <w:rPr>
                <w:lang w:val="en-GB"/>
              </w:rPr>
            </w:pPr>
            <w:r w:rsidRPr="00D25BE9">
              <w:rPr>
                <w:lang w:val="en-GB"/>
              </w:rPr>
              <w:t>Property type</w:t>
            </w:r>
          </w:p>
        </w:tc>
        <w:tc>
          <w:tcPr>
            <w:tcW w:w="6036" w:type="dxa"/>
            <w:tcBorders>
              <w:top w:val="single" w:sz="2" w:space="0" w:color="auto"/>
              <w:left w:val="single" w:sz="2" w:space="0" w:color="auto"/>
              <w:bottom w:val="single" w:sz="2" w:space="0" w:color="auto"/>
              <w:right w:val="single" w:sz="2" w:space="0" w:color="auto"/>
            </w:tcBorders>
          </w:tcPr>
          <w:p w14:paraId="4885E267" w14:textId="797FA6BD" w:rsidR="004C184F" w:rsidRPr="00D25BE9" w:rsidRDefault="004C184F" w:rsidP="004C184F">
            <w:pPr>
              <w:pStyle w:val="NormalLeft"/>
              <w:rPr>
                <w:lang w:val="en-GB"/>
              </w:rPr>
            </w:pPr>
            <w:r w:rsidRPr="00D25BE9">
              <w:rPr>
                <w:lang w:val="en-GB"/>
              </w:rPr>
              <w:t>Identify property type, according to ESRB Recommendation of 21 March 2019 amending Recommendation ESRB/2016/14 on closing real estate data gaps.</w:t>
            </w:r>
          </w:p>
          <w:p w14:paraId="534B5DB6" w14:textId="77777777" w:rsidR="004C184F" w:rsidRPr="00D25BE9" w:rsidRDefault="004C184F" w:rsidP="004C184F">
            <w:pPr>
              <w:pStyle w:val="NormalLeft"/>
              <w:rPr>
                <w:lang w:val="en-GB"/>
              </w:rPr>
            </w:pPr>
            <w:r w:rsidRPr="00D25BE9">
              <w:rPr>
                <w:lang w:val="en-GB"/>
              </w:rPr>
              <w:t>One of the options in the following closed list shall be used:</w:t>
            </w:r>
          </w:p>
          <w:p w14:paraId="0D56F639" w14:textId="77777777" w:rsidR="004C184F" w:rsidRPr="00D25BE9" w:rsidRDefault="004C184F" w:rsidP="004C184F">
            <w:pPr>
              <w:pStyle w:val="NormalLeft"/>
              <w:rPr>
                <w:lang w:val="en-GB"/>
              </w:rPr>
            </w:pPr>
            <w:r w:rsidRPr="00D25BE9">
              <w:rPr>
                <w:lang w:val="en-GB"/>
              </w:rPr>
              <w:t>1 - Residential, e.g. multi-household premises;</w:t>
            </w:r>
          </w:p>
          <w:p w14:paraId="5C3099C9" w14:textId="77777777" w:rsidR="004C184F" w:rsidRPr="00D25BE9" w:rsidRDefault="004C184F" w:rsidP="004C184F">
            <w:pPr>
              <w:pStyle w:val="NormalLeft"/>
              <w:rPr>
                <w:lang w:val="en-GB"/>
              </w:rPr>
            </w:pPr>
            <w:r w:rsidRPr="00D25BE9">
              <w:rPr>
                <w:lang w:val="en-GB"/>
              </w:rPr>
              <w:t>2 - Retail, e.g. hotels, restaurants, shopping malls;</w:t>
            </w:r>
          </w:p>
          <w:p w14:paraId="4F888CE2" w14:textId="77777777" w:rsidR="004C184F" w:rsidRPr="00D25BE9" w:rsidRDefault="004C184F" w:rsidP="004C184F">
            <w:pPr>
              <w:pStyle w:val="NormalLeft"/>
              <w:rPr>
                <w:lang w:val="en-GB"/>
              </w:rPr>
            </w:pPr>
            <w:r w:rsidRPr="00D25BE9">
              <w:rPr>
                <w:lang w:val="en-GB"/>
              </w:rPr>
              <w:t>3 - Offices, e.g. a property primarily used as professional or business offices;</w:t>
            </w:r>
          </w:p>
          <w:p w14:paraId="4491A446" w14:textId="77777777" w:rsidR="004C184F" w:rsidRPr="00D25BE9" w:rsidRDefault="004C184F" w:rsidP="004C184F">
            <w:pPr>
              <w:pStyle w:val="NormalLeft"/>
              <w:rPr>
                <w:lang w:val="en-GB"/>
              </w:rPr>
            </w:pPr>
            <w:r w:rsidRPr="00D25BE9">
              <w:rPr>
                <w:lang w:val="en-GB"/>
              </w:rPr>
              <w:t>4 - Industrial, e.g. property used for the purposes of production, distribution and logistics;</w:t>
            </w:r>
          </w:p>
          <w:p w14:paraId="2257FA08" w14:textId="77777777" w:rsidR="004C184F" w:rsidRPr="00D25BE9" w:rsidRDefault="004C184F" w:rsidP="004C184F">
            <w:pPr>
              <w:pStyle w:val="NormalLeft"/>
              <w:rPr>
                <w:lang w:val="en-GB"/>
              </w:rPr>
            </w:pPr>
            <w:r w:rsidRPr="00D25BE9">
              <w:rPr>
                <w:lang w:val="en-GB"/>
              </w:rPr>
              <w:t>5 - Other types of commercial property;</w:t>
            </w:r>
          </w:p>
          <w:p w14:paraId="241FCE43" w14:textId="77777777" w:rsidR="004C184F" w:rsidRPr="00D25BE9" w:rsidRDefault="004C184F" w:rsidP="004C184F">
            <w:pPr>
              <w:pStyle w:val="NormalLeft"/>
              <w:rPr>
                <w:lang w:val="en-GB"/>
              </w:rPr>
            </w:pPr>
            <w:r w:rsidRPr="00D25BE9">
              <w:rPr>
                <w:lang w:val="en-GB"/>
              </w:rPr>
              <w:t>9 – Not applicable.</w:t>
            </w:r>
          </w:p>
          <w:p w14:paraId="3D6478F5" w14:textId="152D322D" w:rsidR="0039306C" w:rsidRPr="00D25BE9" w:rsidRDefault="0039306C" w:rsidP="0039306C">
            <w:pPr>
              <w:pStyle w:val="NormalLeft"/>
              <w:rPr>
                <w:lang w:val="en-US"/>
              </w:rPr>
            </w:pPr>
            <w:r w:rsidRPr="00D25BE9">
              <w:rPr>
                <w:lang w:val="en-US"/>
              </w:rPr>
              <w:t xml:space="preserve">If a property has a mixed use, it </w:t>
            </w:r>
            <w:r w:rsidR="00390FDF" w:rsidRPr="00D25BE9">
              <w:rPr>
                <w:lang w:val="en-US"/>
              </w:rPr>
              <w:t>shall</w:t>
            </w:r>
            <w:r w:rsidRPr="00D25BE9">
              <w:rPr>
                <w:lang w:val="en-US"/>
              </w:rPr>
              <w:t xml:space="preserve"> be considered as different properties (based for example on the surface areas dedicated to each use) whenever it is feasible to make such breakdown</w:t>
            </w:r>
            <w:r w:rsidR="005C6D71" w:rsidRPr="00D25BE9">
              <w:rPr>
                <w:lang w:val="en-US"/>
              </w:rPr>
              <w:t>;</w:t>
            </w:r>
            <w:r w:rsidRPr="00D25BE9">
              <w:rPr>
                <w:lang w:val="en-US"/>
              </w:rPr>
              <w:t xml:space="preserve"> otherwise, the property can be classified according to its dominant use.</w:t>
            </w:r>
          </w:p>
          <w:p w14:paraId="0FEF1A97" w14:textId="614B73E4" w:rsidR="004C184F" w:rsidRPr="00D25BE9" w:rsidRDefault="004C184F" w:rsidP="004C184F">
            <w:pPr>
              <w:pStyle w:val="NormalLeft"/>
              <w:rPr>
                <w:lang w:val="en-GB"/>
              </w:rPr>
            </w:pPr>
            <w:r w:rsidRPr="00D25BE9">
              <w:rPr>
                <w:lang w:val="en-GB"/>
              </w:rPr>
              <w:t>This item is only applicable to CIC category 9 - Property</w:t>
            </w:r>
          </w:p>
        </w:tc>
      </w:tr>
      <w:tr w:rsidR="00D25BE9" w:rsidRPr="00D25BE9" w14:paraId="0CF2E927" w14:textId="77777777" w:rsidTr="00FC23C1">
        <w:tc>
          <w:tcPr>
            <w:tcW w:w="1486" w:type="dxa"/>
            <w:tcBorders>
              <w:top w:val="single" w:sz="2" w:space="0" w:color="auto"/>
              <w:left w:val="single" w:sz="2" w:space="0" w:color="auto"/>
              <w:bottom w:val="single" w:sz="2" w:space="0" w:color="auto"/>
              <w:right w:val="single" w:sz="2" w:space="0" w:color="auto"/>
            </w:tcBorders>
          </w:tcPr>
          <w:p w14:paraId="260BC0F8" w14:textId="01EAB022" w:rsidR="004C184F" w:rsidRPr="00D25BE9" w:rsidRDefault="004C184F" w:rsidP="004C184F">
            <w:pPr>
              <w:pStyle w:val="NormalLeft"/>
              <w:rPr>
                <w:lang w:val="en-GB"/>
              </w:rPr>
            </w:pPr>
            <w:r w:rsidRPr="00D25BE9">
              <w:rPr>
                <w:lang w:val="en-GB"/>
              </w:rPr>
              <w:t>C029</w:t>
            </w:r>
            <w:r w:rsidR="004F2C22" w:rsidRPr="00D25BE9">
              <w:rPr>
                <w:lang w:val="en-GB"/>
              </w:rPr>
              <w:t>7</w:t>
            </w:r>
          </w:p>
        </w:tc>
        <w:tc>
          <w:tcPr>
            <w:tcW w:w="1764" w:type="dxa"/>
            <w:tcBorders>
              <w:top w:val="single" w:sz="2" w:space="0" w:color="auto"/>
              <w:left w:val="single" w:sz="2" w:space="0" w:color="auto"/>
              <w:bottom w:val="single" w:sz="2" w:space="0" w:color="auto"/>
              <w:right w:val="single" w:sz="2" w:space="0" w:color="auto"/>
            </w:tcBorders>
          </w:tcPr>
          <w:p w14:paraId="2BF6C223" w14:textId="6FA3693B" w:rsidR="004C184F" w:rsidRPr="00D25BE9" w:rsidRDefault="004C184F" w:rsidP="004C184F">
            <w:pPr>
              <w:pStyle w:val="NormalLeft"/>
              <w:rPr>
                <w:lang w:val="en-GB"/>
              </w:rPr>
            </w:pPr>
            <w:r w:rsidRPr="00D25BE9">
              <w:rPr>
                <w:lang w:val="en-GB"/>
              </w:rPr>
              <w:t>Property location</w:t>
            </w:r>
          </w:p>
        </w:tc>
        <w:tc>
          <w:tcPr>
            <w:tcW w:w="6036" w:type="dxa"/>
            <w:tcBorders>
              <w:top w:val="single" w:sz="2" w:space="0" w:color="auto"/>
              <w:left w:val="single" w:sz="2" w:space="0" w:color="auto"/>
              <w:bottom w:val="single" w:sz="2" w:space="0" w:color="auto"/>
              <w:right w:val="single" w:sz="2" w:space="0" w:color="auto"/>
            </w:tcBorders>
          </w:tcPr>
          <w:p w14:paraId="5E21CC52" w14:textId="2373BC47" w:rsidR="004C184F" w:rsidRPr="00D25BE9" w:rsidRDefault="004C184F" w:rsidP="004C184F">
            <w:pPr>
              <w:pStyle w:val="NormalLeft"/>
              <w:rPr>
                <w:lang w:val="en-GB"/>
              </w:rPr>
            </w:pPr>
            <w:r w:rsidRPr="00D25BE9">
              <w:rPr>
                <w:lang w:val="en-GB"/>
              </w:rPr>
              <w:t>Identify property location, according to ESRB Recommendation of 21 March 2019 amending Recommendation ESRB/2016/14 on closing real estate data gaps.</w:t>
            </w:r>
          </w:p>
          <w:p w14:paraId="51A85A4D" w14:textId="77777777" w:rsidR="004C184F" w:rsidRPr="00D25BE9" w:rsidRDefault="004C184F" w:rsidP="004C184F">
            <w:pPr>
              <w:pStyle w:val="NormalLeft"/>
              <w:rPr>
                <w:lang w:val="en-GB"/>
              </w:rPr>
            </w:pPr>
            <w:r w:rsidRPr="00D25BE9">
              <w:rPr>
                <w:lang w:val="en-GB"/>
              </w:rPr>
              <w:t>One of the options in the following closed list shall be used:</w:t>
            </w:r>
          </w:p>
          <w:p w14:paraId="429D271F" w14:textId="77777777" w:rsidR="004C184F" w:rsidRPr="00D25BE9" w:rsidRDefault="004C184F" w:rsidP="004C184F">
            <w:pPr>
              <w:pStyle w:val="NormalLeft"/>
              <w:rPr>
                <w:lang w:val="en-GB"/>
              </w:rPr>
            </w:pPr>
            <w:r w:rsidRPr="00D25BE9">
              <w:rPr>
                <w:lang w:val="en-GB"/>
              </w:rPr>
              <w:t>1 - Prime;</w:t>
            </w:r>
          </w:p>
          <w:p w14:paraId="21F2A05D" w14:textId="77777777" w:rsidR="004C184F" w:rsidRPr="00D25BE9" w:rsidRDefault="004C184F" w:rsidP="004C184F">
            <w:pPr>
              <w:pStyle w:val="NormalLeft"/>
              <w:rPr>
                <w:lang w:val="en-GB"/>
              </w:rPr>
            </w:pPr>
            <w:r w:rsidRPr="00D25BE9">
              <w:rPr>
                <w:lang w:val="en-GB"/>
              </w:rPr>
              <w:t>2 – Non-prime;</w:t>
            </w:r>
          </w:p>
          <w:p w14:paraId="73FEC9ED" w14:textId="77777777" w:rsidR="004C184F" w:rsidRPr="00D25BE9" w:rsidRDefault="004C184F" w:rsidP="004C184F">
            <w:pPr>
              <w:pStyle w:val="NormalLeft"/>
              <w:rPr>
                <w:lang w:val="en-GB"/>
              </w:rPr>
            </w:pPr>
            <w:r w:rsidRPr="00D25BE9">
              <w:rPr>
                <w:lang w:val="en-GB"/>
              </w:rPr>
              <w:t>9 – Not applicable.</w:t>
            </w:r>
          </w:p>
          <w:p w14:paraId="34827C9A" w14:textId="537C23D3" w:rsidR="004C184F" w:rsidRPr="00D25BE9" w:rsidRDefault="004C184F" w:rsidP="004C184F">
            <w:pPr>
              <w:pStyle w:val="NormalLeft"/>
              <w:rPr>
                <w:lang w:val="en-GB"/>
              </w:rPr>
            </w:pPr>
            <w:r w:rsidRPr="00D25BE9">
              <w:rPr>
                <w:lang w:val="en-GB"/>
              </w:rPr>
              <w:t>This item is only applicable to CIC category 9 - Property</w:t>
            </w:r>
          </w:p>
        </w:tc>
      </w:tr>
      <w:tr w:rsidR="00D25BE9" w:rsidRPr="00D25BE9" w14:paraId="7C82F74A" w14:textId="77777777" w:rsidTr="00FC23C1">
        <w:tc>
          <w:tcPr>
            <w:tcW w:w="1486" w:type="dxa"/>
            <w:tcBorders>
              <w:top w:val="single" w:sz="2" w:space="0" w:color="auto"/>
              <w:left w:val="single" w:sz="2" w:space="0" w:color="auto"/>
              <w:bottom w:val="single" w:sz="2" w:space="0" w:color="auto"/>
              <w:right w:val="single" w:sz="2" w:space="0" w:color="auto"/>
            </w:tcBorders>
          </w:tcPr>
          <w:p w14:paraId="7C6CCFC7" w14:textId="5DAF9883" w:rsidR="004C184F" w:rsidRPr="00D25BE9" w:rsidRDefault="004C184F" w:rsidP="004C184F">
            <w:pPr>
              <w:pStyle w:val="NormalLeft"/>
              <w:rPr>
                <w:lang w:val="en-GB"/>
              </w:rPr>
            </w:pPr>
            <w:r w:rsidRPr="00D25BE9">
              <w:rPr>
                <w:lang w:val="en-GB"/>
              </w:rPr>
              <w:t>C0300 </w:t>
            </w:r>
          </w:p>
        </w:tc>
        <w:tc>
          <w:tcPr>
            <w:tcW w:w="1764" w:type="dxa"/>
            <w:tcBorders>
              <w:top w:val="single" w:sz="2" w:space="0" w:color="auto"/>
              <w:left w:val="single" w:sz="2" w:space="0" w:color="auto"/>
              <w:bottom w:val="single" w:sz="2" w:space="0" w:color="auto"/>
              <w:right w:val="single" w:sz="2" w:space="0" w:color="auto"/>
            </w:tcBorders>
          </w:tcPr>
          <w:p w14:paraId="756C093D" w14:textId="1E8E91A5" w:rsidR="004C184F" w:rsidRPr="00D25BE9" w:rsidRDefault="004C184F" w:rsidP="004C184F">
            <w:pPr>
              <w:pStyle w:val="NormalLeft"/>
              <w:rPr>
                <w:lang w:val="en-GB"/>
              </w:rPr>
            </w:pPr>
            <w:r w:rsidRPr="00D25BE9">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4CAB646B" w14:textId="7A311CAC" w:rsidR="004C184F" w:rsidRPr="00D25BE9" w:rsidRDefault="004C184F" w:rsidP="004C184F">
            <w:pPr>
              <w:pStyle w:val="NormalLeft"/>
              <w:rPr>
                <w:lang w:val="en-GB"/>
              </w:rPr>
            </w:pPr>
            <w:r w:rsidRPr="00D25BE9">
              <w:rPr>
                <w:lang w:val="en-GB"/>
              </w:rPr>
              <w:t xml:space="preserve">Identify if the asset is an infrastructure investment as defined in </w:t>
            </w:r>
            <w:r w:rsidR="00390FDF" w:rsidRPr="00D25BE9">
              <w:rPr>
                <w:lang w:val="en-GB"/>
              </w:rPr>
              <w:t>A</w:t>
            </w:r>
            <w:r w:rsidRPr="00D25BE9">
              <w:rPr>
                <w:lang w:val="en-GB"/>
              </w:rPr>
              <w:t>rticle 1 (55a) and (55b) of Delegated Regulation (EU) 2015/35.</w:t>
            </w:r>
          </w:p>
          <w:p w14:paraId="66382F11" w14:textId="77777777" w:rsidR="004C184F" w:rsidRPr="00D25BE9" w:rsidRDefault="004C184F" w:rsidP="004C184F">
            <w:pPr>
              <w:pStyle w:val="NormalLeft"/>
              <w:rPr>
                <w:lang w:val="en-GB"/>
              </w:rPr>
            </w:pPr>
            <w:r w:rsidRPr="00D25BE9">
              <w:rPr>
                <w:lang w:val="en-GB"/>
              </w:rPr>
              <w:t>One of the options in the following closed list shall be used:</w:t>
            </w:r>
          </w:p>
          <w:p w14:paraId="147282FC" w14:textId="77777777" w:rsidR="004C184F" w:rsidRPr="00D25BE9" w:rsidRDefault="004C184F" w:rsidP="004C184F">
            <w:pPr>
              <w:pStyle w:val="NormalLeft"/>
              <w:rPr>
                <w:lang w:val="en-GB"/>
              </w:rPr>
            </w:pPr>
            <w:r w:rsidRPr="00D25BE9">
              <w:rPr>
                <w:lang w:val="en-GB"/>
              </w:rPr>
              <w:t>1 — Not an infrastructure investment</w:t>
            </w:r>
          </w:p>
          <w:p w14:paraId="0817AEEE" w14:textId="77777777" w:rsidR="004C184F" w:rsidRPr="00D25BE9" w:rsidRDefault="004C184F" w:rsidP="004C184F">
            <w:pPr>
              <w:pStyle w:val="NormalLeft"/>
              <w:rPr>
                <w:lang w:val="en-GB"/>
              </w:rPr>
            </w:pPr>
            <w:r w:rsidRPr="00D25BE9">
              <w:rPr>
                <w:lang w:val="en-GB"/>
              </w:rPr>
              <w:t>2 — Infrastructure non-qualifying: Government Guarantee (Government, Central bank, Regional government or local authority)</w:t>
            </w:r>
          </w:p>
          <w:p w14:paraId="0F9E887A" w14:textId="77777777" w:rsidR="004C184F" w:rsidRPr="00D25BE9" w:rsidRDefault="004C184F" w:rsidP="004C184F">
            <w:pPr>
              <w:pStyle w:val="NormalLeft"/>
              <w:rPr>
                <w:lang w:val="en-GB"/>
              </w:rPr>
            </w:pPr>
            <w:r w:rsidRPr="00D25BE9">
              <w:rPr>
                <w:lang w:val="en-GB"/>
              </w:rPr>
              <w:t>3 — Infrastructure non-qualifying: Government Supported including Public Finance initiative (Government, Central bank, Regional government or local authority)</w:t>
            </w:r>
          </w:p>
          <w:p w14:paraId="4FE663A5" w14:textId="77777777" w:rsidR="004C184F" w:rsidRPr="00D25BE9" w:rsidRDefault="004C184F" w:rsidP="004C184F">
            <w:pPr>
              <w:pStyle w:val="NormalLeft"/>
              <w:rPr>
                <w:lang w:val="en-GB"/>
              </w:rPr>
            </w:pPr>
            <w:r w:rsidRPr="00D25BE9">
              <w:rPr>
                <w:lang w:val="en-GB"/>
              </w:rPr>
              <w:t>4 — Infrastructure non-qualifying: Supranational Guarantee/Supported (ECB, Multilateral development bank, International organisation)</w:t>
            </w:r>
          </w:p>
          <w:p w14:paraId="54899B0A" w14:textId="77777777" w:rsidR="004C184F" w:rsidRPr="00D25BE9" w:rsidRDefault="004C184F" w:rsidP="004C184F">
            <w:pPr>
              <w:pStyle w:val="NormalLeft"/>
              <w:rPr>
                <w:lang w:val="en-GB"/>
              </w:rPr>
            </w:pPr>
            <w:r w:rsidRPr="00D25BE9">
              <w:rPr>
                <w:lang w:val="en-GB"/>
              </w:rPr>
              <w:t>9 — Infrastructure non-qualifying: Other non-qualifying infrastructure loans or investments, not classified under the above categories</w:t>
            </w:r>
          </w:p>
          <w:p w14:paraId="3E0DB044" w14:textId="77777777" w:rsidR="004C184F" w:rsidRPr="00D25BE9" w:rsidRDefault="004C184F" w:rsidP="004C184F">
            <w:pPr>
              <w:pStyle w:val="NormalLeft"/>
              <w:rPr>
                <w:lang w:val="en-GB"/>
              </w:rPr>
            </w:pPr>
            <w:r w:rsidRPr="00D25BE9">
              <w:rPr>
                <w:lang w:val="en-GB"/>
              </w:rPr>
              <w:t>12 — Infrastructure qualifying: Government Guarantee (Government, Central bank, Regional government or local authority)</w:t>
            </w:r>
          </w:p>
          <w:p w14:paraId="2E2FEE2E" w14:textId="77777777" w:rsidR="004C184F" w:rsidRPr="00D25BE9" w:rsidRDefault="004C184F" w:rsidP="004C184F">
            <w:pPr>
              <w:pStyle w:val="NormalLeft"/>
              <w:rPr>
                <w:lang w:val="en-GB"/>
              </w:rPr>
            </w:pPr>
            <w:r w:rsidRPr="00D25BE9">
              <w:rPr>
                <w:lang w:val="en-GB"/>
              </w:rPr>
              <w:t>13 — Infrastructure qualifying: Government Supported including Public Finance initiative (Government, Central bank, Regional government or local authority)</w:t>
            </w:r>
          </w:p>
          <w:p w14:paraId="7FD12D81" w14:textId="77777777" w:rsidR="004C184F" w:rsidRPr="00D25BE9" w:rsidRDefault="004C184F" w:rsidP="004C184F">
            <w:pPr>
              <w:pStyle w:val="NormalLeft"/>
              <w:rPr>
                <w:lang w:val="en-GB"/>
              </w:rPr>
            </w:pPr>
            <w:r w:rsidRPr="00D25BE9">
              <w:rPr>
                <w:lang w:val="en-GB"/>
              </w:rPr>
              <w:t>14 — Infrastructure qualifying: Supranational Guarantee/Supported (ECB, Multilateral development bank, International organisation)</w:t>
            </w:r>
          </w:p>
          <w:p w14:paraId="16CBA30E" w14:textId="77777777" w:rsidR="004C184F" w:rsidRPr="00D25BE9" w:rsidRDefault="004C184F" w:rsidP="004C184F">
            <w:pPr>
              <w:pStyle w:val="NormalLeft"/>
              <w:rPr>
                <w:lang w:val="en-GB"/>
              </w:rPr>
            </w:pPr>
            <w:r w:rsidRPr="00D25BE9">
              <w:rPr>
                <w:lang w:val="en-GB"/>
              </w:rPr>
              <w:t>19 — Infrastructure qualifying: Other qualifying infrastructure investments, not classified in the above categories.</w:t>
            </w:r>
          </w:p>
          <w:p w14:paraId="1D3B06DC" w14:textId="60916919" w:rsidR="004C184F" w:rsidRPr="00D25BE9" w:rsidRDefault="004C184F" w:rsidP="004C184F">
            <w:pPr>
              <w:pStyle w:val="NormalLeft"/>
              <w:rPr>
                <w:lang w:val="en-GB"/>
              </w:rPr>
            </w:pPr>
            <w:r w:rsidRPr="00D25BE9">
              <w:rPr>
                <w:lang w:val="en-GB"/>
              </w:rPr>
              <w:t xml:space="preserve">20 — European Long-Term Investment Fund (ELTIF investing in infrastructure assets and ELTIF investing in other — non infrastructure — assets)  </w:t>
            </w:r>
          </w:p>
        </w:tc>
      </w:tr>
      <w:tr w:rsidR="00D25BE9" w:rsidRPr="00D25BE9" w14:paraId="16D2B391" w14:textId="77777777" w:rsidTr="00FC23C1">
        <w:tc>
          <w:tcPr>
            <w:tcW w:w="1486" w:type="dxa"/>
            <w:tcBorders>
              <w:top w:val="single" w:sz="2" w:space="0" w:color="auto"/>
              <w:left w:val="single" w:sz="2" w:space="0" w:color="auto"/>
              <w:bottom w:val="single" w:sz="2" w:space="0" w:color="auto"/>
              <w:right w:val="single" w:sz="2" w:space="0" w:color="auto"/>
            </w:tcBorders>
          </w:tcPr>
          <w:p w14:paraId="4755DC20" w14:textId="48FC1492" w:rsidR="007132DC" w:rsidRPr="00D25BE9" w:rsidRDefault="007132DC" w:rsidP="007132DC">
            <w:pPr>
              <w:pStyle w:val="NormalLeft"/>
              <w:rPr>
                <w:lang w:val="en-GB"/>
              </w:rPr>
            </w:pPr>
            <w:r w:rsidRPr="00D25BE9">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43EA9669" w14:textId="3566EF6E" w:rsidR="007132DC" w:rsidRPr="00D25BE9" w:rsidRDefault="007132DC" w:rsidP="007132DC">
            <w:pPr>
              <w:pStyle w:val="NormalLeft"/>
              <w:rPr>
                <w:lang w:val="en-GB"/>
              </w:rPr>
            </w:pPr>
            <w:r w:rsidRPr="00D25BE9">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19990B5F" w14:textId="0F496A90" w:rsidR="007132DC" w:rsidRPr="00D25BE9" w:rsidRDefault="007132DC" w:rsidP="007132DC">
            <w:pPr>
              <w:pStyle w:val="NormalLeft"/>
              <w:rPr>
                <w:lang w:val="en-GB"/>
              </w:rPr>
            </w:pPr>
            <w:r w:rsidRPr="00D25BE9">
              <w:rPr>
                <w:lang w:val="en-GB"/>
              </w:rPr>
              <w:t>Only applicable to CIC categories 3 - Equity and 4 - Collective Investment Undertakings.</w:t>
            </w:r>
          </w:p>
          <w:p w14:paraId="1F55EB18" w14:textId="5D05BFF2" w:rsidR="007132DC" w:rsidRPr="00D25BE9" w:rsidRDefault="007132DC" w:rsidP="007132DC">
            <w:pPr>
              <w:pStyle w:val="NormalLeft"/>
              <w:rPr>
                <w:lang w:val="en-GB"/>
              </w:rPr>
            </w:pPr>
            <w:r w:rsidRPr="00D25BE9">
              <w:rPr>
                <w:lang w:val="en-GB"/>
              </w:rPr>
              <w:t>Identify if an equity and other share is a participation.</w:t>
            </w:r>
          </w:p>
          <w:p w14:paraId="3E28B84F" w14:textId="7FF8B9CD" w:rsidR="007132DC" w:rsidRPr="00D25BE9" w:rsidRDefault="007132DC" w:rsidP="007132DC">
            <w:pPr>
              <w:pStyle w:val="NormalLeft"/>
              <w:rPr>
                <w:lang w:val="en-GB"/>
              </w:rPr>
            </w:pPr>
            <w:r w:rsidRPr="00D25BE9">
              <w:rPr>
                <w:lang w:val="en-GB"/>
              </w:rPr>
              <w:t>One of the options in the following closed list shall be used:</w:t>
            </w:r>
          </w:p>
          <w:p w14:paraId="3B337834" w14:textId="1AC385C0" w:rsidR="007132DC" w:rsidRPr="00D25BE9" w:rsidRDefault="007132DC" w:rsidP="007132DC">
            <w:pPr>
              <w:pStyle w:val="NormalLeft"/>
              <w:rPr>
                <w:lang w:val="en-GB"/>
              </w:rPr>
            </w:pPr>
            <w:r w:rsidRPr="00D25BE9">
              <w:rPr>
                <w:lang w:val="en-GB"/>
              </w:rPr>
              <w:t>1– Not a participation</w:t>
            </w:r>
          </w:p>
          <w:p w14:paraId="409743FF" w14:textId="3ACDADDA" w:rsidR="007132DC" w:rsidRPr="00D25BE9" w:rsidRDefault="007132DC" w:rsidP="007132DC">
            <w:pPr>
              <w:pStyle w:val="NormalLeft"/>
              <w:rPr>
                <w:lang w:val="en-GB"/>
              </w:rPr>
            </w:pPr>
            <w:r w:rsidRPr="00D25BE9">
              <w:rPr>
                <w:lang w:val="en-GB"/>
              </w:rPr>
              <w:t>2 — Non–controlled participation in a related insurance and reinsurance undertaking under method 1</w:t>
            </w:r>
          </w:p>
          <w:p w14:paraId="06187711" w14:textId="5365F29F" w:rsidR="007132DC" w:rsidRPr="00D25BE9" w:rsidRDefault="007132DC" w:rsidP="007132DC">
            <w:pPr>
              <w:pStyle w:val="NormalLeft"/>
              <w:rPr>
                <w:lang w:val="en-GB"/>
              </w:rPr>
            </w:pPr>
            <w:r w:rsidRPr="00D25BE9">
              <w:rPr>
                <w:lang w:val="en-GB"/>
              </w:rPr>
              <w:t>3 — Non–controlled participation in related insurance and reinsurance undertaking under method 2</w:t>
            </w:r>
          </w:p>
          <w:p w14:paraId="739C6A17" w14:textId="48352D24" w:rsidR="007132DC" w:rsidRPr="00D25BE9" w:rsidRDefault="007132DC" w:rsidP="007132DC">
            <w:pPr>
              <w:pStyle w:val="NormalLeft"/>
              <w:rPr>
                <w:lang w:val="en-GB"/>
              </w:rPr>
            </w:pPr>
            <w:r w:rsidRPr="00D25BE9">
              <w:rPr>
                <w:lang w:val="en-GB"/>
              </w:rPr>
              <w:t>4 — Participation in other financial sector</w:t>
            </w:r>
          </w:p>
          <w:p w14:paraId="529EE6EC" w14:textId="2ADE9C7D" w:rsidR="007132DC" w:rsidRPr="00D25BE9" w:rsidRDefault="007132DC" w:rsidP="007132DC">
            <w:pPr>
              <w:pStyle w:val="NormalLeft"/>
              <w:rPr>
                <w:lang w:val="en-GB"/>
              </w:rPr>
            </w:pPr>
            <w:r w:rsidRPr="00D25BE9">
              <w:rPr>
                <w:lang w:val="en-GB"/>
              </w:rPr>
              <w:t>5 — Subsidiary under method 2</w:t>
            </w:r>
          </w:p>
          <w:p w14:paraId="350DBB3C" w14:textId="078E94DF" w:rsidR="007132DC" w:rsidRPr="00D25BE9" w:rsidRDefault="007132DC" w:rsidP="007132DC">
            <w:pPr>
              <w:pStyle w:val="NormalLeft"/>
              <w:rPr>
                <w:lang w:val="en-GB"/>
              </w:rPr>
            </w:pPr>
            <w:r w:rsidRPr="00D25BE9">
              <w:rPr>
                <w:lang w:val="en-GB"/>
              </w:rPr>
              <w:t>6 — Participation in other strategic related undertaking under method 1</w:t>
            </w:r>
          </w:p>
          <w:p w14:paraId="6AD4BBEB" w14:textId="7170C83E" w:rsidR="007132DC" w:rsidRPr="00D25BE9" w:rsidRDefault="007132DC" w:rsidP="007132DC">
            <w:pPr>
              <w:pStyle w:val="NormalLeft"/>
              <w:rPr>
                <w:lang w:val="en-GB"/>
              </w:rPr>
            </w:pPr>
            <w:r w:rsidRPr="00D25BE9">
              <w:rPr>
                <w:lang w:val="en-GB"/>
              </w:rPr>
              <w:t>7 — Participation in other non–strategic related undertaking under method 1</w:t>
            </w:r>
          </w:p>
          <w:p w14:paraId="7E3A1F60" w14:textId="4E307E37" w:rsidR="007132DC" w:rsidRPr="00D25BE9" w:rsidRDefault="007132DC" w:rsidP="007132DC">
            <w:pPr>
              <w:pStyle w:val="NormalLeft"/>
              <w:rPr>
                <w:lang w:val="en-GB"/>
              </w:rPr>
            </w:pPr>
            <w:r w:rsidRPr="00D25BE9">
              <w:rPr>
                <w:lang w:val="en-GB"/>
              </w:rPr>
              <w:t>8 — Other participations (e.g. participation in other undertakings under method 2)</w:t>
            </w:r>
          </w:p>
        </w:tc>
      </w:tr>
      <w:tr w:rsidR="00D25BE9" w:rsidRPr="00D25BE9" w14:paraId="3A924F5C" w14:textId="77777777" w:rsidTr="00FC23C1">
        <w:tc>
          <w:tcPr>
            <w:tcW w:w="1486" w:type="dxa"/>
            <w:tcBorders>
              <w:top w:val="single" w:sz="2" w:space="0" w:color="auto"/>
              <w:left w:val="single" w:sz="2" w:space="0" w:color="auto"/>
              <w:bottom w:val="single" w:sz="2" w:space="0" w:color="auto"/>
              <w:right w:val="single" w:sz="2" w:space="0" w:color="auto"/>
            </w:tcBorders>
          </w:tcPr>
          <w:p w14:paraId="2C3F87BC" w14:textId="77777777" w:rsidR="007132DC" w:rsidRPr="00D25BE9" w:rsidRDefault="007132DC" w:rsidP="007132DC">
            <w:pPr>
              <w:pStyle w:val="NormalLeft"/>
              <w:rPr>
                <w:lang w:val="en-GB"/>
              </w:rPr>
            </w:pPr>
            <w:r w:rsidRPr="00D25BE9">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1C470AC5" w14:textId="77777777" w:rsidR="007132DC" w:rsidRPr="00D25BE9" w:rsidRDefault="007132DC" w:rsidP="007132DC">
            <w:pPr>
              <w:pStyle w:val="NormalLeft"/>
              <w:rPr>
                <w:lang w:val="en-GB"/>
              </w:rPr>
            </w:pPr>
            <w:r w:rsidRPr="00D25BE9">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C74E861" w14:textId="61C178F9" w:rsidR="007132DC" w:rsidRPr="00D25BE9" w:rsidRDefault="007132DC" w:rsidP="007132DC">
            <w:pPr>
              <w:pStyle w:val="NormalLeft"/>
              <w:rPr>
                <w:lang w:val="en-GB"/>
              </w:rPr>
            </w:pPr>
            <w:r w:rsidRPr="00D25BE9">
              <w:rPr>
                <w:lang w:val="en-GB"/>
              </w:rPr>
              <w:t>Applicable at least to CIC categories 1 - Government bonds, 2 – Corporate bonds, 5 - Structured notes, 6 - Collateralised securities</w:t>
            </w:r>
            <w:r w:rsidR="004F2C22" w:rsidRPr="00D25BE9">
              <w:rPr>
                <w:lang w:val="en-GB"/>
              </w:rPr>
              <w:t>,</w:t>
            </w:r>
            <w:r w:rsidRPr="00D25BE9">
              <w:rPr>
                <w:lang w:val="en-GB"/>
              </w:rPr>
              <w:t xml:space="preserve"> </w:t>
            </w:r>
            <w:r w:rsidR="004F2C22" w:rsidRPr="00D25BE9">
              <w:rPr>
                <w:lang w:val="en-GB"/>
              </w:rPr>
              <w:t>CIC 87 and CIC 88</w:t>
            </w:r>
            <w:r w:rsidRPr="00D25BE9">
              <w:rPr>
                <w:lang w:val="en-GB"/>
              </w:rPr>
              <w:t>, where available.</w:t>
            </w:r>
          </w:p>
          <w:p w14:paraId="5C03AFA6" w14:textId="77777777" w:rsidR="007132DC" w:rsidRPr="00D25BE9" w:rsidRDefault="007132DC" w:rsidP="007132DC">
            <w:pPr>
              <w:pStyle w:val="NormalLeft"/>
              <w:rPr>
                <w:lang w:val="en-GB"/>
              </w:rPr>
            </w:pPr>
            <w:r w:rsidRPr="00D25BE9">
              <w:rPr>
                <w:lang w:val="en-GB"/>
              </w:rPr>
              <w:t>This is the issue rating of the asset at the reporting reference date as provided by the nominated credit assessment institution (ECAI).</w:t>
            </w:r>
          </w:p>
          <w:p w14:paraId="1476480D" w14:textId="4076015A" w:rsidR="007132DC" w:rsidRPr="00D25BE9" w:rsidRDefault="007132DC" w:rsidP="007132DC">
            <w:pPr>
              <w:pStyle w:val="NormalLeft"/>
              <w:rPr>
                <w:lang w:val="en-GB"/>
              </w:rPr>
            </w:pPr>
            <w:r w:rsidRPr="00D25BE9">
              <w:rPr>
                <w:lang w:val="en-GB"/>
              </w:rPr>
              <w:t xml:space="preserve">If an issue rating is not available, the item shall be left blank.  </w:t>
            </w:r>
          </w:p>
          <w:p w14:paraId="18B6DEE9" w14:textId="32B3D1C7" w:rsidR="007132DC" w:rsidRPr="00D25BE9" w:rsidRDefault="007132DC" w:rsidP="007132DC">
            <w:pPr>
              <w:pStyle w:val="NormalLeft"/>
              <w:rPr>
                <w:lang w:val="en-GB"/>
              </w:rPr>
            </w:pPr>
            <w:r w:rsidRPr="00D25BE9">
              <w:rPr>
                <w:lang w:val="en-GB"/>
              </w:rPr>
              <w:t xml:space="preserve">In case ‘Multiple ECAI’ is reported in C0330 report the most representative external rating.  </w:t>
            </w:r>
          </w:p>
        </w:tc>
      </w:tr>
      <w:tr w:rsidR="00D25BE9" w:rsidRPr="00D25BE9" w14:paraId="15E72573" w14:textId="77777777" w:rsidTr="00FC23C1">
        <w:tc>
          <w:tcPr>
            <w:tcW w:w="1486" w:type="dxa"/>
            <w:tcBorders>
              <w:top w:val="single" w:sz="2" w:space="0" w:color="auto"/>
              <w:left w:val="single" w:sz="2" w:space="0" w:color="auto"/>
              <w:bottom w:val="single" w:sz="2" w:space="0" w:color="auto"/>
              <w:right w:val="single" w:sz="2" w:space="0" w:color="auto"/>
            </w:tcBorders>
          </w:tcPr>
          <w:p w14:paraId="19FB578A" w14:textId="77777777" w:rsidR="007132DC" w:rsidRPr="00D25BE9" w:rsidRDefault="007132DC" w:rsidP="007132DC">
            <w:pPr>
              <w:pStyle w:val="NormalLeft"/>
              <w:rPr>
                <w:lang w:val="en-GB"/>
              </w:rPr>
            </w:pPr>
            <w:r w:rsidRPr="00D25BE9">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5A59F7D0" w14:textId="77777777" w:rsidR="007132DC" w:rsidRPr="00D25BE9" w:rsidRDefault="007132DC" w:rsidP="007132DC">
            <w:pPr>
              <w:pStyle w:val="NormalLeft"/>
              <w:rPr>
                <w:lang w:val="en-GB"/>
              </w:rPr>
            </w:pPr>
            <w:r w:rsidRPr="00D25BE9">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884C69F" w14:textId="15F65D6E" w:rsidR="007132DC" w:rsidRPr="00D25BE9" w:rsidRDefault="007132DC" w:rsidP="007132DC">
            <w:pPr>
              <w:pStyle w:val="NormalLeft"/>
              <w:rPr>
                <w:lang w:val="en-GB"/>
              </w:rPr>
            </w:pPr>
            <w:r w:rsidRPr="00D25BE9">
              <w:rPr>
                <w:lang w:val="en-GB"/>
              </w:rPr>
              <w:t xml:space="preserve">Identify the credit assessment institution (ECAI) giving the external rating in C0320, by using the </w:t>
            </w:r>
            <w:r w:rsidR="007C39E9" w:rsidRPr="00D25BE9">
              <w:rPr>
                <w:lang w:val="en-GB"/>
              </w:rPr>
              <w:t xml:space="preserve">name of the ECAI as published on ESMA's website. </w:t>
            </w:r>
            <w:r w:rsidRPr="00D25BE9">
              <w:rPr>
                <w:lang w:val="en-GB"/>
              </w:rPr>
              <w:t xml:space="preserve">In case of ratings issued by subsidiaries of the ECAI please report the parent ECAI (the reference is </w:t>
            </w:r>
            <w:r w:rsidR="00390FDF" w:rsidRPr="00D25BE9">
              <w:rPr>
                <w:lang w:val="en-GB"/>
              </w:rPr>
              <w:t xml:space="preserve">made </w:t>
            </w:r>
            <w:r w:rsidRPr="00D25BE9">
              <w:rPr>
                <w:lang w:val="en-GB"/>
              </w:rPr>
              <w:t xml:space="preserve">to ESMA list of credit rating agencies registered or certified in accordance with Regulation (EC) No 1060/2009 on credit rating agencies). </w:t>
            </w:r>
          </w:p>
          <w:p w14:paraId="28C4965C" w14:textId="4DF7B04A" w:rsidR="007132DC" w:rsidRPr="00D25BE9" w:rsidRDefault="007132DC" w:rsidP="007132DC">
            <w:pPr>
              <w:pStyle w:val="NormalLeft"/>
              <w:rPr>
                <w:lang w:val="en-GB"/>
              </w:rPr>
            </w:pPr>
            <w:r w:rsidRPr="00D25BE9">
              <w:rPr>
                <w:lang w:val="en-GB"/>
              </w:rPr>
              <w:t xml:space="preserve">Applicable at least to CIC categories 1 - Government bonds, 2 – Corporate bonds, 5 - Structured notes, 6 - Collateralised securities and 8 - Mortgages and Loans, (other than </w:t>
            </w:r>
            <w:r w:rsidR="004F2C22" w:rsidRPr="00D25BE9">
              <w:rPr>
                <w:lang w:val="en-GB"/>
              </w:rPr>
              <w:t>CIC 87 and CIC 88</w:t>
            </w:r>
            <w:r w:rsidRPr="00D25BE9">
              <w:rPr>
                <w:lang w:val="en-GB"/>
              </w:rPr>
              <w:t xml:space="preserve">), where available.  </w:t>
            </w:r>
          </w:p>
          <w:p w14:paraId="24B9AFA0" w14:textId="4316C6FD" w:rsidR="007132DC" w:rsidRPr="00D25BE9" w:rsidRDefault="007132DC">
            <w:pPr>
              <w:pStyle w:val="Point0"/>
              <w:rPr>
                <w:lang w:val="en-GB"/>
              </w:rPr>
            </w:pPr>
            <w:r w:rsidRPr="00D25BE9">
              <w:rPr>
                <w:lang w:val="en-GB"/>
              </w:rPr>
              <w:tab/>
              <w:t>—</w:t>
            </w:r>
            <w:r w:rsidRPr="00D25BE9">
              <w:rPr>
                <w:lang w:val="en-GB"/>
              </w:rPr>
              <w:tab/>
            </w:r>
          </w:p>
          <w:p w14:paraId="3B576FF0" w14:textId="7D2121C0" w:rsidR="007132DC" w:rsidRPr="00D25BE9" w:rsidRDefault="007132DC">
            <w:pPr>
              <w:pStyle w:val="Point0"/>
              <w:rPr>
                <w:lang w:val="en-GB"/>
              </w:rPr>
            </w:pPr>
            <w:r w:rsidRPr="00D25BE9">
              <w:rPr>
                <w:lang w:val="en-GB"/>
              </w:rPr>
              <w:tab/>
              <w:t>—</w:t>
            </w:r>
            <w:r w:rsidRPr="00D25BE9">
              <w:rPr>
                <w:lang w:val="en-GB"/>
              </w:rPr>
              <w:tab/>
            </w:r>
          </w:p>
          <w:p w14:paraId="303254AC" w14:textId="72351A98" w:rsidR="007132DC" w:rsidRPr="00D25BE9" w:rsidRDefault="007132DC" w:rsidP="007132DC">
            <w:pPr>
              <w:pStyle w:val="NormalLeft"/>
              <w:rPr>
                <w:lang w:val="en-GB"/>
              </w:rPr>
            </w:pPr>
            <w:r w:rsidRPr="00D25BE9">
              <w:rPr>
                <w:lang w:val="en-GB"/>
              </w:rPr>
              <w:t xml:space="preserve"> 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  </w:t>
            </w:r>
          </w:p>
        </w:tc>
      </w:tr>
      <w:tr w:rsidR="00D25BE9" w:rsidRPr="00D25BE9" w14:paraId="51B55AD0" w14:textId="77777777" w:rsidTr="00FC23C1">
        <w:tc>
          <w:tcPr>
            <w:tcW w:w="1486" w:type="dxa"/>
            <w:tcBorders>
              <w:top w:val="single" w:sz="2" w:space="0" w:color="auto"/>
              <w:left w:val="single" w:sz="2" w:space="0" w:color="auto"/>
              <w:bottom w:val="single" w:sz="2" w:space="0" w:color="auto"/>
              <w:right w:val="single" w:sz="2" w:space="0" w:color="auto"/>
            </w:tcBorders>
          </w:tcPr>
          <w:p w14:paraId="5F9473E2" w14:textId="77777777" w:rsidR="007132DC" w:rsidRPr="00D25BE9" w:rsidRDefault="007132DC" w:rsidP="007132DC">
            <w:pPr>
              <w:pStyle w:val="NormalLeft"/>
              <w:rPr>
                <w:lang w:val="en-GB"/>
              </w:rPr>
            </w:pPr>
            <w:r w:rsidRPr="00D25BE9">
              <w:rPr>
                <w:lang w:val="en-GB"/>
              </w:rPr>
              <w:t>C0340</w:t>
            </w:r>
          </w:p>
        </w:tc>
        <w:tc>
          <w:tcPr>
            <w:tcW w:w="1764" w:type="dxa"/>
            <w:tcBorders>
              <w:top w:val="single" w:sz="2" w:space="0" w:color="auto"/>
              <w:left w:val="single" w:sz="2" w:space="0" w:color="auto"/>
              <w:bottom w:val="single" w:sz="2" w:space="0" w:color="auto"/>
              <w:right w:val="single" w:sz="2" w:space="0" w:color="auto"/>
            </w:tcBorders>
          </w:tcPr>
          <w:p w14:paraId="5D2E8D66" w14:textId="77777777" w:rsidR="007132DC" w:rsidRPr="00D25BE9" w:rsidRDefault="007132DC" w:rsidP="007132DC">
            <w:pPr>
              <w:pStyle w:val="NormalLeft"/>
              <w:rPr>
                <w:lang w:val="en-GB"/>
              </w:rPr>
            </w:pPr>
            <w:r w:rsidRPr="00D25BE9">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5DF37C43" w14:textId="24BFDC0D" w:rsidR="007132DC" w:rsidRPr="00D25BE9" w:rsidRDefault="007132DC" w:rsidP="007132DC">
            <w:pPr>
              <w:pStyle w:val="NormalLeft"/>
              <w:rPr>
                <w:lang w:val="en-GB"/>
              </w:rPr>
            </w:pPr>
            <w:r w:rsidRPr="00D25BE9">
              <w:rPr>
                <w:lang w:val="en-GB"/>
              </w:rPr>
              <w:t xml:space="preserve">Applicable to any asset for which Credit quality step needs to be attributed for the purpose of SCR calculation. </w:t>
            </w:r>
          </w:p>
          <w:p w14:paraId="60F2F9FE" w14:textId="7EE7E8CD" w:rsidR="007132DC" w:rsidRPr="00D25BE9" w:rsidRDefault="007132DC" w:rsidP="007132DC">
            <w:pPr>
              <w:pStyle w:val="NormalLeft"/>
              <w:rPr>
                <w:lang w:val="en-GB"/>
              </w:rPr>
            </w:pPr>
            <w:r w:rsidRPr="00D25BE9">
              <w:rPr>
                <w:lang w:val="en-GB"/>
              </w:rPr>
              <w:t>Identify the credit quality step attributed to the asset, as defined by Article 109a(1) of Directive 2009/138/EC, by applying the mapping table prescribed in Implementing Regulation (EU) 2016/1800.</w:t>
            </w:r>
          </w:p>
          <w:p w14:paraId="646D7570" w14:textId="77777777" w:rsidR="007132DC" w:rsidRPr="00D25BE9" w:rsidRDefault="007132DC" w:rsidP="007132DC">
            <w:pPr>
              <w:pStyle w:val="NormalLeft"/>
              <w:rPr>
                <w:lang w:val="en-GB"/>
              </w:rPr>
            </w:pPr>
            <w:r w:rsidRPr="00D25BE9">
              <w:rPr>
                <w:lang w:val="en-GB"/>
              </w:rPr>
              <w:t>The credit quality step shall in particular reflect any readjustments to the credit quality made internally by the undertakings that use the standard formula.</w:t>
            </w:r>
          </w:p>
          <w:p w14:paraId="563F46AB" w14:textId="77777777" w:rsidR="007132DC" w:rsidRPr="00D25BE9" w:rsidRDefault="007132DC" w:rsidP="007132DC">
            <w:pPr>
              <w:pStyle w:val="NormalLeft"/>
              <w:rPr>
                <w:lang w:val="en-GB"/>
              </w:rPr>
            </w:pPr>
            <w:r w:rsidRPr="00D25BE9">
              <w:rPr>
                <w:lang w:val="en-GB"/>
              </w:rPr>
              <w:t>This item is not applicable to assets for which undertakings using internal model use internal ratings. If undertakings using internal model do not use internal rating, this item shall be reported.</w:t>
            </w:r>
          </w:p>
          <w:p w14:paraId="5486E70F" w14:textId="77777777" w:rsidR="007132DC" w:rsidRPr="00D25BE9" w:rsidRDefault="007132DC" w:rsidP="007132DC">
            <w:pPr>
              <w:pStyle w:val="NormalLeft"/>
              <w:rPr>
                <w:lang w:val="en-GB"/>
              </w:rPr>
            </w:pPr>
            <w:r w:rsidRPr="00D25BE9">
              <w:rPr>
                <w:lang w:val="en-GB"/>
              </w:rPr>
              <w:t>One of the options in the following closed list shall be used:</w:t>
            </w:r>
          </w:p>
          <w:p w14:paraId="003E5457" w14:textId="77777777" w:rsidR="007132DC" w:rsidRPr="00D25BE9" w:rsidRDefault="007132DC" w:rsidP="007132DC">
            <w:pPr>
              <w:pStyle w:val="Point0"/>
              <w:rPr>
                <w:lang w:val="en-GB"/>
              </w:rPr>
            </w:pPr>
            <w:r w:rsidRPr="00D25BE9">
              <w:rPr>
                <w:lang w:val="en-GB"/>
              </w:rPr>
              <w:tab/>
              <w:t>0 –</w:t>
            </w:r>
            <w:r w:rsidRPr="00D25BE9">
              <w:rPr>
                <w:lang w:val="en-GB"/>
              </w:rPr>
              <w:tab/>
              <w:t>Credit quality step 0</w:t>
            </w:r>
          </w:p>
          <w:p w14:paraId="723630F8" w14:textId="77777777" w:rsidR="007132DC" w:rsidRPr="00D25BE9" w:rsidRDefault="007132DC" w:rsidP="007132DC">
            <w:pPr>
              <w:pStyle w:val="Point0"/>
              <w:rPr>
                <w:lang w:val="en-GB"/>
              </w:rPr>
            </w:pPr>
            <w:r w:rsidRPr="00D25BE9">
              <w:rPr>
                <w:lang w:val="en-GB"/>
              </w:rPr>
              <w:tab/>
              <w:t>1 –</w:t>
            </w:r>
            <w:r w:rsidRPr="00D25BE9">
              <w:rPr>
                <w:lang w:val="en-GB"/>
              </w:rPr>
              <w:tab/>
              <w:t>Credit quality step 1</w:t>
            </w:r>
          </w:p>
          <w:p w14:paraId="2401901C" w14:textId="77777777" w:rsidR="007132DC" w:rsidRPr="00D25BE9" w:rsidRDefault="007132DC" w:rsidP="007132DC">
            <w:pPr>
              <w:pStyle w:val="Point0"/>
              <w:rPr>
                <w:lang w:val="en-GB"/>
              </w:rPr>
            </w:pPr>
            <w:r w:rsidRPr="00D25BE9">
              <w:rPr>
                <w:lang w:val="en-GB"/>
              </w:rPr>
              <w:tab/>
              <w:t>2 –</w:t>
            </w:r>
            <w:r w:rsidRPr="00D25BE9">
              <w:rPr>
                <w:lang w:val="en-GB"/>
              </w:rPr>
              <w:tab/>
              <w:t>Credit quality step 2</w:t>
            </w:r>
          </w:p>
          <w:p w14:paraId="6B024754" w14:textId="77777777" w:rsidR="007132DC" w:rsidRPr="00D25BE9" w:rsidRDefault="007132DC" w:rsidP="007132DC">
            <w:pPr>
              <w:pStyle w:val="Point0"/>
              <w:rPr>
                <w:lang w:val="en-GB"/>
              </w:rPr>
            </w:pPr>
            <w:r w:rsidRPr="00D25BE9">
              <w:rPr>
                <w:lang w:val="en-GB"/>
              </w:rPr>
              <w:tab/>
              <w:t>2a –</w:t>
            </w:r>
            <w:r w:rsidRPr="00D25BE9">
              <w:rPr>
                <w:lang w:val="en-GB"/>
              </w:rPr>
              <w:tab/>
              <w:t>Credit quality step 2 due to the application of Article 176a of Delegated Regulation (EC) No 2015/35 for unrated bonds and loans</w:t>
            </w:r>
          </w:p>
          <w:p w14:paraId="51775474" w14:textId="77777777" w:rsidR="007132DC" w:rsidRPr="00D25BE9" w:rsidRDefault="007132DC" w:rsidP="007132DC">
            <w:pPr>
              <w:pStyle w:val="Point0"/>
              <w:rPr>
                <w:lang w:val="en-GB"/>
              </w:rPr>
            </w:pPr>
            <w:r w:rsidRPr="00D25BE9">
              <w:rPr>
                <w:lang w:val="en-GB"/>
              </w:rPr>
              <w:tab/>
              <w:t>3 –</w:t>
            </w:r>
            <w:r w:rsidRPr="00D25BE9">
              <w:rPr>
                <w:lang w:val="en-GB"/>
              </w:rPr>
              <w:tab/>
              <w:t>Credit quality step 3</w:t>
            </w:r>
          </w:p>
          <w:p w14:paraId="69EFD88E" w14:textId="77777777" w:rsidR="007132DC" w:rsidRPr="00D25BE9" w:rsidRDefault="007132DC" w:rsidP="007132DC">
            <w:pPr>
              <w:pStyle w:val="Point0"/>
              <w:rPr>
                <w:lang w:val="en-GB"/>
              </w:rPr>
            </w:pPr>
            <w:r w:rsidRPr="00D25BE9">
              <w:rPr>
                <w:lang w:val="en-GB"/>
              </w:rPr>
              <w:tab/>
              <w:t>3a –</w:t>
            </w:r>
            <w:r w:rsidRPr="00D25BE9">
              <w:rPr>
                <w:lang w:val="en-GB"/>
              </w:rPr>
              <w:tab/>
              <w:t>Credit quality step 3 due to the application of simplified calculation under Article 105a of Delegated Regulation (EC) No 2015/35</w:t>
            </w:r>
          </w:p>
          <w:p w14:paraId="3153A770" w14:textId="77777777" w:rsidR="007132DC" w:rsidRPr="00D25BE9" w:rsidRDefault="007132DC" w:rsidP="007132DC">
            <w:pPr>
              <w:pStyle w:val="Point0"/>
              <w:rPr>
                <w:lang w:val="en-GB"/>
              </w:rPr>
            </w:pPr>
            <w:r w:rsidRPr="00D25BE9">
              <w:rPr>
                <w:lang w:val="en-GB"/>
              </w:rPr>
              <w:tab/>
              <w:t>3b –</w:t>
            </w:r>
            <w:r w:rsidRPr="00D25BE9">
              <w:rPr>
                <w:lang w:val="en-GB"/>
              </w:rPr>
              <w:tab/>
              <w:t>Credit quality step 3 due to the application of Article 176a of Delegated Regulation (EC) No 2015/35 for unrated bonds and loans</w:t>
            </w:r>
          </w:p>
          <w:p w14:paraId="714B4415" w14:textId="77777777" w:rsidR="007132DC" w:rsidRPr="00D25BE9" w:rsidRDefault="007132DC" w:rsidP="007132DC">
            <w:pPr>
              <w:pStyle w:val="Point0"/>
              <w:rPr>
                <w:lang w:val="en-GB"/>
              </w:rPr>
            </w:pPr>
            <w:r w:rsidRPr="00D25BE9">
              <w:rPr>
                <w:lang w:val="en-GB"/>
              </w:rPr>
              <w:tab/>
              <w:t>4 –</w:t>
            </w:r>
            <w:r w:rsidRPr="00D25BE9">
              <w:rPr>
                <w:lang w:val="en-GB"/>
              </w:rPr>
              <w:tab/>
              <w:t>Credit quality step 4</w:t>
            </w:r>
          </w:p>
          <w:p w14:paraId="6F7FD602" w14:textId="77777777" w:rsidR="007132DC" w:rsidRPr="00D25BE9" w:rsidRDefault="007132DC" w:rsidP="007132DC">
            <w:pPr>
              <w:pStyle w:val="Point0"/>
              <w:rPr>
                <w:lang w:val="en-GB"/>
              </w:rPr>
            </w:pPr>
            <w:r w:rsidRPr="00D25BE9">
              <w:rPr>
                <w:lang w:val="en-GB"/>
              </w:rPr>
              <w:tab/>
              <w:t>5 –</w:t>
            </w:r>
            <w:r w:rsidRPr="00D25BE9">
              <w:rPr>
                <w:lang w:val="en-GB"/>
              </w:rPr>
              <w:tab/>
              <w:t>Credit quality step 5</w:t>
            </w:r>
          </w:p>
          <w:p w14:paraId="1641F8A6" w14:textId="77777777" w:rsidR="007132DC" w:rsidRPr="00D25BE9" w:rsidRDefault="007132DC" w:rsidP="007132DC">
            <w:pPr>
              <w:pStyle w:val="Point0"/>
              <w:rPr>
                <w:lang w:val="en-GB"/>
              </w:rPr>
            </w:pPr>
            <w:r w:rsidRPr="00D25BE9">
              <w:rPr>
                <w:lang w:val="en-GB"/>
              </w:rPr>
              <w:tab/>
              <w:t>6 –</w:t>
            </w:r>
            <w:r w:rsidRPr="00D25BE9">
              <w:rPr>
                <w:lang w:val="en-GB"/>
              </w:rPr>
              <w:tab/>
              <w:t>Credit quality step 6</w:t>
            </w:r>
          </w:p>
          <w:p w14:paraId="4438CA4A" w14:textId="6A1C37CD" w:rsidR="007132DC" w:rsidRPr="00D25BE9" w:rsidRDefault="007132DC" w:rsidP="007132DC">
            <w:pPr>
              <w:pStyle w:val="Point0"/>
              <w:rPr>
                <w:lang w:val="en-GB"/>
              </w:rPr>
            </w:pPr>
            <w:r w:rsidRPr="00D25BE9">
              <w:rPr>
                <w:lang w:val="en-GB"/>
              </w:rPr>
              <w:tab/>
              <w:t>9 –</w:t>
            </w:r>
            <w:r w:rsidRPr="00D25BE9">
              <w:rPr>
                <w:lang w:val="en-GB"/>
              </w:rPr>
              <w:tab/>
              <w:t>No rating available</w:t>
            </w:r>
          </w:p>
        </w:tc>
      </w:tr>
      <w:tr w:rsidR="00D25BE9" w:rsidRPr="00D25BE9" w14:paraId="68DBA02B" w14:textId="77777777" w:rsidTr="00FC23C1">
        <w:tc>
          <w:tcPr>
            <w:tcW w:w="1486" w:type="dxa"/>
            <w:tcBorders>
              <w:top w:val="single" w:sz="2" w:space="0" w:color="auto"/>
              <w:left w:val="single" w:sz="2" w:space="0" w:color="auto"/>
              <w:bottom w:val="single" w:sz="2" w:space="0" w:color="auto"/>
              <w:right w:val="single" w:sz="2" w:space="0" w:color="auto"/>
            </w:tcBorders>
          </w:tcPr>
          <w:p w14:paraId="3569C6EA" w14:textId="77777777" w:rsidR="007132DC" w:rsidRPr="00D25BE9" w:rsidRDefault="007132DC" w:rsidP="007132DC">
            <w:pPr>
              <w:pStyle w:val="NormalLeft"/>
              <w:rPr>
                <w:lang w:val="en-GB"/>
              </w:rPr>
            </w:pPr>
            <w:r w:rsidRPr="00D25BE9">
              <w:rPr>
                <w:lang w:val="en-GB"/>
              </w:rPr>
              <w:t>C0350</w:t>
            </w:r>
          </w:p>
        </w:tc>
        <w:tc>
          <w:tcPr>
            <w:tcW w:w="1764" w:type="dxa"/>
            <w:tcBorders>
              <w:top w:val="single" w:sz="2" w:space="0" w:color="auto"/>
              <w:left w:val="single" w:sz="2" w:space="0" w:color="auto"/>
              <w:bottom w:val="single" w:sz="2" w:space="0" w:color="auto"/>
              <w:right w:val="single" w:sz="2" w:space="0" w:color="auto"/>
            </w:tcBorders>
          </w:tcPr>
          <w:p w14:paraId="3600C152" w14:textId="77777777" w:rsidR="007132DC" w:rsidRPr="00D25BE9" w:rsidRDefault="007132DC" w:rsidP="007132DC">
            <w:pPr>
              <w:pStyle w:val="NormalLeft"/>
              <w:rPr>
                <w:lang w:val="en-GB"/>
              </w:rPr>
            </w:pPr>
            <w:r w:rsidRPr="00D25BE9">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B057392" w14:textId="66BEE0BC" w:rsidR="007132DC" w:rsidRPr="00D25BE9" w:rsidRDefault="007132DC" w:rsidP="007132DC">
            <w:pPr>
              <w:pStyle w:val="NormalLeft"/>
              <w:rPr>
                <w:lang w:val="en-GB"/>
              </w:rPr>
            </w:pPr>
            <w:r w:rsidRPr="00D25BE9">
              <w:rPr>
                <w:lang w:val="en-GB"/>
              </w:rPr>
              <w:t xml:space="preserve">Applicable at least to CIC categories 1- Government bonds, 2 – Corporate bonds, 5 - Structured notes, 6 - Collateralised securities and 8 - Mortgages and Loans, (other than </w:t>
            </w:r>
            <w:r w:rsidR="004F2C22" w:rsidRPr="00D25BE9">
              <w:rPr>
                <w:lang w:val="en-GB"/>
              </w:rPr>
              <w:t>CIC 87 and CIC 88</w:t>
            </w:r>
            <w:r w:rsidRPr="00D25BE9">
              <w:rPr>
                <w:lang w:val="en-GB"/>
              </w:rPr>
              <w:t xml:space="preserve">), where available.  </w:t>
            </w:r>
          </w:p>
          <w:p w14:paraId="1EBF5572" w14:textId="77777777" w:rsidR="005966E4" w:rsidRPr="00D25BE9" w:rsidRDefault="005966E4" w:rsidP="005966E4">
            <w:pPr>
              <w:pStyle w:val="NormalLeft"/>
              <w:rPr>
                <w:lang w:val="en-GB"/>
              </w:rPr>
            </w:pPr>
            <w:r w:rsidRPr="00D25BE9">
              <w:rPr>
                <w:lang w:val="en-GB"/>
              </w:rPr>
              <w:t>Internal rating of assets for undertakings using internal ratings.</w:t>
            </w:r>
          </w:p>
          <w:p w14:paraId="21202296" w14:textId="32F3ADBA" w:rsidR="007132DC" w:rsidRPr="00D25BE9" w:rsidRDefault="00C023BD" w:rsidP="005966E4">
            <w:pPr>
              <w:pStyle w:val="NormalLeft"/>
              <w:rPr>
                <w:lang w:val="en-GB"/>
              </w:rPr>
            </w:pPr>
            <w:r w:rsidRPr="00D25BE9">
              <w:rPr>
                <w:lang w:val="en-GB"/>
              </w:rPr>
              <w:t xml:space="preserve">For undertakings applying a matching adjustment the item shall be reported to the extent that the internal ratings are used to calculate the fundamental spread referred to in </w:t>
            </w:r>
            <w:r w:rsidR="005C6D71" w:rsidRPr="00D25BE9">
              <w:rPr>
                <w:lang w:val="en-GB"/>
              </w:rPr>
              <w:t>A</w:t>
            </w:r>
            <w:r w:rsidRPr="00D25BE9">
              <w:rPr>
                <w:lang w:val="en-GB"/>
              </w:rPr>
              <w:t>rticle 77(c)(2).</w:t>
            </w:r>
          </w:p>
        </w:tc>
      </w:tr>
      <w:tr w:rsidR="00D25BE9" w:rsidRPr="00D25BE9" w14:paraId="64096060" w14:textId="77777777" w:rsidTr="00FC23C1">
        <w:tc>
          <w:tcPr>
            <w:tcW w:w="1486" w:type="dxa"/>
            <w:tcBorders>
              <w:top w:val="single" w:sz="2" w:space="0" w:color="auto"/>
              <w:left w:val="single" w:sz="2" w:space="0" w:color="auto"/>
              <w:bottom w:val="single" w:sz="2" w:space="0" w:color="auto"/>
              <w:right w:val="single" w:sz="2" w:space="0" w:color="auto"/>
            </w:tcBorders>
          </w:tcPr>
          <w:p w14:paraId="4C9C7CFE" w14:textId="77777777" w:rsidR="007132DC" w:rsidRPr="00D25BE9" w:rsidRDefault="007132DC" w:rsidP="007132DC">
            <w:pPr>
              <w:pStyle w:val="NormalLeft"/>
              <w:rPr>
                <w:lang w:val="en-GB"/>
              </w:rPr>
            </w:pPr>
            <w:r w:rsidRPr="00D25BE9">
              <w:rPr>
                <w:lang w:val="en-GB"/>
              </w:rPr>
              <w:t>C0360</w:t>
            </w:r>
          </w:p>
        </w:tc>
        <w:tc>
          <w:tcPr>
            <w:tcW w:w="1764" w:type="dxa"/>
            <w:tcBorders>
              <w:top w:val="single" w:sz="2" w:space="0" w:color="auto"/>
              <w:left w:val="single" w:sz="2" w:space="0" w:color="auto"/>
              <w:bottom w:val="single" w:sz="2" w:space="0" w:color="auto"/>
              <w:right w:val="single" w:sz="2" w:space="0" w:color="auto"/>
            </w:tcBorders>
          </w:tcPr>
          <w:p w14:paraId="2A740147" w14:textId="77777777" w:rsidR="007132DC" w:rsidRPr="00D25BE9" w:rsidRDefault="007132DC" w:rsidP="007132DC">
            <w:pPr>
              <w:pStyle w:val="NormalLeft"/>
              <w:rPr>
                <w:lang w:val="en-GB"/>
              </w:rPr>
            </w:pPr>
            <w:r w:rsidRPr="00D25BE9">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3F61D4F0" w14:textId="7BA3C344" w:rsidR="007132DC" w:rsidRPr="00D25BE9" w:rsidRDefault="007132DC" w:rsidP="007132DC">
            <w:pPr>
              <w:pStyle w:val="NormalLeft"/>
              <w:rPr>
                <w:lang w:val="en-GB"/>
              </w:rPr>
            </w:pPr>
            <w:r w:rsidRPr="00D25BE9">
              <w:rPr>
                <w:lang w:val="en-GB"/>
              </w:rPr>
              <w:t>Only applies to CIC categories 1 – Government bonds, 2 – Corporate bonds, 4 – Collective Investments Undertakings</w:t>
            </w:r>
            <w:r w:rsidRPr="00D25BE9" w:rsidDel="00A030B1">
              <w:rPr>
                <w:lang w:val="en-GB"/>
              </w:rPr>
              <w:t xml:space="preserve"> </w:t>
            </w:r>
            <w:r w:rsidRPr="00D25BE9">
              <w:rPr>
                <w:lang w:val="en-GB"/>
              </w:rPr>
              <w:t xml:space="preserve"> (when applicable, e.g. for collective investment undertaking mainly invested in bonds), 5 – Structured notes and 6 – Collateralised securities..</w:t>
            </w:r>
          </w:p>
          <w:p w14:paraId="2732D45B" w14:textId="54870B0D" w:rsidR="007132DC" w:rsidRPr="00D25BE9" w:rsidRDefault="007132DC" w:rsidP="007132DC">
            <w:pPr>
              <w:pStyle w:val="NormalLeft"/>
              <w:rPr>
                <w:lang w:val="en-GB"/>
              </w:rPr>
            </w:pPr>
            <w:r w:rsidRPr="00D25BE9">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being exercised shall be taken into account. The duration shall be calculated based on economic value.</w:t>
            </w:r>
          </w:p>
        </w:tc>
      </w:tr>
      <w:tr w:rsidR="00D25BE9" w:rsidRPr="00D25BE9" w14:paraId="3FCBBBAD" w14:textId="77777777" w:rsidTr="00FC23C1">
        <w:tc>
          <w:tcPr>
            <w:tcW w:w="1486" w:type="dxa"/>
            <w:tcBorders>
              <w:top w:val="single" w:sz="2" w:space="0" w:color="auto"/>
              <w:left w:val="single" w:sz="2" w:space="0" w:color="auto"/>
              <w:bottom w:val="single" w:sz="2" w:space="0" w:color="auto"/>
              <w:right w:val="single" w:sz="2" w:space="0" w:color="auto"/>
            </w:tcBorders>
          </w:tcPr>
          <w:p w14:paraId="56C3415A" w14:textId="77777777" w:rsidR="007132DC" w:rsidRPr="00D25BE9" w:rsidRDefault="007132DC" w:rsidP="007132DC">
            <w:pPr>
              <w:pStyle w:val="NormalLeft"/>
              <w:rPr>
                <w:lang w:val="en-GB"/>
              </w:rPr>
            </w:pPr>
            <w:r w:rsidRPr="00D25BE9">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BAF0AEA" w14:textId="77777777" w:rsidR="007132DC" w:rsidRPr="00D25BE9" w:rsidRDefault="007132DC" w:rsidP="007132DC">
            <w:pPr>
              <w:pStyle w:val="NormalLeft"/>
              <w:rPr>
                <w:lang w:val="en-GB"/>
              </w:rPr>
            </w:pPr>
            <w:r w:rsidRPr="00D25BE9">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25427818" w14:textId="77777777" w:rsidR="007132DC" w:rsidRPr="00D25BE9" w:rsidRDefault="007132DC" w:rsidP="007132DC">
            <w:pPr>
              <w:pStyle w:val="NormalLeft"/>
              <w:rPr>
                <w:lang w:val="en-GB"/>
              </w:rPr>
            </w:pPr>
            <w:r w:rsidRPr="00D25BE9">
              <w:rPr>
                <w:lang w:val="en-GB"/>
              </w:rPr>
              <w:t>Amount in reporting currency for the asset, if relevant.</w:t>
            </w:r>
          </w:p>
          <w:p w14:paraId="0205F655" w14:textId="77777777" w:rsidR="007132DC" w:rsidRPr="00D25BE9" w:rsidRDefault="007132DC" w:rsidP="007132DC">
            <w:pPr>
              <w:pStyle w:val="NormalLeft"/>
              <w:rPr>
                <w:lang w:val="en-GB"/>
              </w:rPr>
            </w:pPr>
            <w:r w:rsidRPr="00D25BE9">
              <w:rPr>
                <w:lang w:val="en-GB"/>
              </w:rPr>
              <w:t>This item shall be reported if a ‘quantity’ (C0130) has been provided in the first part of the template (‘Information on positions held’).</w:t>
            </w:r>
          </w:p>
          <w:p w14:paraId="39C7C48A" w14:textId="77777777" w:rsidR="007132DC" w:rsidRPr="00D25BE9" w:rsidRDefault="007132DC" w:rsidP="007132DC">
            <w:pPr>
              <w:pStyle w:val="NormalLeft"/>
              <w:rPr>
                <w:lang w:val="en-GB"/>
              </w:rPr>
            </w:pPr>
            <w:r w:rsidRPr="00D25BE9">
              <w:rPr>
                <w:lang w:val="en-GB"/>
              </w:rPr>
              <w:t>This item shall not be reported if item Unit percentage of par amount Solvency II price (C0380) is reported.</w:t>
            </w:r>
          </w:p>
        </w:tc>
      </w:tr>
      <w:tr w:rsidR="00D25BE9" w:rsidRPr="00D25BE9" w14:paraId="16AFDC3A" w14:textId="77777777" w:rsidTr="00FC23C1">
        <w:tc>
          <w:tcPr>
            <w:tcW w:w="1486" w:type="dxa"/>
            <w:tcBorders>
              <w:top w:val="single" w:sz="2" w:space="0" w:color="auto"/>
              <w:left w:val="single" w:sz="2" w:space="0" w:color="auto"/>
              <w:bottom w:val="single" w:sz="2" w:space="0" w:color="auto"/>
              <w:right w:val="single" w:sz="2" w:space="0" w:color="auto"/>
            </w:tcBorders>
          </w:tcPr>
          <w:p w14:paraId="05EBA8A7" w14:textId="77777777" w:rsidR="007132DC" w:rsidRPr="00D25BE9" w:rsidRDefault="007132DC" w:rsidP="007132DC">
            <w:pPr>
              <w:pStyle w:val="NormalLeft"/>
              <w:rPr>
                <w:lang w:val="en-GB"/>
              </w:rPr>
            </w:pPr>
            <w:r w:rsidRPr="00D25BE9">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3CB1C91D" w14:textId="77777777" w:rsidR="007132DC" w:rsidRPr="00D25BE9" w:rsidRDefault="007132DC" w:rsidP="007132DC">
            <w:pPr>
              <w:pStyle w:val="NormalLeft"/>
              <w:rPr>
                <w:lang w:val="en-GB"/>
              </w:rPr>
            </w:pPr>
            <w:r w:rsidRPr="00D25BE9">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5BEAC4C1" w14:textId="77777777" w:rsidR="007132DC" w:rsidRPr="00D25BE9" w:rsidRDefault="007132DC" w:rsidP="007132DC">
            <w:pPr>
              <w:pStyle w:val="NormalLeft"/>
              <w:rPr>
                <w:lang w:val="en-GB"/>
              </w:rPr>
            </w:pPr>
            <w:r w:rsidRPr="00D25BE9">
              <w:rPr>
                <w:lang w:val="en-GB"/>
              </w:rPr>
              <w:t>Amount in percentage of par value, clean price without accrued interest, for the asset, if relevant.</w:t>
            </w:r>
          </w:p>
          <w:p w14:paraId="588B112E" w14:textId="6A58494E" w:rsidR="007132DC" w:rsidRPr="00D25BE9" w:rsidRDefault="007132DC" w:rsidP="007132DC">
            <w:pPr>
              <w:pStyle w:val="NormalLeft"/>
              <w:rPr>
                <w:lang w:val="en-GB"/>
              </w:rPr>
            </w:pPr>
            <w:r w:rsidRPr="00D25BE9">
              <w:rPr>
                <w:lang w:val="en-GB"/>
              </w:rPr>
              <w:t>This item shall be reported if a ‘par amount’ information (C0140) has been provided in the first part of the template (‘Information on positions held’) except for CIC 71 and CIC category 9 - Property.</w:t>
            </w:r>
          </w:p>
          <w:p w14:paraId="3FCC2B8F" w14:textId="692929E7" w:rsidR="007132DC" w:rsidRPr="00D25BE9" w:rsidRDefault="007132DC" w:rsidP="007132DC">
            <w:pPr>
              <w:pStyle w:val="NormalLeft"/>
              <w:rPr>
                <w:lang w:val="en-GB"/>
              </w:rPr>
            </w:pPr>
            <w:r w:rsidRPr="00D25BE9">
              <w:rPr>
                <w:lang w:val="en-GB"/>
              </w:rPr>
              <w:t>This item shall not be reported if item Unit Solvency II price (C0370) is reported.</w:t>
            </w:r>
          </w:p>
        </w:tc>
      </w:tr>
      <w:tr w:rsidR="00D25BE9" w:rsidRPr="00D25BE9" w14:paraId="6EC37CC2" w14:textId="77777777" w:rsidTr="00FC23C1">
        <w:tc>
          <w:tcPr>
            <w:tcW w:w="1486" w:type="dxa"/>
            <w:tcBorders>
              <w:top w:val="single" w:sz="2" w:space="0" w:color="auto"/>
              <w:left w:val="single" w:sz="2" w:space="0" w:color="auto"/>
              <w:bottom w:val="single" w:sz="2" w:space="0" w:color="auto"/>
              <w:right w:val="single" w:sz="2" w:space="0" w:color="auto"/>
            </w:tcBorders>
          </w:tcPr>
          <w:p w14:paraId="4A1012E1" w14:textId="58013589" w:rsidR="007132DC" w:rsidRPr="00D25BE9" w:rsidRDefault="007132DC" w:rsidP="007132DC">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5B112E2" w14:textId="416FC0CE" w:rsidR="007132DC" w:rsidRPr="00D25BE9" w:rsidRDefault="007132DC" w:rsidP="007132DC">
            <w:pPr>
              <w:pStyle w:val="NormalLeft"/>
              <w:rPr>
                <w:lang w:val="en-GB"/>
              </w:rPr>
            </w:pPr>
          </w:p>
        </w:tc>
        <w:tc>
          <w:tcPr>
            <w:tcW w:w="6036" w:type="dxa"/>
            <w:tcBorders>
              <w:top w:val="single" w:sz="2" w:space="0" w:color="auto"/>
              <w:left w:val="single" w:sz="2" w:space="0" w:color="auto"/>
              <w:bottom w:val="single" w:sz="2" w:space="0" w:color="auto"/>
              <w:right w:val="single" w:sz="2" w:space="0" w:color="auto"/>
            </w:tcBorders>
          </w:tcPr>
          <w:p w14:paraId="552E5D70" w14:textId="4D22BF7C" w:rsidR="007132DC" w:rsidRPr="00D25BE9" w:rsidRDefault="007132DC" w:rsidP="007132DC">
            <w:pPr>
              <w:pStyle w:val="NormalLeft"/>
              <w:rPr>
                <w:lang w:val="en-GB"/>
              </w:rPr>
            </w:pPr>
          </w:p>
        </w:tc>
      </w:tr>
      <w:tr w:rsidR="007132DC" w:rsidRPr="00D25BE9" w14:paraId="7274A67A" w14:textId="77777777" w:rsidTr="00FC23C1">
        <w:tc>
          <w:tcPr>
            <w:tcW w:w="1486" w:type="dxa"/>
            <w:tcBorders>
              <w:top w:val="single" w:sz="2" w:space="0" w:color="auto"/>
              <w:left w:val="single" w:sz="2" w:space="0" w:color="auto"/>
              <w:bottom w:val="single" w:sz="2" w:space="0" w:color="auto"/>
              <w:right w:val="single" w:sz="2" w:space="0" w:color="auto"/>
            </w:tcBorders>
          </w:tcPr>
          <w:p w14:paraId="73A05749" w14:textId="77777777" w:rsidR="007132DC" w:rsidRPr="00D25BE9" w:rsidRDefault="007132DC" w:rsidP="007132DC">
            <w:pPr>
              <w:pStyle w:val="NormalLeft"/>
              <w:rPr>
                <w:lang w:val="en-GB"/>
              </w:rPr>
            </w:pPr>
            <w:r w:rsidRPr="00D25BE9">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94190E4" w14:textId="77777777" w:rsidR="007132DC" w:rsidRPr="00D25BE9" w:rsidRDefault="007132DC" w:rsidP="007132DC">
            <w:pPr>
              <w:pStyle w:val="NormalLeft"/>
              <w:rPr>
                <w:lang w:val="en-GB"/>
              </w:rPr>
            </w:pPr>
            <w:r w:rsidRPr="00D25BE9">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136060F5" w14:textId="4918E943" w:rsidR="007132DC" w:rsidRPr="00D25BE9" w:rsidRDefault="007132DC" w:rsidP="007132DC">
            <w:pPr>
              <w:pStyle w:val="NormalLeft"/>
              <w:rPr>
                <w:lang w:val="en-GB"/>
              </w:rPr>
            </w:pPr>
            <w:r w:rsidRPr="00D25BE9">
              <w:rPr>
                <w:lang w:val="en-GB"/>
              </w:rPr>
              <w:t>Only applicable for CIC categories 1 – Government bonds, 2 – Corporate bonds, 5 – Structured notes, 6 – Collateralised securities, and 8 – Mortgages and Loans, CIC 74 and CIC 79.</w:t>
            </w:r>
          </w:p>
          <w:p w14:paraId="73746095" w14:textId="77777777" w:rsidR="007132DC" w:rsidRPr="00D25BE9" w:rsidRDefault="007132DC" w:rsidP="007132DC">
            <w:pPr>
              <w:pStyle w:val="NormalLeft"/>
              <w:rPr>
                <w:lang w:val="en-GB"/>
              </w:rPr>
            </w:pPr>
            <w:r w:rsidRPr="00D25BE9">
              <w:rPr>
                <w:lang w:val="en-GB"/>
              </w:rPr>
              <w:t>Identify the ISO 8601 (yyyy–mm–dd) code of the maturity date.</w:t>
            </w:r>
          </w:p>
          <w:p w14:paraId="52AA1C34" w14:textId="77777777" w:rsidR="007132DC" w:rsidRPr="00D25BE9" w:rsidRDefault="007132DC" w:rsidP="007132DC">
            <w:pPr>
              <w:pStyle w:val="NormalLeft"/>
              <w:rPr>
                <w:lang w:val="en-GB"/>
              </w:rPr>
            </w:pPr>
            <w:r w:rsidRPr="00D25BE9">
              <w:rPr>
                <w:lang w:val="en-GB"/>
              </w:rPr>
              <w:t>It corresponds always to the maturity date, even for callable securities.</w:t>
            </w:r>
          </w:p>
          <w:p w14:paraId="6308DC44" w14:textId="77777777" w:rsidR="007132DC" w:rsidRPr="00D25BE9" w:rsidRDefault="007132DC" w:rsidP="007132DC">
            <w:pPr>
              <w:pStyle w:val="NormalLeft"/>
              <w:rPr>
                <w:lang w:val="en-GB"/>
              </w:rPr>
            </w:pPr>
            <w:r w:rsidRPr="00D25BE9">
              <w:rPr>
                <w:lang w:val="en-GB"/>
              </w:rPr>
              <w:t>The following shall be considered:</w:t>
            </w:r>
          </w:p>
          <w:p w14:paraId="65F713B0" w14:textId="4E7866AC" w:rsidR="007132DC" w:rsidRPr="00D25BE9" w:rsidRDefault="007132DC" w:rsidP="007132DC">
            <w:pPr>
              <w:pStyle w:val="Tiret0"/>
              <w:numPr>
                <w:ilvl w:val="0"/>
                <w:numId w:val="14"/>
              </w:numPr>
              <w:ind w:left="851" w:hanging="851"/>
              <w:rPr>
                <w:lang w:val="en-GB"/>
              </w:rPr>
            </w:pPr>
            <w:r w:rsidRPr="00D25BE9">
              <w:rPr>
                <w:lang w:val="en-GB"/>
              </w:rPr>
              <w:t>For perpetual securities use ‘9999–12–31’ ;</w:t>
            </w:r>
          </w:p>
          <w:p w14:paraId="52BB31DC" w14:textId="4EBD6C4C" w:rsidR="007132DC" w:rsidRPr="00D25BE9" w:rsidRDefault="007132DC" w:rsidP="007132DC">
            <w:pPr>
              <w:pStyle w:val="Tiret0"/>
              <w:numPr>
                <w:ilvl w:val="0"/>
                <w:numId w:val="14"/>
              </w:numPr>
              <w:ind w:left="851" w:hanging="851"/>
              <w:rPr>
                <w:lang w:val="en-GB"/>
              </w:rPr>
            </w:pPr>
            <w:r w:rsidRPr="00D25BE9">
              <w:rPr>
                <w:lang w:val="en-GB"/>
              </w:rPr>
              <w:t>For CIC</w:t>
            </w:r>
            <w:r w:rsidR="004F2C22" w:rsidRPr="00D25BE9">
              <w:rPr>
                <w:lang w:val="en-GB"/>
              </w:rPr>
              <w:t xml:space="preserve"> 87 and CIC 88</w:t>
            </w:r>
            <w:r w:rsidRPr="00D25BE9">
              <w:rPr>
                <w:lang w:val="en-GB"/>
              </w:rPr>
              <w:t>, the weighted (based on the loan amount) remaining maturity is to be reported.</w:t>
            </w:r>
          </w:p>
        </w:tc>
      </w:tr>
    </w:tbl>
    <w:p w14:paraId="00238332" w14:textId="77777777" w:rsidR="005C1C1D" w:rsidRPr="00D25BE9" w:rsidRDefault="005C1C1D" w:rsidP="005C1C1D">
      <w:pPr>
        <w:rPr>
          <w:lang w:val="en-GB"/>
        </w:rPr>
      </w:pPr>
    </w:p>
    <w:p w14:paraId="6D6CC5CA" w14:textId="77777777" w:rsidR="005C1C1D" w:rsidRPr="00D25BE9" w:rsidRDefault="005C1C1D" w:rsidP="005C1C1D">
      <w:pPr>
        <w:pStyle w:val="ManualHeading2"/>
        <w:numPr>
          <w:ilvl w:val="0"/>
          <w:numId w:val="0"/>
        </w:numPr>
        <w:ind w:left="851" w:hanging="851"/>
        <w:rPr>
          <w:lang w:val="en-GB"/>
        </w:rPr>
      </w:pPr>
      <w:r w:rsidRPr="00D25BE9">
        <w:rPr>
          <w:i/>
          <w:lang w:val="en-GB"/>
        </w:rPr>
        <w:t>S.06.03 — Collective investment undertakings — look–through approach</w:t>
      </w:r>
    </w:p>
    <w:p w14:paraId="00ECD22C" w14:textId="77777777" w:rsidR="005C1C1D" w:rsidRPr="00D25BE9" w:rsidRDefault="005C1C1D" w:rsidP="005C1C1D">
      <w:pPr>
        <w:rPr>
          <w:lang w:val="en-GB"/>
        </w:rPr>
      </w:pPr>
      <w:r w:rsidRPr="00D25BE9">
        <w:rPr>
          <w:i/>
          <w:lang w:val="en-GB"/>
        </w:rPr>
        <w:t>General comments:</w:t>
      </w:r>
    </w:p>
    <w:p w14:paraId="1847802F" w14:textId="77777777" w:rsidR="005C1C1D" w:rsidRPr="00D25BE9" w:rsidRDefault="005C1C1D" w:rsidP="005C1C1D">
      <w:pPr>
        <w:rPr>
          <w:lang w:val="en-GB"/>
        </w:rPr>
      </w:pPr>
      <w:r w:rsidRPr="00D25BE9">
        <w:rPr>
          <w:lang w:val="en-GB"/>
        </w:rPr>
        <w:t>This section relates to quarterly and annual submission of information for groups.</w:t>
      </w:r>
    </w:p>
    <w:p w14:paraId="4DA99978" w14:textId="60DC47B3" w:rsidR="005C1C1D" w:rsidRPr="00D25BE9" w:rsidRDefault="005C1C1D" w:rsidP="00260EA7">
      <w:pPr>
        <w:rPr>
          <w:lang w:val="en-GB"/>
        </w:rPr>
      </w:pPr>
      <w:r w:rsidRPr="00D25BE9">
        <w:rPr>
          <w:lang w:val="en-GB"/>
        </w:rPr>
        <w:t>This template contains information on the look through of collective investment undertakings, or investments packaged as funds and similar undertakings,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r w:rsidR="00260EA7" w:rsidRPr="00D25BE9">
        <w:rPr>
          <w:lang w:val="en-GB"/>
        </w:rPr>
        <w:t xml:space="preserve"> </w:t>
      </w:r>
    </w:p>
    <w:p w14:paraId="1A304F49" w14:textId="0F4E80AF" w:rsidR="005C1C1D" w:rsidRPr="00D25BE9" w:rsidRDefault="005C1C1D" w:rsidP="00260EA7">
      <w:pPr>
        <w:rPr>
          <w:lang w:val="en-GB"/>
        </w:rPr>
      </w:pPr>
      <w:r w:rsidRPr="00D25BE9">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related to CIC 8 and 9, and for the identification of currencies the look–through shall be implemented in order to identify the exposures of 90 % of the total value of the funds. Groups shall ensure that the 10 % not identified by country is diversified across geographical areas, for example that not more than 5 % is in one single country. The look-through shall be applied by groups starting from the major, considering the amount invested, to the lowest single fund and the approach shall be kept consistent over time.</w:t>
      </w:r>
    </w:p>
    <w:p w14:paraId="4A5E5C2A" w14:textId="77777777" w:rsidR="005C1C1D" w:rsidRPr="00D25BE9" w:rsidRDefault="005C1C1D" w:rsidP="005C1C1D">
      <w:pPr>
        <w:rPr>
          <w:lang w:val="en-GB"/>
        </w:rPr>
      </w:pPr>
      <w:r w:rsidRPr="00D25BE9">
        <w:rPr>
          <w:lang w:val="en-GB"/>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21029D63" w14:textId="77777777" w:rsidR="005C1C1D" w:rsidRPr="00D25BE9" w:rsidRDefault="005C1C1D" w:rsidP="005C1C1D">
      <w:pPr>
        <w:rPr>
          <w:lang w:val="en-GB"/>
        </w:rPr>
      </w:pPr>
      <w:r w:rsidRPr="00D25BE9">
        <w:rPr>
          <w:lang w:val="en-GB"/>
        </w:rPr>
        <w:t>Items shall be reported with positive values unless otherwise stated in the respective instructions.</w:t>
      </w:r>
    </w:p>
    <w:p w14:paraId="7C5CA88B"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09BAC493" w14:textId="77777777" w:rsidR="005C1C1D" w:rsidRPr="00D25BE9" w:rsidRDefault="005C1C1D" w:rsidP="005C1C1D">
      <w:pPr>
        <w:rPr>
          <w:lang w:val="en-GB"/>
        </w:rPr>
      </w:pPr>
      <w:r w:rsidRPr="00D25BE9">
        <w:rPr>
          <w:lang w:val="en-GB"/>
        </w:rPr>
        <w:t>This template shall include the look–through of all collective investment undertakings, or investments packaged as funds and similar undertakings, including when they are participations by underlying asset category, reported item–by–item in S.06.02. If one collective investment undertaking, or investment packaged as fund and similar undertaking is held by many undertakings, in this template it shall be reported only once.</w:t>
      </w:r>
    </w:p>
    <w:tbl>
      <w:tblPr>
        <w:tblW w:w="9286" w:type="dxa"/>
        <w:tblLayout w:type="fixed"/>
        <w:tblLook w:val="0000" w:firstRow="0" w:lastRow="0" w:firstColumn="0" w:lastColumn="0" w:noHBand="0" w:noVBand="0"/>
      </w:tblPr>
      <w:tblGrid>
        <w:gridCol w:w="1021"/>
        <w:gridCol w:w="1672"/>
        <w:gridCol w:w="6593"/>
      </w:tblGrid>
      <w:tr w:rsidR="00D25BE9" w:rsidRPr="00D25BE9" w14:paraId="258BED39" w14:textId="77777777" w:rsidTr="00C023BD">
        <w:tc>
          <w:tcPr>
            <w:tcW w:w="1021" w:type="dxa"/>
            <w:tcBorders>
              <w:top w:val="single" w:sz="2" w:space="0" w:color="auto"/>
              <w:left w:val="single" w:sz="2" w:space="0" w:color="auto"/>
              <w:bottom w:val="single" w:sz="2" w:space="0" w:color="auto"/>
              <w:right w:val="single" w:sz="2" w:space="0" w:color="auto"/>
            </w:tcBorders>
          </w:tcPr>
          <w:p w14:paraId="5D13FA6A" w14:textId="77777777" w:rsidR="005C1C1D" w:rsidRPr="00D25BE9" w:rsidRDefault="005C1C1D" w:rsidP="00DA6BCB">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627AAB7E" w14:textId="77777777" w:rsidR="005C1C1D" w:rsidRPr="00D25BE9" w:rsidRDefault="005C1C1D" w:rsidP="00DA6BCB">
            <w:pPr>
              <w:pStyle w:val="NormalCentered"/>
              <w:rPr>
                <w:lang w:val="en-GB"/>
              </w:rPr>
            </w:pPr>
            <w:r w:rsidRPr="00D25BE9">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1711EBB3" w14:textId="77777777" w:rsidR="005C1C1D" w:rsidRPr="00D25BE9" w:rsidRDefault="005C1C1D" w:rsidP="00DA6BCB">
            <w:pPr>
              <w:pStyle w:val="NormalCentered"/>
              <w:rPr>
                <w:lang w:val="en-GB"/>
              </w:rPr>
            </w:pPr>
            <w:r w:rsidRPr="00D25BE9">
              <w:rPr>
                <w:lang w:val="en-GB"/>
              </w:rPr>
              <w:t>INSTRUCTIONS</w:t>
            </w:r>
          </w:p>
        </w:tc>
      </w:tr>
      <w:tr w:rsidR="00D25BE9" w:rsidRPr="00D25BE9" w14:paraId="370B6312" w14:textId="77777777" w:rsidTr="00C023BD">
        <w:tc>
          <w:tcPr>
            <w:tcW w:w="1021" w:type="dxa"/>
            <w:tcBorders>
              <w:top w:val="single" w:sz="2" w:space="0" w:color="auto"/>
              <w:left w:val="single" w:sz="2" w:space="0" w:color="auto"/>
              <w:bottom w:val="single" w:sz="2" w:space="0" w:color="auto"/>
              <w:right w:val="single" w:sz="2" w:space="0" w:color="auto"/>
            </w:tcBorders>
          </w:tcPr>
          <w:p w14:paraId="04186A38" w14:textId="77777777" w:rsidR="005C1C1D" w:rsidRPr="00D25BE9" w:rsidRDefault="005C1C1D" w:rsidP="00DA6BCB">
            <w:pPr>
              <w:pStyle w:val="NormalLeft"/>
              <w:rPr>
                <w:lang w:val="en-GB"/>
              </w:rPr>
            </w:pPr>
            <w:r w:rsidRPr="00D25BE9">
              <w:rPr>
                <w:lang w:val="en-GB"/>
              </w:rPr>
              <w:t>C0010</w:t>
            </w:r>
          </w:p>
        </w:tc>
        <w:tc>
          <w:tcPr>
            <w:tcW w:w="1672" w:type="dxa"/>
            <w:tcBorders>
              <w:top w:val="single" w:sz="2" w:space="0" w:color="auto"/>
              <w:left w:val="single" w:sz="2" w:space="0" w:color="auto"/>
              <w:bottom w:val="single" w:sz="2" w:space="0" w:color="auto"/>
              <w:right w:val="single" w:sz="2" w:space="0" w:color="auto"/>
            </w:tcBorders>
          </w:tcPr>
          <w:p w14:paraId="37AF96E6" w14:textId="77777777" w:rsidR="005C1C1D" w:rsidRPr="00D25BE9" w:rsidRDefault="005C1C1D" w:rsidP="00DA6BCB">
            <w:pPr>
              <w:pStyle w:val="NormalLeft"/>
              <w:rPr>
                <w:lang w:val="en-GB"/>
              </w:rPr>
            </w:pPr>
            <w:r w:rsidRPr="00D25BE9">
              <w:rPr>
                <w:lang w:val="en-GB"/>
              </w:rPr>
              <w:t>Collective Investments Undertaking ID Code</w:t>
            </w:r>
          </w:p>
        </w:tc>
        <w:tc>
          <w:tcPr>
            <w:tcW w:w="6593" w:type="dxa"/>
            <w:tcBorders>
              <w:top w:val="single" w:sz="2" w:space="0" w:color="auto"/>
              <w:left w:val="single" w:sz="2" w:space="0" w:color="auto"/>
              <w:bottom w:val="single" w:sz="2" w:space="0" w:color="auto"/>
              <w:right w:val="single" w:sz="2" w:space="0" w:color="auto"/>
            </w:tcBorders>
          </w:tcPr>
          <w:p w14:paraId="663CC401" w14:textId="77777777" w:rsidR="005C1C1D" w:rsidRPr="00D25BE9" w:rsidRDefault="005C1C1D" w:rsidP="00DA6BCB">
            <w:pPr>
              <w:pStyle w:val="NormalLeft"/>
              <w:rPr>
                <w:lang w:val="en-GB"/>
              </w:rPr>
            </w:pPr>
            <w:r w:rsidRPr="00D25BE9">
              <w:rPr>
                <w:lang w:val="en-GB"/>
              </w:rPr>
              <w:t>Asset ID code using the following priority:</w:t>
            </w:r>
          </w:p>
          <w:p w14:paraId="44383B05"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3C3D14CB"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0E5391C1" w14:textId="77777777" w:rsidR="005C1C1D" w:rsidRPr="00D25BE9" w:rsidRDefault="005C1C1D" w:rsidP="00DA6BCB">
            <w:pPr>
              <w:pStyle w:val="Tiret0"/>
              <w:numPr>
                <w:ilvl w:val="0"/>
                <w:numId w:val="14"/>
              </w:numPr>
              <w:ind w:left="851" w:hanging="851"/>
              <w:rPr>
                <w:lang w:val="en-GB"/>
              </w:rPr>
            </w:pPr>
            <w:r w:rsidRPr="00D25BE9">
              <w:rPr>
                <w:lang w:val="en-GB"/>
              </w:rPr>
              <w:t>Code attributed by the group, when the options above are not available, and must be consistent over time.</w:t>
            </w:r>
          </w:p>
        </w:tc>
      </w:tr>
      <w:tr w:rsidR="00D25BE9" w:rsidRPr="00D25BE9" w14:paraId="6CE7E555" w14:textId="77777777" w:rsidTr="00C023BD">
        <w:tc>
          <w:tcPr>
            <w:tcW w:w="1021" w:type="dxa"/>
            <w:tcBorders>
              <w:top w:val="single" w:sz="2" w:space="0" w:color="auto"/>
              <w:left w:val="single" w:sz="2" w:space="0" w:color="auto"/>
              <w:bottom w:val="single" w:sz="2" w:space="0" w:color="auto"/>
              <w:right w:val="single" w:sz="2" w:space="0" w:color="auto"/>
            </w:tcBorders>
          </w:tcPr>
          <w:p w14:paraId="4AE467BB" w14:textId="77777777" w:rsidR="005C1C1D" w:rsidRPr="00D25BE9" w:rsidRDefault="005C1C1D" w:rsidP="00DA6BCB">
            <w:pPr>
              <w:pStyle w:val="NormalLeft"/>
              <w:rPr>
                <w:lang w:val="en-GB"/>
              </w:rPr>
            </w:pPr>
            <w:r w:rsidRPr="00D25BE9">
              <w:rPr>
                <w:lang w:val="en-GB"/>
              </w:rPr>
              <w:t>C0020</w:t>
            </w:r>
          </w:p>
        </w:tc>
        <w:tc>
          <w:tcPr>
            <w:tcW w:w="1672" w:type="dxa"/>
            <w:tcBorders>
              <w:top w:val="single" w:sz="2" w:space="0" w:color="auto"/>
              <w:left w:val="single" w:sz="2" w:space="0" w:color="auto"/>
              <w:bottom w:val="single" w:sz="2" w:space="0" w:color="auto"/>
              <w:right w:val="single" w:sz="2" w:space="0" w:color="auto"/>
            </w:tcBorders>
          </w:tcPr>
          <w:p w14:paraId="376C41A2" w14:textId="77777777" w:rsidR="005C1C1D" w:rsidRPr="00D25BE9" w:rsidRDefault="005C1C1D" w:rsidP="00DA6BCB">
            <w:pPr>
              <w:pStyle w:val="NormalLeft"/>
              <w:rPr>
                <w:lang w:val="en-GB"/>
              </w:rPr>
            </w:pPr>
            <w:r w:rsidRPr="00D25BE9">
              <w:rPr>
                <w:lang w:val="en-GB"/>
              </w:rPr>
              <w:t>Collective Investments Undertaking ID Code type</w:t>
            </w:r>
          </w:p>
        </w:tc>
        <w:tc>
          <w:tcPr>
            <w:tcW w:w="6593" w:type="dxa"/>
            <w:tcBorders>
              <w:top w:val="single" w:sz="2" w:space="0" w:color="auto"/>
              <w:left w:val="single" w:sz="2" w:space="0" w:color="auto"/>
              <w:bottom w:val="single" w:sz="2" w:space="0" w:color="auto"/>
              <w:right w:val="single" w:sz="2" w:space="0" w:color="auto"/>
            </w:tcBorders>
          </w:tcPr>
          <w:p w14:paraId="4F1EAF61"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673AF9AC" w14:textId="77777777" w:rsidR="005C1C1D" w:rsidRPr="00D25BE9" w:rsidRDefault="005C1C1D" w:rsidP="00DA6BCB">
            <w:pPr>
              <w:pStyle w:val="NormalLeft"/>
              <w:rPr>
                <w:lang w:val="en-GB"/>
              </w:rPr>
            </w:pPr>
            <w:r w:rsidRPr="00D25BE9">
              <w:rPr>
                <w:lang w:val="en-GB"/>
              </w:rPr>
              <w:t>1 — ISO/6166 for ISIN</w:t>
            </w:r>
          </w:p>
          <w:p w14:paraId="5C8928BA"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14EC6155"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4B5EB3B9"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0B21A2BE"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246D0108" w14:textId="77777777" w:rsidR="005C1C1D" w:rsidRPr="00D25BE9" w:rsidRDefault="005C1C1D" w:rsidP="00DA6BCB">
            <w:pPr>
              <w:pStyle w:val="NormalLeft"/>
              <w:rPr>
                <w:lang w:val="en-GB"/>
              </w:rPr>
            </w:pPr>
            <w:r w:rsidRPr="00D25BE9">
              <w:rPr>
                <w:lang w:val="en-GB"/>
              </w:rPr>
              <w:t>6 — BBGID (The Bloomberg Global ID)</w:t>
            </w:r>
          </w:p>
          <w:p w14:paraId="04CD579E" w14:textId="77777777" w:rsidR="005C1C1D" w:rsidRPr="00D25BE9" w:rsidRDefault="005C1C1D" w:rsidP="00DA6BCB">
            <w:pPr>
              <w:pStyle w:val="NormalLeft"/>
              <w:rPr>
                <w:lang w:val="en-GB"/>
              </w:rPr>
            </w:pPr>
            <w:r w:rsidRPr="00D25BE9">
              <w:rPr>
                <w:lang w:val="en-GB"/>
              </w:rPr>
              <w:t>7 — Reuters RIC (Reuters instrument code)</w:t>
            </w:r>
          </w:p>
          <w:p w14:paraId="54A6F55B" w14:textId="77777777" w:rsidR="005C1C1D" w:rsidRPr="00D25BE9" w:rsidRDefault="005C1C1D" w:rsidP="00DA6BCB">
            <w:pPr>
              <w:pStyle w:val="NormalLeft"/>
              <w:rPr>
                <w:lang w:val="en-GB"/>
              </w:rPr>
            </w:pPr>
            <w:r w:rsidRPr="00D25BE9">
              <w:rPr>
                <w:lang w:val="en-GB"/>
              </w:rPr>
              <w:t>8 — FIGI (Financial Instrument Global Identifier)</w:t>
            </w:r>
          </w:p>
          <w:p w14:paraId="241F7D4D"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6716B342" w14:textId="77777777" w:rsidR="005C1C1D" w:rsidRPr="00D25BE9" w:rsidRDefault="005C1C1D" w:rsidP="00DA6BCB">
            <w:pPr>
              <w:pStyle w:val="NormalLeft"/>
              <w:rPr>
                <w:lang w:val="en-GB"/>
              </w:rPr>
            </w:pPr>
            <w:r w:rsidRPr="00D25BE9">
              <w:rPr>
                <w:lang w:val="en-GB"/>
              </w:rPr>
              <w:t>99 — Code attributed by the group</w:t>
            </w:r>
          </w:p>
        </w:tc>
      </w:tr>
      <w:tr w:rsidR="00D25BE9" w:rsidRPr="00D25BE9" w14:paraId="640DD0B0" w14:textId="77777777" w:rsidTr="00C023BD">
        <w:tc>
          <w:tcPr>
            <w:tcW w:w="1021" w:type="dxa"/>
            <w:tcBorders>
              <w:top w:val="single" w:sz="2" w:space="0" w:color="auto"/>
              <w:left w:val="single" w:sz="2" w:space="0" w:color="auto"/>
              <w:bottom w:val="single" w:sz="2" w:space="0" w:color="auto"/>
              <w:right w:val="single" w:sz="2" w:space="0" w:color="auto"/>
            </w:tcBorders>
          </w:tcPr>
          <w:p w14:paraId="1755DF79" w14:textId="77777777" w:rsidR="005C1C1D" w:rsidRPr="00D25BE9" w:rsidRDefault="005C1C1D" w:rsidP="00DA6BCB">
            <w:pPr>
              <w:pStyle w:val="NormalLeft"/>
              <w:rPr>
                <w:lang w:val="en-GB"/>
              </w:rPr>
            </w:pPr>
            <w:r w:rsidRPr="00D25BE9">
              <w:rPr>
                <w:lang w:val="en-GB"/>
              </w:rPr>
              <w:t>C0030</w:t>
            </w:r>
          </w:p>
        </w:tc>
        <w:tc>
          <w:tcPr>
            <w:tcW w:w="1672" w:type="dxa"/>
            <w:tcBorders>
              <w:top w:val="single" w:sz="2" w:space="0" w:color="auto"/>
              <w:left w:val="single" w:sz="2" w:space="0" w:color="auto"/>
              <w:bottom w:val="single" w:sz="2" w:space="0" w:color="auto"/>
              <w:right w:val="single" w:sz="2" w:space="0" w:color="auto"/>
            </w:tcBorders>
          </w:tcPr>
          <w:p w14:paraId="546AE685" w14:textId="77777777" w:rsidR="005C1C1D" w:rsidRPr="00D25BE9" w:rsidRDefault="005C1C1D" w:rsidP="00DA6BCB">
            <w:pPr>
              <w:pStyle w:val="NormalLeft"/>
              <w:rPr>
                <w:lang w:val="en-GB"/>
              </w:rPr>
            </w:pPr>
            <w:r w:rsidRPr="00D25BE9">
              <w:rPr>
                <w:lang w:val="en-GB"/>
              </w:rPr>
              <w:t>Underlying asset category</w:t>
            </w:r>
          </w:p>
        </w:tc>
        <w:tc>
          <w:tcPr>
            <w:tcW w:w="6593" w:type="dxa"/>
            <w:tcBorders>
              <w:top w:val="single" w:sz="2" w:space="0" w:color="auto"/>
              <w:left w:val="single" w:sz="2" w:space="0" w:color="auto"/>
              <w:bottom w:val="single" w:sz="2" w:space="0" w:color="auto"/>
              <w:right w:val="single" w:sz="2" w:space="0" w:color="auto"/>
            </w:tcBorders>
          </w:tcPr>
          <w:p w14:paraId="241A53AF" w14:textId="77777777" w:rsidR="005C1C1D" w:rsidRPr="00D25BE9" w:rsidRDefault="005C1C1D" w:rsidP="00DA6BCB">
            <w:pPr>
              <w:pStyle w:val="NormalLeft"/>
              <w:rPr>
                <w:lang w:val="en-GB"/>
              </w:rPr>
            </w:pPr>
            <w:r w:rsidRPr="00D25BE9">
              <w:rPr>
                <w:lang w:val="en-GB"/>
              </w:rPr>
              <w:t>Identify the assets categories, receivables and derivatives within the collective investment undertaking. One of the options in the following closed list shall be used:</w:t>
            </w:r>
          </w:p>
          <w:p w14:paraId="21093279" w14:textId="77777777" w:rsidR="005C1C1D" w:rsidRPr="00D25BE9" w:rsidRDefault="005C1C1D" w:rsidP="00DA6BCB">
            <w:pPr>
              <w:pStyle w:val="NormalLeft"/>
              <w:rPr>
                <w:lang w:val="en-GB"/>
              </w:rPr>
            </w:pPr>
            <w:r w:rsidRPr="00D25BE9">
              <w:rPr>
                <w:lang w:val="en-GB"/>
              </w:rPr>
              <w:t>1 — Government bonds</w:t>
            </w:r>
          </w:p>
          <w:p w14:paraId="78E213E3" w14:textId="77777777" w:rsidR="005C1C1D" w:rsidRPr="00D25BE9" w:rsidRDefault="005C1C1D" w:rsidP="00DA6BCB">
            <w:pPr>
              <w:pStyle w:val="NormalLeft"/>
              <w:rPr>
                <w:lang w:val="en-GB"/>
              </w:rPr>
            </w:pPr>
            <w:r w:rsidRPr="00D25BE9">
              <w:rPr>
                <w:lang w:val="en-GB"/>
              </w:rPr>
              <w:t>2 — Corporate bonds</w:t>
            </w:r>
          </w:p>
          <w:p w14:paraId="70C2FA40" w14:textId="77777777" w:rsidR="005C1C1D" w:rsidRPr="00D25BE9" w:rsidRDefault="005C1C1D" w:rsidP="00DA6BCB">
            <w:pPr>
              <w:pStyle w:val="NormalLeft"/>
              <w:rPr>
                <w:lang w:val="en-GB"/>
              </w:rPr>
            </w:pPr>
            <w:r w:rsidRPr="00D25BE9">
              <w:rPr>
                <w:lang w:val="en-GB"/>
              </w:rPr>
              <w:t>3L — Listed equity</w:t>
            </w:r>
          </w:p>
          <w:p w14:paraId="03075800" w14:textId="77777777" w:rsidR="005C1C1D" w:rsidRPr="00D25BE9" w:rsidRDefault="005C1C1D" w:rsidP="00DA6BCB">
            <w:pPr>
              <w:pStyle w:val="NormalLeft"/>
              <w:rPr>
                <w:lang w:val="en-GB"/>
              </w:rPr>
            </w:pPr>
            <w:r w:rsidRPr="00D25BE9">
              <w:rPr>
                <w:lang w:val="en-GB"/>
              </w:rPr>
              <w:t>3X — Unlisted equity</w:t>
            </w:r>
          </w:p>
          <w:p w14:paraId="4BC79718" w14:textId="77777777" w:rsidR="005C1C1D" w:rsidRPr="00D25BE9" w:rsidRDefault="005C1C1D" w:rsidP="00DA6BCB">
            <w:pPr>
              <w:pStyle w:val="NormalLeft"/>
              <w:rPr>
                <w:lang w:val="en-GB"/>
              </w:rPr>
            </w:pPr>
            <w:r w:rsidRPr="00D25BE9">
              <w:rPr>
                <w:lang w:val="en-GB"/>
              </w:rPr>
              <w:t>4 — Collective Investment Undertakings</w:t>
            </w:r>
          </w:p>
          <w:p w14:paraId="42FC5C2C" w14:textId="77777777" w:rsidR="005C1C1D" w:rsidRPr="00D25BE9" w:rsidRDefault="005C1C1D" w:rsidP="00DA6BCB">
            <w:pPr>
              <w:pStyle w:val="NormalLeft"/>
              <w:rPr>
                <w:lang w:val="en-GB"/>
              </w:rPr>
            </w:pPr>
            <w:r w:rsidRPr="00D25BE9">
              <w:rPr>
                <w:lang w:val="en-GB"/>
              </w:rPr>
              <w:t>5 — Structured notes</w:t>
            </w:r>
          </w:p>
          <w:p w14:paraId="6668D667" w14:textId="77777777" w:rsidR="005C1C1D" w:rsidRPr="00D25BE9" w:rsidRDefault="005C1C1D" w:rsidP="00DA6BCB">
            <w:pPr>
              <w:pStyle w:val="NormalLeft"/>
              <w:rPr>
                <w:lang w:val="en-GB"/>
              </w:rPr>
            </w:pPr>
            <w:r w:rsidRPr="00D25BE9">
              <w:rPr>
                <w:lang w:val="en-GB"/>
              </w:rPr>
              <w:t>6 — Collateralised securities</w:t>
            </w:r>
          </w:p>
          <w:p w14:paraId="5EF62620" w14:textId="77777777" w:rsidR="005C1C1D" w:rsidRPr="00D25BE9" w:rsidRDefault="005C1C1D" w:rsidP="00DA6BCB">
            <w:pPr>
              <w:pStyle w:val="NormalLeft"/>
              <w:rPr>
                <w:lang w:val="en-GB"/>
              </w:rPr>
            </w:pPr>
            <w:r w:rsidRPr="00D25BE9">
              <w:rPr>
                <w:lang w:val="en-GB"/>
              </w:rPr>
              <w:t>7 — Cash and deposits</w:t>
            </w:r>
          </w:p>
          <w:p w14:paraId="24218B5E" w14:textId="77777777" w:rsidR="005C1C1D" w:rsidRPr="00D25BE9" w:rsidRDefault="005C1C1D" w:rsidP="00DA6BCB">
            <w:pPr>
              <w:pStyle w:val="NormalLeft"/>
              <w:rPr>
                <w:lang w:val="en-GB"/>
              </w:rPr>
            </w:pPr>
            <w:r w:rsidRPr="00D25BE9">
              <w:rPr>
                <w:lang w:val="en-GB"/>
              </w:rPr>
              <w:t>8 — Mortgages and loans</w:t>
            </w:r>
          </w:p>
          <w:p w14:paraId="35EC64A6" w14:textId="77777777" w:rsidR="005C1C1D" w:rsidRPr="00D25BE9" w:rsidRDefault="005C1C1D" w:rsidP="00DA6BCB">
            <w:pPr>
              <w:pStyle w:val="NormalLeft"/>
              <w:rPr>
                <w:lang w:val="en-GB"/>
              </w:rPr>
            </w:pPr>
            <w:r w:rsidRPr="00D25BE9">
              <w:rPr>
                <w:lang w:val="en-GB"/>
              </w:rPr>
              <w:t>9 — Properties</w:t>
            </w:r>
          </w:p>
          <w:p w14:paraId="48DE036E" w14:textId="77777777" w:rsidR="005C1C1D" w:rsidRPr="00D25BE9" w:rsidRDefault="005C1C1D" w:rsidP="00DA6BCB">
            <w:pPr>
              <w:pStyle w:val="NormalLeft"/>
              <w:rPr>
                <w:lang w:val="en-GB"/>
              </w:rPr>
            </w:pPr>
            <w:r w:rsidRPr="00D25BE9">
              <w:rPr>
                <w:lang w:val="en-GB"/>
              </w:rPr>
              <w:t>0 — Other investments (including receivables)</w:t>
            </w:r>
          </w:p>
          <w:p w14:paraId="0836659C" w14:textId="77777777" w:rsidR="005C1C1D" w:rsidRPr="00D25BE9" w:rsidRDefault="005C1C1D" w:rsidP="00DA6BCB">
            <w:pPr>
              <w:pStyle w:val="NormalLeft"/>
              <w:rPr>
                <w:lang w:val="en-GB"/>
              </w:rPr>
            </w:pPr>
            <w:r w:rsidRPr="00D25BE9">
              <w:rPr>
                <w:lang w:val="en-GB"/>
              </w:rPr>
              <w:t>A — Futures</w:t>
            </w:r>
          </w:p>
          <w:p w14:paraId="29E4D290" w14:textId="77777777" w:rsidR="005C1C1D" w:rsidRPr="00D25BE9" w:rsidRDefault="005C1C1D" w:rsidP="00DA6BCB">
            <w:pPr>
              <w:pStyle w:val="NormalLeft"/>
              <w:rPr>
                <w:lang w:val="en-GB"/>
              </w:rPr>
            </w:pPr>
            <w:r w:rsidRPr="00D25BE9">
              <w:rPr>
                <w:lang w:val="en-GB"/>
              </w:rPr>
              <w:t>B-Call Options</w:t>
            </w:r>
          </w:p>
          <w:p w14:paraId="4A6E9D54" w14:textId="77777777" w:rsidR="005C1C1D" w:rsidRPr="00D25BE9" w:rsidRDefault="005C1C1D" w:rsidP="00DA6BCB">
            <w:pPr>
              <w:pStyle w:val="NormalLeft"/>
              <w:rPr>
                <w:lang w:val="en-GB"/>
              </w:rPr>
            </w:pPr>
            <w:r w:rsidRPr="00D25BE9">
              <w:rPr>
                <w:lang w:val="en-GB"/>
              </w:rPr>
              <w:t>C — Put Options</w:t>
            </w:r>
          </w:p>
          <w:p w14:paraId="10967024" w14:textId="77777777" w:rsidR="005C1C1D" w:rsidRPr="00D25BE9" w:rsidRDefault="005C1C1D" w:rsidP="00DA6BCB">
            <w:pPr>
              <w:pStyle w:val="NormalLeft"/>
              <w:rPr>
                <w:lang w:val="en-GB"/>
              </w:rPr>
            </w:pPr>
            <w:r w:rsidRPr="00D25BE9">
              <w:rPr>
                <w:lang w:val="en-GB"/>
              </w:rPr>
              <w:t>D — Swaps</w:t>
            </w:r>
          </w:p>
          <w:p w14:paraId="7658D9A2" w14:textId="77777777" w:rsidR="005C1C1D" w:rsidRPr="00D25BE9" w:rsidRDefault="005C1C1D" w:rsidP="00DA6BCB">
            <w:pPr>
              <w:pStyle w:val="NormalLeft"/>
              <w:rPr>
                <w:lang w:val="en-GB"/>
              </w:rPr>
            </w:pPr>
            <w:r w:rsidRPr="00D25BE9">
              <w:rPr>
                <w:lang w:val="en-GB"/>
              </w:rPr>
              <w:t>E — Forwards</w:t>
            </w:r>
          </w:p>
          <w:p w14:paraId="49A223C5" w14:textId="77777777" w:rsidR="005C1C1D" w:rsidRPr="00D25BE9" w:rsidRDefault="005C1C1D" w:rsidP="00DA6BCB">
            <w:pPr>
              <w:pStyle w:val="NormalLeft"/>
              <w:rPr>
                <w:lang w:val="en-GB"/>
              </w:rPr>
            </w:pPr>
            <w:r w:rsidRPr="00D25BE9">
              <w:rPr>
                <w:lang w:val="en-GB"/>
              </w:rPr>
              <w:t>F — Credit derivatives</w:t>
            </w:r>
          </w:p>
          <w:p w14:paraId="6C432996" w14:textId="77777777" w:rsidR="005C1C1D" w:rsidRPr="00D25BE9" w:rsidRDefault="005C1C1D" w:rsidP="00DA6BCB">
            <w:pPr>
              <w:pStyle w:val="NormalLeft"/>
              <w:rPr>
                <w:lang w:val="en-GB"/>
              </w:rPr>
            </w:pPr>
            <w:r w:rsidRPr="00D25BE9">
              <w:rPr>
                <w:lang w:val="en-GB"/>
              </w:rPr>
              <w:t>L — Liabilities</w:t>
            </w:r>
          </w:p>
          <w:p w14:paraId="679F4458" w14:textId="6F373688" w:rsidR="005C1C1D" w:rsidRPr="00D25BE9" w:rsidRDefault="005C1C1D" w:rsidP="00260EA7">
            <w:pPr>
              <w:pStyle w:val="NormalLeft"/>
              <w:rPr>
                <w:lang w:val="en-GB"/>
              </w:rPr>
            </w:pPr>
            <w:r w:rsidRPr="00D25BE9">
              <w:rPr>
                <w:lang w:val="en-GB"/>
              </w:rPr>
              <w:t>Category ‘4 — Collective Investment Units’ shall be used only for non–material residual values for both ‘funds of funds’ and any other fund. </w:t>
            </w:r>
            <w:r w:rsidR="00260EA7" w:rsidRPr="00D25BE9">
              <w:rPr>
                <w:lang w:val="en-GB"/>
              </w:rPr>
              <w:t xml:space="preserve"> </w:t>
            </w:r>
          </w:p>
        </w:tc>
      </w:tr>
      <w:tr w:rsidR="00D25BE9" w:rsidRPr="00D25BE9" w14:paraId="665CA310" w14:textId="77777777" w:rsidTr="00C023BD">
        <w:tc>
          <w:tcPr>
            <w:tcW w:w="1021" w:type="dxa"/>
            <w:tcBorders>
              <w:top w:val="single" w:sz="2" w:space="0" w:color="auto"/>
              <w:left w:val="single" w:sz="2" w:space="0" w:color="auto"/>
              <w:bottom w:val="single" w:sz="2" w:space="0" w:color="auto"/>
              <w:right w:val="single" w:sz="2" w:space="0" w:color="auto"/>
            </w:tcBorders>
          </w:tcPr>
          <w:p w14:paraId="010BDF49" w14:textId="77777777" w:rsidR="005C1C1D" w:rsidRPr="00D25BE9" w:rsidRDefault="005C1C1D" w:rsidP="00DA6BCB">
            <w:pPr>
              <w:pStyle w:val="NormalLeft"/>
              <w:rPr>
                <w:lang w:val="en-GB"/>
              </w:rPr>
            </w:pPr>
            <w:r w:rsidRPr="00D25BE9">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3F81A3D9" w14:textId="77777777" w:rsidR="005C1C1D" w:rsidRPr="00D25BE9" w:rsidRDefault="005C1C1D" w:rsidP="00DA6BCB">
            <w:pPr>
              <w:pStyle w:val="NormalLeft"/>
              <w:rPr>
                <w:lang w:val="en-GB"/>
              </w:rPr>
            </w:pPr>
            <w:r w:rsidRPr="00D25BE9">
              <w:rPr>
                <w:lang w:val="en-GB"/>
              </w:rPr>
              <w:t>Country of issue</w:t>
            </w:r>
          </w:p>
        </w:tc>
        <w:tc>
          <w:tcPr>
            <w:tcW w:w="6593" w:type="dxa"/>
            <w:tcBorders>
              <w:top w:val="single" w:sz="2" w:space="0" w:color="auto"/>
              <w:left w:val="single" w:sz="2" w:space="0" w:color="auto"/>
              <w:bottom w:val="single" w:sz="2" w:space="0" w:color="auto"/>
              <w:right w:val="single" w:sz="2" w:space="0" w:color="auto"/>
            </w:tcBorders>
          </w:tcPr>
          <w:p w14:paraId="6B779BBD" w14:textId="77777777" w:rsidR="005C1C1D" w:rsidRPr="00D25BE9" w:rsidRDefault="005C1C1D" w:rsidP="00DA6BCB">
            <w:pPr>
              <w:pStyle w:val="NormalLeft"/>
              <w:rPr>
                <w:lang w:val="en-GB"/>
              </w:rPr>
            </w:pPr>
            <w:r w:rsidRPr="00D25BE9">
              <w:rPr>
                <w:lang w:val="en-GB"/>
              </w:rPr>
              <w:t>Breakdown of each asset category identified in C0030 by issuer country. Identify the country of localisation of the issuer.</w:t>
            </w:r>
          </w:p>
          <w:p w14:paraId="669E9A25"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6D8C5A46" w14:textId="77777777" w:rsidR="005C1C1D" w:rsidRPr="00D25BE9" w:rsidRDefault="005C1C1D" w:rsidP="00DA6BCB">
            <w:pPr>
              <w:pStyle w:val="NormalLeft"/>
              <w:rPr>
                <w:lang w:val="en-GB"/>
              </w:rPr>
            </w:pPr>
            <w:r w:rsidRPr="00D25BE9">
              <w:rPr>
                <w:lang w:val="en-GB"/>
              </w:rPr>
              <w:t>One of the options shall be used:</w:t>
            </w:r>
          </w:p>
          <w:p w14:paraId="3C7031A8" w14:textId="77777777" w:rsidR="005C1C1D" w:rsidRPr="00D25BE9" w:rsidRDefault="005C1C1D" w:rsidP="00DA6BCB">
            <w:pPr>
              <w:pStyle w:val="Tiret0"/>
              <w:numPr>
                <w:ilvl w:val="0"/>
                <w:numId w:val="14"/>
              </w:numPr>
              <w:ind w:left="851" w:hanging="851"/>
              <w:rPr>
                <w:lang w:val="en-GB"/>
              </w:rPr>
            </w:pPr>
            <w:r w:rsidRPr="00D25BE9">
              <w:rPr>
                <w:lang w:val="en-GB"/>
              </w:rPr>
              <w:t>ISO 3166–1 alpha–2 code</w:t>
            </w:r>
          </w:p>
          <w:p w14:paraId="372DC82F" w14:textId="77777777" w:rsidR="005C1C1D" w:rsidRPr="00D25BE9" w:rsidRDefault="005C1C1D" w:rsidP="00DA6BCB">
            <w:pPr>
              <w:pStyle w:val="Tiret0"/>
              <w:numPr>
                <w:ilvl w:val="0"/>
                <w:numId w:val="14"/>
              </w:numPr>
              <w:ind w:left="851" w:hanging="851"/>
              <w:rPr>
                <w:lang w:val="en-GB"/>
              </w:rPr>
            </w:pPr>
            <w:r w:rsidRPr="00D25BE9">
              <w:rPr>
                <w:lang w:val="en-GB"/>
              </w:rPr>
              <w:t>XA: Supranational issuers</w:t>
            </w:r>
          </w:p>
          <w:p w14:paraId="726577DB" w14:textId="77777777" w:rsidR="005C1C1D" w:rsidRPr="00D25BE9" w:rsidRDefault="005C1C1D" w:rsidP="00DA6BCB">
            <w:pPr>
              <w:pStyle w:val="Tiret0"/>
              <w:numPr>
                <w:ilvl w:val="0"/>
                <w:numId w:val="14"/>
              </w:numPr>
              <w:ind w:left="851" w:hanging="851"/>
              <w:rPr>
                <w:lang w:val="en-GB"/>
              </w:rPr>
            </w:pPr>
            <w:r w:rsidRPr="00D25BE9">
              <w:rPr>
                <w:lang w:val="en-GB"/>
              </w:rPr>
              <w:t>EU: European Union Institutions</w:t>
            </w:r>
          </w:p>
          <w:p w14:paraId="39B40305" w14:textId="77777777" w:rsidR="005C1C1D" w:rsidRPr="00D25BE9" w:rsidRDefault="005C1C1D" w:rsidP="00DA6BCB">
            <w:pPr>
              <w:pStyle w:val="Tiret0"/>
              <w:numPr>
                <w:ilvl w:val="0"/>
                <w:numId w:val="14"/>
              </w:numPr>
              <w:ind w:left="851" w:hanging="851"/>
              <w:rPr>
                <w:lang w:val="en-GB"/>
              </w:rPr>
            </w:pPr>
            <w:r w:rsidRPr="00D25BE9">
              <w:rPr>
                <w:lang w:val="en-GB"/>
              </w:rPr>
              <w:t>AA: aggregated countries due to application of threshold</w:t>
            </w:r>
          </w:p>
          <w:p w14:paraId="49E4B766" w14:textId="500D8316" w:rsidR="00B471ED" w:rsidRPr="00D25BE9" w:rsidRDefault="005C1C1D" w:rsidP="00B471ED">
            <w:pPr>
              <w:pStyle w:val="NormalLeft"/>
              <w:rPr>
                <w:lang w:val="en-GB"/>
              </w:rPr>
            </w:pPr>
            <w:r w:rsidRPr="00D25BE9">
              <w:rPr>
                <w:lang w:val="en-GB"/>
              </w:rPr>
              <w:t xml:space="preserve">This item is not applicable to Categories </w:t>
            </w:r>
            <w:r w:rsidR="00CC3DEA" w:rsidRPr="00D25BE9">
              <w:rPr>
                <w:lang w:val="en-GB"/>
              </w:rPr>
              <w:t xml:space="preserve">7, </w:t>
            </w:r>
            <w:r w:rsidRPr="00D25BE9">
              <w:rPr>
                <w:lang w:val="en-GB"/>
              </w:rPr>
              <w:t>8 and 9 as reported in C0030.</w:t>
            </w:r>
          </w:p>
        </w:tc>
      </w:tr>
      <w:tr w:rsidR="00D25BE9" w:rsidRPr="00D25BE9" w14:paraId="2EFC67E3" w14:textId="77777777" w:rsidTr="00C023BD">
        <w:tc>
          <w:tcPr>
            <w:tcW w:w="1021" w:type="dxa"/>
            <w:tcBorders>
              <w:top w:val="single" w:sz="2" w:space="0" w:color="auto"/>
              <w:left w:val="single" w:sz="2" w:space="0" w:color="auto"/>
              <w:bottom w:val="single" w:sz="2" w:space="0" w:color="auto"/>
              <w:right w:val="single" w:sz="2" w:space="0" w:color="auto"/>
            </w:tcBorders>
          </w:tcPr>
          <w:p w14:paraId="0AE882F1" w14:textId="77777777" w:rsidR="005C1C1D" w:rsidRPr="00D25BE9" w:rsidRDefault="005C1C1D" w:rsidP="00DA6BCB">
            <w:pPr>
              <w:pStyle w:val="NormalLeft"/>
              <w:rPr>
                <w:lang w:val="en-GB"/>
              </w:rPr>
            </w:pPr>
            <w:r w:rsidRPr="00D25BE9">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4F42122" w14:textId="77777777" w:rsidR="005C1C1D" w:rsidRPr="00D25BE9" w:rsidRDefault="005C1C1D" w:rsidP="00DA6BCB">
            <w:pPr>
              <w:pStyle w:val="NormalLeft"/>
              <w:rPr>
                <w:lang w:val="en-GB"/>
              </w:rPr>
            </w:pPr>
            <w:r w:rsidRPr="00D25BE9">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74A7D710" w14:textId="08901A1F" w:rsidR="005C1C1D" w:rsidRPr="00D25BE9" w:rsidRDefault="005C1C1D" w:rsidP="00DA6BCB">
            <w:pPr>
              <w:pStyle w:val="NormalLeft"/>
              <w:rPr>
                <w:lang w:val="en-GB"/>
              </w:rPr>
            </w:pPr>
            <w:r w:rsidRPr="00D25BE9">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65F2661D" w14:textId="77777777" w:rsidR="005C1C1D" w:rsidRPr="00D25BE9" w:rsidRDefault="005C1C1D" w:rsidP="00DA6BCB">
            <w:pPr>
              <w:pStyle w:val="Point0"/>
              <w:rPr>
                <w:lang w:val="en-GB"/>
              </w:rPr>
            </w:pPr>
            <w:r w:rsidRPr="00D25BE9">
              <w:rPr>
                <w:lang w:val="en-GB"/>
              </w:rPr>
              <w:tab/>
              <w:t>1 —</w:t>
            </w:r>
            <w:r w:rsidRPr="00D25BE9">
              <w:rPr>
                <w:lang w:val="en-GB"/>
              </w:rPr>
              <w:tab/>
              <w:t>Reporting currency</w:t>
            </w:r>
          </w:p>
          <w:p w14:paraId="1F44568E" w14:textId="77777777" w:rsidR="005C1C1D" w:rsidRPr="00D25BE9" w:rsidRDefault="005C1C1D" w:rsidP="00DA6BCB">
            <w:pPr>
              <w:pStyle w:val="Point0"/>
              <w:rPr>
                <w:lang w:val="en-GB"/>
              </w:rPr>
            </w:pPr>
            <w:r w:rsidRPr="00D25BE9">
              <w:rPr>
                <w:lang w:val="en-GB"/>
              </w:rPr>
              <w:tab/>
              <w:t>2 —</w:t>
            </w:r>
            <w:r w:rsidRPr="00D25BE9">
              <w:rPr>
                <w:lang w:val="en-GB"/>
              </w:rPr>
              <w:tab/>
              <w:t>Foreign currency</w:t>
            </w:r>
          </w:p>
          <w:p w14:paraId="1BB94E45" w14:textId="06388233" w:rsidR="005C1C1D" w:rsidRPr="00D25BE9" w:rsidRDefault="005C1C1D" w:rsidP="00260EA7">
            <w:pPr>
              <w:pStyle w:val="Point0"/>
              <w:rPr>
                <w:lang w:val="en-GB"/>
              </w:rPr>
            </w:pPr>
            <w:r w:rsidRPr="00D25BE9">
              <w:rPr>
                <w:lang w:val="en-GB"/>
              </w:rPr>
              <w:tab/>
              <w:t>3 —</w:t>
            </w:r>
            <w:r w:rsidRPr="00D25BE9">
              <w:rPr>
                <w:lang w:val="en-GB"/>
              </w:rPr>
              <w:tab/>
              <w:t>Aggregated currencies due to application of threshold </w:t>
            </w:r>
            <w:r w:rsidR="00260EA7" w:rsidRPr="00D25BE9">
              <w:rPr>
                <w:lang w:val="en-GB"/>
              </w:rPr>
              <w:t xml:space="preserve"> </w:t>
            </w:r>
          </w:p>
        </w:tc>
      </w:tr>
      <w:tr w:rsidR="00D25BE9" w:rsidRPr="00D25BE9" w14:paraId="5E846D54" w14:textId="77777777" w:rsidTr="00C023BD">
        <w:tc>
          <w:tcPr>
            <w:tcW w:w="1021" w:type="dxa"/>
            <w:tcBorders>
              <w:top w:val="single" w:sz="2" w:space="0" w:color="auto"/>
              <w:left w:val="single" w:sz="2" w:space="0" w:color="auto"/>
              <w:bottom w:val="single" w:sz="2" w:space="0" w:color="auto"/>
              <w:right w:val="single" w:sz="2" w:space="0" w:color="auto"/>
            </w:tcBorders>
          </w:tcPr>
          <w:p w14:paraId="242A397F" w14:textId="77777777" w:rsidR="005C1C1D" w:rsidRPr="00D25BE9" w:rsidRDefault="005C1C1D" w:rsidP="00DA6BCB">
            <w:pPr>
              <w:pStyle w:val="NormalLeft"/>
              <w:rPr>
                <w:lang w:val="en-GB"/>
              </w:rPr>
            </w:pPr>
            <w:r w:rsidRPr="00D25BE9">
              <w:rPr>
                <w:lang w:val="en-GB"/>
              </w:rPr>
              <w:t>C0060</w:t>
            </w:r>
          </w:p>
        </w:tc>
        <w:tc>
          <w:tcPr>
            <w:tcW w:w="1672" w:type="dxa"/>
            <w:tcBorders>
              <w:top w:val="single" w:sz="2" w:space="0" w:color="auto"/>
              <w:left w:val="single" w:sz="2" w:space="0" w:color="auto"/>
              <w:bottom w:val="single" w:sz="2" w:space="0" w:color="auto"/>
              <w:right w:val="single" w:sz="2" w:space="0" w:color="auto"/>
            </w:tcBorders>
          </w:tcPr>
          <w:p w14:paraId="02EC824D" w14:textId="77777777" w:rsidR="005C1C1D" w:rsidRPr="00D25BE9" w:rsidRDefault="005C1C1D" w:rsidP="00DA6BCB">
            <w:pPr>
              <w:pStyle w:val="NormalLeft"/>
              <w:rPr>
                <w:lang w:val="en-GB"/>
              </w:rPr>
            </w:pPr>
            <w:r w:rsidRPr="00D25BE9">
              <w:rPr>
                <w:lang w:val="en-GB"/>
              </w:rPr>
              <w:t>Total amount</w:t>
            </w:r>
          </w:p>
        </w:tc>
        <w:tc>
          <w:tcPr>
            <w:tcW w:w="6593" w:type="dxa"/>
            <w:tcBorders>
              <w:top w:val="single" w:sz="2" w:space="0" w:color="auto"/>
              <w:left w:val="single" w:sz="2" w:space="0" w:color="auto"/>
              <w:bottom w:val="single" w:sz="2" w:space="0" w:color="auto"/>
              <w:right w:val="single" w:sz="2" w:space="0" w:color="auto"/>
            </w:tcBorders>
          </w:tcPr>
          <w:p w14:paraId="464F6A30" w14:textId="77777777" w:rsidR="005C1C1D" w:rsidRPr="00D25BE9" w:rsidRDefault="005C1C1D" w:rsidP="00DA6BCB">
            <w:pPr>
              <w:pStyle w:val="NormalLeft"/>
              <w:rPr>
                <w:lang w:val="en-GB"/>
              </w:rPr>
            </w:pPr>
            <w:r w:rsidRPr="00D25BE9">
              <w:rPr>
                <w:lang w:val="en-GB"/>
              </w:rPr>
              <w:t>Total amount invested by asset category, country and currency through collective investment undertakings.</w:t>
            </w:r>
          </w:p>
          <w:p w14:paraId="6FA97F57" w14:textId="43116BBE" w:rsidR="005C1C1D" w:rsidRPr="00D25BE9" w:rsidRDefault="005C1C1D" w:rsidP="00DA6BCB">
            <w:pPr>
              <w:pStyle w:val="NormalLeft"/>
              <w:rPr>
                <w:lang w:val="en-GB"/>
              </w:rPr>
            </w:pPr>
            <w:r w:rsidRPr="00D25BE9">
              <w:rPr>
                <w:lang w:val="en-GB"/>
              </w:rPr>
              <w:t>For liabilities a positive amount shall be reported, unless the item is a derivative liability. </w:t>
            </w:r>
            <w:r w:rsidR="00260EA7" w:rsidRPr="00D25BE9">
              <w:rPr>
                <w:lang w:val="en-GB"/>
              </w:rPr>
              <w:t xml:space="preserve"> </w:t>
            </w:r>
          </w:p>
          <w:p w14:paraId="54871D85" w14:textId="77777777" w:rsidR="005C1C1D" w:rsidRPr="00D25BE9" w:rsidRDefault="005C1C1D" w:rsidP="00DA6BCB">
            <w:pPr>
              <w:pStyle w:val="NormalLeft"/>
              <w:rPr>
                <w:lang w:val="en-GB"/>
              </w:rPr>
            </w:pPr>
            <w:r w:rsidRPr="00D25BE9">
              <w:rPr>
                <w:lang w:val="en-GB"/>
              </w:rPr>
              <w:t>For derivatives the Total amount can be positive (if an asset) or negative (if a liability).</w:t>
            </w:r>
          </w:p>
        </w:tc>
      </w:tr>
    </w:tbl>
    <w:p w14:paraId="19630C94" w14:textId="77777777" w:rsidR="005C1C1D" w:rsidRPr="00D25BE9" w:rsidRDefault="005C1C1D" w:rsidP="005C1C1D">
      <w:pPr>
        <w:rPr>
          <w:lang w:val="en-GB"/>
        </w:rPr>
      </w:pPr>
    </w:p>
    <w:p w14:paraId="07E6542C" w14:textId="77777777" w:rsidR="005C1C1D" w:rsidRPr="00D25BE9" w:rsidRDefault="005C1C1D" w:rsidP="005C1C1D">
      <w:pPr>
        <w:pStyle w:val="ManualHeading2"/>
        <w:numPr>
          <w:ilvl w:val="0"/>
          <w:numId w:val="0"/>
        </w:numPr>
        <w:ind w:left="851" w:hanging="851"/>
        <w:rPr>
          <w:lang w:val="en-GB"/>
        </w:rPr>
      </w:pPr>
      <w:r w:rsidRPr="00D25BE9">
        <w:rPr>
          <w:i/>
          <w:lang w:val="en-GB"/>
        </w:rPr>
        <w:t>S.07.01 — Structured products</w:t>
      </w:r>
    </w:p>
    <w:p w14:paraId="2A37DDA0" w14:textId="77777777" w:rsidR="005C1C1D" w:rsidRPr="00D25BE9" w:rsidRDefault="005C1C1D" w:rsidP="005C1C1D">
      <w:pPr>
        <w:rPr>
          <w:lang w:val="en-GB"/>
        </w:rPr>
      </w:pPr>
      <w:r w:rsidRPr="00D25BE9">
        <w:rPr>
          <w:i/>
          <w:lang w:val="en-GB"/>
        </w:rPr>
        <w:t>General comments:</w:t>
      </w:r>
    </w:p>
    <w:p w14:paraId="3C3DFB19" w14:textId="77777777" w:rsidR="005C1C1D" w:rsidRPr="00D25BE9" w:rsidRDefault="005C1C1D" w:rsidP="005C1C1D">
      <w:pPr>
        <w:rPr>
          <w:lang w:val="en-GB"/>
        </w:rPr>
      </w:pPr>
      <w:r w:rsidRPr="00D25BE9">
        <w:rPr>
          <w:lang w:val="en-GB"/>
        </w:rPr>
        <w:t>This section relates to annual submission of information for groups.</w:t>
      </w:r>
    </w:p>
    <w:p w14:paraId="30D6BBDC"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38F1AF3A" w14:textId="77777777" w:rsidR="005C1C1D" w:rsidRPr="00D25BE9" w:rsidRDefault="005C1C1D" w:rsidP="005C1C1D">
      <w:pPr>
        <w:rPr>
          <w:lang w:val="en-GB"/>
        </w:rPr>
      </w:pPr>
      <w:r w:rsidRPr="00D25BE9">
        <w:rPr>
          <w:lang w:val="en-GB"/>
        </w:rPr>
        <w:t>Structured products are defined as assets falling into the asset categories 5 (Structured notes) and 6 (Collateralised securities).</w:t>
      </w:r>
    </w:p>
    <w:p w14:paraId="2ADC28C7" w14:textId="77777777" w:rsidR="005C1C1D" w:rsidRPr="00D25BE9" w:rsidRDefault="005C1C1D" w:rsidP="005C1C1D">
      <w:pPr>
        <w:rPr>
          <w:lang w:val="en-GB"/>
        </w:rPr>
      </w:pPr>
      <w:r w:rsidRPr="00D25BE9">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B151290" w14:textId="77777777" w:rsidR="005C1C1D" w:rsidRPr="00D25BE9" w:rsidRDefault="005C1C1D" w:rsidP="005C1C1D">
      <w:pPr>
        <w:rPr>
          <w:lang w:val="en-GB"/>
        </w:rPr>
      </w:pPr>
      <w:r w:rsidRPr="00D25BE9">
        <w:rPr>
          <w:lang w:val="en-GB"/>
        </w:rPr>
        <w:t>In some cases the types of structured products (C0070) identify the derivative embedded in the structured product. In this case this classification shall be used when the structured product has the referred derivative embedded.</w:t>
      </w:r>
    </w:p>
    <w:p w14:paraId="527607F6"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151C468E" w14:textId="77777777" w:rsidR="005C1C1D" w:rsidRPr="00D25BE9" w:rsidRDefault="005C1C1D" w:rsidP="005C1C1D">
      <w:pPr>
        <w:rPr>
          <w:lang w:val="en-GB"/>
        </w:rPr>
      </w:pPr>
      <w:r w:rsidRPr="00D25BE9">
        <w:rPr>
          <w:lang w:val="en-GB"/>
        </w:rPr>
        <w:t>Where method 1 is used exclusively, the reporting shall reflect the consolidated position of the structured notes and collateralised securities net of intra–group transactions held within the scope of group supervision in its portfolio. The reporting shall be made as follows:</w:t>
      </w:r>
    </w:p>
    <w:p w14:paraId="78CB756C"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064A726"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206D1A79"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undertakings consolidated in accordance with Article 335, paragraph 1, (a), (b) and (c) of Delegated Regulation (EU) 2015/35 shall be reported item by item;</w:t>
      </w:r>
    </w:p>
    <w:p w14:paraId="149D5A3E"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shall not be included.</w:t>
      </w:r>
    </w:p>
    <w:p w14:paraId="739BBE88" w14:textId="77777777" w:rsidR="005C1C1D" w:rsidRPr="00D25BE9" w:rsidRDefault="005C1C1D" w:rsidP="005C1C1D">
      <w:pPr>
        <w:rPr>
          <w:lang w:val="en-GB"/>
        </w:rPr>
      </w:pPr>
      <w:r w:rsidRPr="00D25BE9">
        <w:rPr>
          <w:lang w:val="en-GB"/>
        </w:rPr>
        <w:t>Where method 2 is used exclusively, the reporting shall include the detailed list of the structured notes and collateralised securities held by the participating undertakings, the insurance holding companies or mixed–financial holding companies and subsidiaries, and regardless of the proportional share used. The reporting shall be made as follows:</w:t>
      </w:r>
    </w:p>
    <w:p w14:paraId="38E9689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D5DFBA9"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498C72F0"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C22346F"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shall not be included.</w:t>
      </w:r>
    </w:p>
    <w:p w14:paraId="37425899" w14:textId="77777777" w:rsidR="005C1C1D" w:rsidRPr="00D25BE9" w:rsidRDefault="005C1C1D" w:rsidP="005C1C1D">
      <w:pPr>
        <w:rPr>
          <w:lang w:val="en-GB"/>
        </w:rPr>
      </w:pPr>
      <w:r w:rsidRPr="00D25BE9">
        <w:rPr>
          <w:lang w:val="en-GB"/>
        </w:rPr>
        <w:t>Where a combination of methods 1 and 2 is used, one part of the reporting reflects the consolidated position of the structured notes and collateralised securities, net of intra–group transactions, held within the scope of group supervision which must be reported and the other part of the reporting shall include the detailed list of the structured notes and collateralised securities held by the participating undertakings, the insurance holding companies or mixed–financial holding companies and subsidiaries, regardless of the proportional share used.</w:t>
      </w:r>
    </w:p>
    <w:p w14:paraId="074DA9FF" w14:textId="77777777" w:rsidR="005C1C1D" w:rsidRPr="00D25BE9" w:rsidRDefault="005C1C1D" w:rsidP="005C1C1D">
      <w:pPr>
        <w:rPr>
          <w:lang w:val="en-GB"/>
        </w:rPr>
      </w:pPr>
      <w:r w:rsidRPr="00D25BE9">
        <w:rPr>
          <w:lang w:val="en-GB"/>
        </w:rPr>
        <w:t>The first part of the reporting shall be made as follows:</w:t>
      </w:r>
    </w:p>
    <w:p w14:paraId="497F48E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331C47F1"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shall be reported item by item;</w:t>
      </w:r>
    </w:p>
    <w:p w14:paraId="5F00BEB7"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undertakings consolidated in accordance with Article 335, paragraph 1, (a), (b) and (c) of Delegated Regulation (EU) 2015/35 shall be reported item by item;</w:t>
      </w:r>
    </w:p>
    <w:p w14:paraId="3AA16E56"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shall not be included</w:t>
      </w:r>
    </w:p>
    <w:p w14:paraId="5E12BCBF" w14:textId="77777777" w:rsidR="005C1C1D" w:rsidRPr="00D25BE9" w:rsidRDefault="005C1C1D" w:rsidP="005C1C1D">
      <w:pPr>
        <w:rPr>
          <w:lang w:val="en-GB"/>
        </w:rPr>
      </w:pPr>
      <w:r w:rsidRPr="00D25BE9">
        <w:rPr>
          <w:lang w:val="en-GB"/>
        </w:rPr>
        <w:t>The second part of the reporting shall be made as follows:</w:t>
      </w:r>
    </w:p>
    <w:p w14:paraId="0FDFCD9F"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17E00543"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directly by participating insurance and reinsurance undertakings or insurance holding companies or mixed–financial holding companies under method 2 shall be reported item by item;</w:t>
      </w:r>
    </w:p>
    <w:p w14:paraId="08368D2C" w14:textId="6B143601" w:rsidR="005C1C1D" w:rsidRPr="00D25BE9" w:rsidRDefault="005C1C1D" w:rsidP="005C1C1D">
      <w:pPr>
        <w:pStyle w:val="Tiret0"/>
        <w:numPr>
          <w:ilvl w:val="0"/>
          <w:numId w:val="14"/>
        </w:numPr>
        <w:ind w:left="851" w:hanging="851"/>
        <w:rPr>
          <w:lang w:val="en-GB"/>
        </w:rPr>
      </w:pPr>
      <w:r w:rsidRPr="00D25BE9">
        <w:rPr>
          <w:lang w:val="en-GB"/>
        </w:rPr>
        <w:t xml:space="preserve">The structured products held by insurance and reinsurance undertakings, insurance holding companies, ancillary services undertakings and special purpose vehicle which are subsidiaries under method 2 (European Economic Area, equivalent non–European Economic Area and non–equivalent non–European Economic Area)shall be reported item by item by </w:t>
      </w:r>
      <w:r w:rsidR="00515BD6" w:rsidRPr="00D25BE9">
        <w:rPr>
          <w:lang w:val="en-GB"/>
        </w:rPr>
        <w:t>undertaking</w:t>
      </w:r>
      <w:r w:rsidRPr="00D25BE9">
        <w:rPr>
          <w:lang w:val="en-GB"/>
        </w:rPr>
        <w:t>;</w:t>
      </w:r>
    </w:p>
    <w:p w14:paraId="2FD27C72" w14:textId="77777777" w:rsidR="005C1C1D" w:rsidRPr="00D25BE9" w:rsidRDefault="005C1C1D" w:rsidP="005C1C1D">
      <w:pPr>
        <w:pStyle w:val="Tiret0"/>
        <w:numPr>
          <w:ilvl w:val="0"/>
          <w:numId w:val="14"/>
        </w:numPr>
        <w:ind w:left="851" w:hanging="851"/>
        <w:rPr>
          <w:lang w:val="en-GB"/>
        </w:rPr>
      </w:pPr>
      <w:r w:rsidRPr="00D25BE9">
        <w:rPr>
          <w:lang w:val="en-GB"/>
        </w:rPr>
        <w:t>The structured products held by other related undertakings under method 2 shall not be included.</w:t>
      </w:r>
    </w:p>
    <w:tbl>
      <w:tblPr>
        <w:tblW w:w="0" w:type="auto"/>
        <w:tblLayout w:type="fixed"/>
        <w:tblLook w:val="0000" w:firstRow="0" w:lastRow="0" w:firstColumn="0" w:lastColumn="0" w:noHBand="0" w:noVBand="0"/>
      </w:tblPr>
      <w:tblGrid>
        <w:gridCol w:w="1393"/>
        <w:gridCol w:w="1671"/>
        <w:gridCol w:w="6222"/>
      </w:tblGrid>
      <w:tr w:rsidR="00D25BE9" w:rsidRPr="00D25BE9" w14:paraId="7303E88C" w14:textId="77777777" w:rsidTr="00DA6BCB">
        <w:tc>
          <w:tcPr>
            <w:tcW w:w="1393" w:type="dxa"/>
            <w:tcBorders>
              <w:top w:val="single" w:sz="2" w:space="0" w:color="auto"/>
              <w:left w:val="single" w:sz="2" w:space="0" w:color="auto"/>
              <w:bottom w:val="single" w:sz="2" w:space="0" w:color="auto"/>
              <w:right w:val="single" w:sz="2" w:space="0" w:color="auto"/>
            </w:tcBorders>
          </w:tcPr>
          <w:p w14:paraId="38FCE261" w14:textId="77777777" w:rsidR="005C1C1D" w:rsidRPr="00D25BE9" w:rsidRDefault="005C1C1D" w:rsidP="00DA6BCB">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8856938" w14:textId="77777777" w:rsidR="005C1C1D" w:rsidRPr="00D25BE9" w:rsidRDefault="005C1C1D" w:rsidP="00DA6BCB">
            <w:pPr>
              <w:pStyle w:val="NormalCentered"/>
              <w:rPr>
                <w:lang w:val="en-GB"/>
              </w:rPr>
            </w:pPr>
            <w:r w:rsidRPr="00D25BE9">
              <w:rPr>
                <w:i/>
                <w:iCs/>
                <w:lang w:val="en-GB"/>
              </w:rPr>
              <w:t>ITEM</w:t>
            </w:r>
          </w:p>
        </w:tc>
        <w:tc>
          <w:tcPr>
            <w:tcW w:w="6222" w:type="dxa"/>
            <w:tcBorders>
              <w:top w:val="single" w:sz="2" w:space="0" w:color="auto"/>
              <w:left w:val="single" w:sz="2" w:space="0" w:color="auto"/>
              <w:bottom w:val="single" w:sz="2" w:space="0" w:color="auto"/>
              <w:right w:val="single" w:sz="2" w:space="0" w:color="auto"/>
            </w:tcBorders>
          </w:tcPr>
          <w:p w14:paraId="11227C36" w14:textId="77777777" w:rsidR="005C1C1D" w:rsidRPr="00D25BE9" w:rsidRDefault="005C1C1D" w:rsidP="00DA6BCB">
            <w:pPr>
              <w:pStyle w:val="NormalCentered"/>
              <w:rPr>
                <w:lang w:val="en-GB"/>
              </w:rPr>
            </w:pPr>
            <w:r w:rsidRPr="00D25BE9">
              <w:rPr>
                <w:i/>
                <w:iCs/>
                <w:lang w:val="en-GB"/>
              </w:rPr>
              <w:t>INSTRUCTIONS</w:t>
            </w:r>
          </w:p>
        </w:tc>
      </w:tr>
      <w:tr w:rsidR="00D25BE9" w:rsidRPr="00D25BE9" w14:paraId="4AD555AB" w14:textId="77777777" w:rsidTr="00DA6BCB">
        <w:tc>
          <w:tcPr>
            <w:tcW w:w="1393" w:type="dxa"/>
            <w:tcBorders>
              <w:top w:val="single" w:sz="2" w:space="0" w:color="auto"/>
              <w:left w:val="single" w:sz="2" w:space="0" w:color="auto"/>
              <w:bottom w:val="single" w:sz="2" w:space="0" w:color="auto"/>
              <w:right w:val="single" w:sz="2" w:space="0" w:color="auto"/>
            </w:tcBorders>
          </w:tcPr>
          <w:p w14:paraId="77FD4741" w14:textId="77777777" w:rsidR="005C1C1D" w:rsidRPr="00D25BE9" w:rsidRDefault="005C1C1D" w:rsidP="00DA6BCB">
            <w:pPr>
              <w:pStyle w:val="NormalLeft"/>
              <w:rPr>
                <w:lang w:val="en-GB"/>
              </w:rPr>
            </w:pPr>
            <w:r w:rsidRPr="00D25BE9">
              <w:rPr>
                <w:lang w:val="en-GB"/>
              </w:rPr>
              <w:t>C0010</w:t>
            </w:r>
          </w:p>
        </w:tc>
        <w:tc>
          <w:tcPr>
            <w:tcW w:w="1671" w:type="dxa"/>
            <w:tcBorders>
              <w:top w:val="single" w:sz="2" w:space="0" w:color="auto"/>
              <w:left w:val="single" w:sz="2" w:space="0" w:color="auto"/>
              <w:bottom w:val="single" w:sz="2" w:space="0" w:color="auto"/>
              <w:right w:val="single" w:sz="2" w:space="0" w:color="auto"/>
            </w:tcBorders>
          </w:tcPr>
          <w:p w14:paraId="4AA38751" w14:textId="77777777" w:rsidR="005C1C1D" w:rsidRPr="00D25BE9" w:rsidRDefault="005C1C1D" w:rsidP="00DA6BCB">
            <w:pPr>
              <w:pStyle w:val="NormalLeft"/>
              <w:rPr>
                <w:lang w:val="en-GB"/>
              </w:rPr>
            </w:pPr>
            <w:r w:rsidRPr="00D25BE9">
              <w:rPr>
                <w:lang w:val="en-GB"/>
              </w:rPr>
              <w:t>Legal name of the undertaking</w:t>
            </w:r>
          </w:p>
        </w:tc>
        <w:tc>
          <w:tcPr>
            <w:tcW w:w="6222" w:type="dxa"/>
            <w:tcBorders>
              <w:top w:val="single" w:sz="2" w:space="0" w:color="auto"/>
              <w:left w:val="single" w:sz="2" w:space="0" w:color="auto"/>
              <w:bottom w:val="single" w:sz="2" w:space="0" w:color="auto"/>
              <w:right w:val="single" w:sz="2" w:space="0" w:color="auto"/>
            </w:tcBorders>
          </w:tcPr>
          <w:p w14:paraId="7E8B0E41"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structured product.</w:t>
            </w:r>
          </w:p>
          <w:p w14:paraId="37AEE008" w14:textId="77777777" w:rsidR="005C1C1D" w:rsidRPr="00D25BE9" w:rsidRDefault="005C1C1D" w:rsidP="00DA6BCB">
            <w:pPr>
              <w:pStyle w:val="NormalLeft"/>
              <w:rPr>
                <w:lang w:val="en-GB"/>
              </w:rPr>
            </w:pPr>
            <w:r w:rsidRPr="00D25BE9">
              <w:rPr>
                <w:lang w:val="en-GB"/>
              </w:rPr>
              <w:t>This item shall be filled in only when it relates to structured products held by participating undertakings, insurance holding companies or mixed–financial holding companies and subsidiaries under deduction and aggregation method.</w:t>
            </w:r>
          </w:p>
        </w:tc>
      </w:tr>
      <w:tr w:rsidR="00D25BE9" w:rsidRPr="00D25BE9" w14:paraId="66B7A093" w14:textId="77777777" w:rsidTr="00DA6BCB">
        <w:tc>
          <w:tcPr>
            <w:tcW w:w="1393" w:type="dxa"/>
            <w:tcBorders>
              <w:top w:val="single" w:sz="2" w:space="0" w:color="auto"/>
              <w:left w:val="single" w:sz="2" w:space="0" w:color="auto"/>
              <w:bottom w:val="single" w:sz="2" w:space="0" w:color="auto"/>
              <w:right w:val="single" w:sz="2" w:space="0" w:color="auto"/>
            </w:tcBorders>
          </w:tcPr>
          <w:p w14:paraId="754454E3" w14:textId="77777777" w:rsidR="005C1C1D" w:rsidRPr="00D25BE9" w:rsidRDefault="005C1C1D" w:rsidP="00DA6BCB">
            <w:pPr>
              <w:pStyle w:val="NormalLeft"/>
              <w:rPr>
                <w:lang w:val="en-GB"/>
              </w:rPr>
            </w:pPr>
            <w:r w:rsidRPr="00D25BE9">
              <w:rPr>
                <w:lang w:val="en-GB"/>
              </w:rPr>
              <w:t>C0020</w:t>
            </w:r>
          </w:p>
        </w:tc>
        <w:tc>
          <w:tcPr>
            <w:tcW w:w="1671" w:type="dxa"/>
            <w:tcBorders>
              <w:top w:val="single" w:sz="2" w:space="0" w:color="auto"/>
              <w:left w:val="single" w:sz="2" w:space="0" w:color="auto"/>
              <w:bottom w:val="single" w:sz="2" w:space="0" w:color="auto"/>
              <w:right w:val="single" w:sz="2" w:space="0" w:color="auto"/>
            </w:tcBorders>
          </w:tcPr>
          <w:p w14:paraId="59798B83" w14:textId="77777777" w:rsidR="005C1C1D" w:rsidRPr="00D25BE9" w:rsidRDefault="005C1C1D" w:rsidP="00DA6BCB">
            <w:pPr>
              <w:pStyle w:val="NormalLeft"/>
              <w:rPr>
                <w:lang w:val="en-GB"/>
              </w:rPr>
            </w:pPr>
            <w:r w:rsidRPr="00D25BE9">
              <w:rPr>
                <w:lang w:val="en-GB"/>
              </w:rPr>
              <w:t>Identification code of the undertaking</w:t>
            </w:r>
          </w:p>
        </w:tc>
        <w:tc>
          <w:tcPr>
            <w:tcW w:w="6222" w:type="dxa"/>
            <w:tcBorders>
              <w:top w:val="single" w:sz="2" w:space="0" w:color="auto"/>
              <w:left w:val="single" w:sz="2" w:space="0" w:color="auto"/>
              <w:bottom w:val="single" w:sz="2" w:space="0" w:color="auto"/>
              <w:right w:val="single" w:sz="2" w:space="0" w:color="auto"/>
            </w:tcBorders>
          </w:tcPr>
          <w:p w14:paraId="26EA14F5" w14:textId="0168B1B0" w:rsidR="005C1C1D" w:rsidRPr="00D25BE9" w:rsidRDefault="005C1C1D" w:rsidP="00DA6BCB">
            <w:pPr>
              <w:pStyle w:val="NormalLeft"/>
              <w:rPr>
                <w:lang w:val="en-GB"/>
              </w:rPr>
            </w:pPr>
            <w:r w:rsidRPr="00D25BE9">
              <w:rPr>
                <w:lang w:val="en-GB"/>
              </w:rPr>
              <w:t>Identification code by this order of priority:</w:t>
            </w:r>
          </w:p>
          <w:p w14:paraId="7D32B1D9" w14:textId="4E660011"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CDDD08A" w14:textId="4F5558AE"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0495F79B" w14:textId="77777777" w:rsidR="005C1C1D" w:rsidRPr="00D25BE9" w:rsidRDefault="005C1C1D" w:rsidP="00DA6BCB">
            <w:pPr>
              <w:pStyle w:val="NormalLeft"/>
              <w:rPr>
                <w:lang w:val="en-GB"/>
              </w:rPr>
            </w:pPr>
            <w:r w:rsidRPr="00D25BE9">
              <w:rPr>
                <w:lang w:val="en-GB"/>
              </w:rPr>
              <w:t>Specific code:</w:t>
            </w:r>
          </w:p>
          <w:p w14:paraId="0848B500" w14:textId="3A179326"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6854839C"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D49E3DF"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4B264850" w14:textId="77777777" w:rsidTr="00DA6BCB">
        <w:tc>
          <w:tcPr>
            <w:tcW w:w="1393" w:type="dxa"/>
            <w:tcBorders>
              <w:top w:val="single" w:sz="2" w:space="0" w:color="auto"/>
              <w:left w:val="single" w:sz="2" w:space="0" w:color="auto"/>
              <w:bottom w:val="single" w:sz="2" w:space="0" w:color="auto"/>
              <w:right w:val="single" w:sz="2" w:space="0" w:color="auto"/>
            </w:tcBorders>
          </w:tcPr>
          <w:p w14:paraId="2D981AF1" w14:textId="77777777" w:rsidR="005C1C1D" w:rsidRPr="00D25BE9" w:rsidRDefault="005C1C1D" w:rsidP="00DA6BCB">
            <w:pPr>
              <w:pStyle w:val="NormalLeft"/>
              <w:rPr>
                <w:lang w:val="en-GB"/>
              </w:rPr>
            </w:pPr>
            <w:r w:rsidRPr="00D25BE9">
              <w:rPr>
                <w:lang w:val="en-GB"/>
              </w:rPr>
              <w:t>C0030</w:t>
            </w:r>
          </w:p>
        </w:tc>
        <w:tc>
          <w:tcPr>
            <w:tcW w:w="1671" w:type="dxa"/>
            <w:tcBorders>
              <w:top w:val="single" w:sz="2" w:space="0" w:color="auto"/>
              <w:left w:val="single" w:sz="2" w:space="0" w:color="auto"/>
              <w:bottom w:val="single" w:sz="2" w:space="0" w:color="auto"/>
              <w:right w:val="single" w:sz="2" w:space="0" w:color="auto"/>
            </w:tcBorders>
          </w:tcPr>
          <w:p w14:paraId="3F4E6CD6" w14:textId="77777777" w:rsidR="005C1C1D" w:rsidRPr="00D25BE9" w:rsidRDefault="005C1C1D" w:rsidP="00DA6BCB">
            <w:pPr>
              <w:pStyle w:val="NormalLeft"/>
              <w:rPr>
                <w:lang w:val="en-GB"/>
              </w:rPr>
            </w:pPr>
            <w:r w:rsidRPr="00D25BE9">
              <w:rPr>
                <w:lang w:val="en-GB"/>
              </w:rPr>
              <w:t>Type of code of the ID of the undertaking</w:t>
            </w:r>
          </w:p>
        </w:tc>
        <w:tc>
          <w:tcPr>
            <w:tcW w:w="6222" w:type="dxa"/>
            <w:tcBorders>
              <w:top w:val="single" w:sz="2" w:space="0" w:color="auto"/>
              <w:left w:val="single" w:sz="2" w:space="0" w:color="auto"/>
              <w:bottom w:val="single" w:sz="2" w:space="0" w:color="auto"/>
              <w:right w:val="single" w:sz="2" w:space="0" w:color="auto"/>
            </w:tcBorders>
          </w:tcPr>
          <w:p w14:paraId="3EB22D0D"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5477275C" w14:textId="77777777" w:rsidR="005C1C1D" w:rsidRPr="00D25BE9" w:rsidRDefault="005C1C1D" w:rsidP="00DA6BCB">
            <w:pPr>
              <w:pStyle w:val="NormalLeft"/>
              <w:rPr>
                <w:lang w:val="en-GB"/>
              </w:rPr>
            </w:pPr>
            <w:r w:rsidRPr="00D25BE9">
              <w:rPr>
                <w:lang w:val="en-GB"/>
              </w:rPr>
              <w:t>1 — LEI</w:t>
            </w:r>
          </w:p>
          <w:p w14:paraId="7A2DD3E1" w14:textId="77777777" w:rsidR="005C1C1D" w:rsidRPr="00D25BE9" w:rsidRDefault="005C1C1D" w:rsidP="00DA6BCB">
            <w:pPr>
              <w:pStyle w:val="NormalLeft"/>
              <w:rPr>
                <w:lang w:val="en-GB"/>
              </w:rPr>
            </w:pPr>
            <w:r w:rsidRPr="00D25BE9">
              <w:rPr>
                <w:lang w:val="en-GB"/>
              </w:rPr>
              <w:t>2 — Specific code</w:t>
            </w:r>
          </w:p>
        </w:tc>
      </w:tr>
      <w:tr w:rsidR="00D25BE9" w:rsidRPr="00D25BE9" w14:paraId="4F8967F8" w14:textId="77777777" w:rsidTr="00DA6BCB">
        <w:tc>
          <w:tcPr>
            <w:tcW w:w="1393" w:type="dxa"/>
            <w:tcBorders>
              <w:top w:val="single" w:sz="2" w:space="0" w:color="auto"/>
              <w:left w:val="single" w:sz="2" w:space="0" w:color="auto"/>
              <w:bottom w:val="single" w:sz="2" w:space="0" w:color="auto"/>
              <w:right w:val="single" w:sz="2" w:space="0" w:color="auto"/>
            </w:tcBorders>
          </w:tcPr>
          <w:p w14:paraId="16B0FC5B" w14:textId="77777777" w:rsidR="005C1C1D" w:rsidRPr="00D25BE9" w:rsidRDefault="005C1C1D" w:rsidP="00DA6BCB">
            <w:pPr>
              <w:pStyle w:val="NormalLeft"/>
              <w:rPr>
                <w:lang w:val="en-GB"/>
              </w:rPr>
            </w:pPr>
            <w:r w:rsidRPr="00D25BE9">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1ECDF9FD" w14:textId="77777777" w:rsidR="005C1C1D" w:rsidRPr="00D25BE9" w:rsidRDefault="005C1C1D" w:rsidP="00DA6BCB">
            <w:pPr>
              <w:pStyle w:val="NormalLeft"/>
              <w:rPr>
                <w:lang w:val="en-GB"/>
              </w:rPr>
            </w:pPr>
            <w:r w:rsidRPr="00D25BE9">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5EFC2AF6" w14:textId="77777777" w:rsidR="005C1C1D" w:rsidRPr="00D25BE9" w:rsidRDefault="005C1C1D" w:rsidP="00DA6BCB">
            <w:pPr>
              <w:pStyle w:val="NormalLeft"/>
              <w:rPr>
                <w:lang w:val="en-GB"/>
              </w:rPr>
            </w:pPr>
            <w:r w:rsidRPr="00D25BE9">
              <w:rPr>
                <w:lang w:val="en-GB"/>
              </w:rPr>
              <w:t>The Identification code of the structured product, as reported in S.06.02 using the following priority:</w:t>
            </w:r>
          </w:p>
          <w:p w14:paraId="0B090739" w14:textId="77777777" w:rsidR="005C1C1D" w:rsidRPr="00D25BE9" w:rsidRDefault="005C1C1D" w:rsidP="00DA6BCB">
            <w:pPr>
              <w:pStyle w:val="Tiret0"/>
              <w:numPr>
                <w:ilvl w:val="0"/>
                <w:numId w:val="14"/>
              </w:numPr>
              <w:ind w:left="851" w:hanging="851"/>
              <w:rPr>
                <w:lang w:val="en-GB"/>
              </w:rPr>
            </w:pPr>
            <w:r w:rsidRPr="00D25BE9">
              <w:rPr>
                <w:lang w:val="en-GB"/>
              </w:rPr>
              <w:t>ISO 6166 ISIN when available</w:t>
            </w:r>
          </w:p>
          <w:p w14:paraId="7466BFBD"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24D6B20B"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The code used shall be kept consistent over time and shall not be reused for other product.</w:t>
            </w:r>
          </w:p>
          <w:p w14:paraId="5B79178D"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0F94FADA" w14:textId="77777777" w:rsidTr="00DA6BCB">
        <w:tc>
          <w:tcPr>
            <w:tcW w:w="1393" w:type="dxa"/>
            <w:tcBorders>
              <w:top w:val="single" w:sz="2" w:space="0" w:color="auto"/>
              <w:left w:val="single" w:sz="2" w:space="0" w:color="auto"/>
              <w:bottom w:val="single" w:sz="2" w:space="0" w:color="auto"/>
              <w:right w:val="single" w:sz="2" w:space="0" w:color="auto"/>
            </w:tcBorders>
          </w:tcPr>
          <w:p w14:paraId="65667693" w14:textId="77777777" w:rsidR="005C1C1D" w:rsidRPr="00D25BE9" w:rsidRDefault="005C1C1D" w:rsidP="00DA6BCB">
            <w:pPr>
              <w:pStyle w:val="NormalLeft"/>
              <w:rPr>
                <w:lang w:val="en-GB"/>
              </w:rPr>
            </w:pPr>
            <w:r w:rsidRPr="00D25BE9">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26DFCB4F" w14:textId="77777777" w:rsidR="005C1C1D" w:rsidRPr="00D25BE9" w:rsidRDefault="005C1C1D" w:rsidP="00DA6BCB">
            <w:pPr>
              <w:pStyle w:val="NormalLeft"/>
              <w:rPr>
                <w:lang w:val="en-GB"/>
              </w:rPr>
            </w:pPr>
            <w:r w:rsidRPr="00D25BE9">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72874A5F"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4B3D12F3" w14:textId="77777777" w:rsidR="005C1C1D" w:rsidRPr="00D25BE9" w:rsidRDefault="005C1C1D" w:rsidP="00DA6BCB">
            <w:pPr>
              <w:pStyle w:val="NormalLeft"/>
              <w:rPr>
                <w:lang w:val="en-GB"/>
              </w:rPr>
            </w:pPr>
            <w:r w:rsidRPr="00D25BE9">
              <w:rPr>
                <w:lang w:val="en-GB"/>
              </w:rPr>
              <w:t>1 — ISO/6166 for ISIN</w:t>
            </w:r>
          </w:p>
          <w:p w14:paraId="010CD89C"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64DE9476"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49F2711F"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74EA9A09"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67243B0F" w14:textId="77777777" w:rsidR="005C1C1D" w:rsidRPr="00D25BE9" w:rsidRDefault="005C1C1D" w:rsidP="00DA6BCB">
            <w:pPr>
              <w:pStyle w:val="NormalLeft"/>
              <w:rPr>
                <w:lang w:val="en-GB"/>
              </w:rPr>
            </w:pPr>
            <w:r w:rsidRPr="00D25BE9">
              <w:rPr>
                <w:lang w:val="en-GB"/>
              </w:rPr>
              <w:t>6 — BBGID (The Bloomberg Global ID)</w:t>
            </w:r>
          </w:p>
          <w:p w14:paraId="73FAAEF3" w14:textId="77777777" w:rsidR="005C1C1D" w:rsidRPr="00D25BE9" w:rsidRDefault="005C1C1D" w:rsidP="00DA6BCB">
            <w:pPr>
              <w:pStyle w:val="NormalLeft"/>
              <w:rPr>
                <w:lang w:val="en-GB"/>
              </w:rPr>
            </w:pPr>
            <w:r w:rsidRPr="00D25BE9">
              <w:rPr>
                <w:lang w:val="en-GB"/>
              </w:rPr>
              <w:t>7 — Reuters RIC (Reuters instrument code)</w:t>
            </w:r>
          </w:p>
          <w:p w14:paraId="73168DD2" w14:textId="77777777" w:rsidR="005C1C1D" w:rsidRPr="00D25BE9" w:rsidRDefault="005C1C1D" w:rsidP="00DA6BCB">
            <w:pPr>
              <w:pStyle w:val="NormalLeft"/>
              <w:rPr>
                <w:lang w:val="en-GB"/>
              </w:rPr>
            </w:pPr>
            <w:r w:rsidRPr="00D25BE9">
              <w:rPr>
                <w:lang w:val="en-GB"/>
              </w:rPr>
              <w:t>8 — FIGI (Financial Instrument Global Identifier)</w:t>
            </w:r>
          </w:p>
          <w:p w14:paraId="434BA0B5"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47611D7D" w14:textId="77777777" w:rsidR="005C1C1D" w:rsidRPr="00D25BE9" w:rsidRDefault="005C1C1D" w:rsidP="00DA6BCB">
            <w:pPr>
              <w:pStyle w:val="NormalLeft"/>
              <w:rPr>
                <w:lang w:val="en-GB"/>
              </w:rPr>
            </w:pPr>
            <w:r w:rsidRPr="00D25BE9">
              <w:rPr>
                <w:lang w:val="en-GB"/>
              </w:rPr>
              <w:t>99 — Code attributed by the undertaking</w:t>
            </w:r>
          </w:p>
          <w:p w14:paraId="7AD9C62F" w14:textId="109C37C6" w:rsidR="005C1C1D" w:rsidRPr="00D25BE9" w:rsidRDefault="005C1C1D" w:rsidP="00260EA7">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301429D7" w14:textId="77777777" w:rsidTr="00DA6BCB">
        <w:tc>
          <w:tcPr>
            <w:tcW w:w="1393" w:type="dxa"/>
            <w:tcBorders>
              <w:top w:val="single" w:sz="2" w:space="0" w:color="auto"/>
              <w:left w:val="single" w:sz="2" w:space="0" w:color="auto"/>
              <w:bottom w:val="single" w:sz="2" w:space="0" w:color="auto"/>
              <w:right w:val="single" w:sz="2" w:space="0" w:color="auto"/>
            </w:tcBorders>
          </w:tcPr>
          <w:p w14:paraId="616847BF" w14:textId="77777777" w:rsidR="005C1C1D" w:rsidRPr="00D25BE9" w:rsidRDefault="005C1C1D" w:rsidP="00DA6BCB">
            <w:pPr>
              <w:pStyle w:val="NormalLeft"/>
              <w:rPr>
                <w:lang w:val="en-GB"/>
              </w:rPr>
            </w:pPr>
            <w:r w:rsidRPr="00D25BE9">
              <w:rPr>
                <w:lang w:val="en-GB"/>
              </w:rPr>
              <w:t>C0060</w:t>
            </w:r>
          </w:p>
        </w:tc>
        <w:tc>
          <w:tcPr>
            <w:tcW w:w="1671" w:type="dxa"/>
            <w:tcBorders>
              <w:top w:val="single" w:sz="2" w:space="0" w:color="auto"/>
              <w:left w:val="single" w:sz="2" w:space="0" w:color="auto"/>
              <w:bottom w:val="single" w:sz="2" w:space="0" w:color="auto"/>
              <w:right w:val="single" w:sz="2" w:space="0" w:color="auto"/>
            </w:tcBorders>
          </w:tcPr>
          <w:p w14:paraId="78956052" w14:textId="77777777" w:rsidR="005C1C1D" w:rsidRPr="00D25BE9" w:rsidRDefault="005C1C1D" w:rsidP="00DA6BCB">
            <w:pPr>
              <w:pStyle w:val="NormalLeft"/>
              <w:rPr>
                <w:lang w:val="en-GB"/>
              </w:rPr>
            </w:pPr>
            <w:r w:rsidRPr="00D25BE9">
              <w:rPr>
                <w:lang w:val="en-GB"/>
              </w:rPr>
              <w:t>Collateral type</w:t>
            </w:r>
          </w:p>
        </w:tc>
        <w:tc>
          <w:tcPr>
            <w:tcW w:w="6222" w:type="dxa"/>
            <w:tcBorders>
              <w:top w:val="single" w:sz="2" w:space="0" w:color="auto"/>
              <w:left w:val="single" w:sz="2" w:space="0" w:color="auto"/>
              <w:bottom w:val="single" w:sz="2" w:space="0" w:color="auto"/>
              <w:right w:val="single" w:sz="2" w:space="0" w:color="auto"/>
            </w:tcBorders>
          </w:tcPr>
          <w:p w14:paraId="159D263F" w14:textId="77777777" w:rsidR="005C1C1D" w:rsidRPr="00D25BE9" w:rsidRDefault="005C1C1D" w:rsidP="00DA6BCB">
            <w:pPr>
              <w:pStyle w:val="NormalLeft"/>
              <w:rPr>
                <w:lang w:val="en-GB"/>
              </w:rPr>
            </w:pPr>
            <w:r w:rsidRPr="00D25BE9">
              <w:rPr>
                <w:lang w:val="en-GB"/>
              </w:rPr>
              <w:t>Identify the type of collateral, using the assets categories defined in Annex IV — Assets Categories. One of the options in the following closed list shall be used:</w:t>
            </w:r>
          </w:p>
          <w:p w14:paraId="48D10D7C" w14:textId="77777777" w:rsidR="005C1C1D" w:rsidRPr="00D25BE9" w:rsidRDefault="005C1C1D" w:rsidP="00DA6BCB">
            <w:pPr>
              <w:pStyle w:val="NormalLeft"/>
              <w:rPr>
                <w:lang w:val="en-GB"/>
              </w:rPr>
            </w:pPr>
            <w:r w:rsidRPr="00D25BE9">
              <w:rPr>
                <w:lang w:val="en-GB"/>
              </w:rPr>
              <w:t>1 — Government bonds</w:t>
            </w:r>
          </w:p>
          <w:p w14:paraId="16FF3CA5" w14:textId="77777777" w:rsidR="005C1C1D" w:rsidRPr="00D25BE9" w:rsidRDefault="005C1C1D" w:rsidP="00DA6BCB">
            <w:pPr>
              <w:pStyle w:val="NormalLeft"/>
              <w:rPr>
                <w:lang w:val="en-GB"/>
              </w:rPr>
            </w:pPr>
            <w:r w:rsidRPr="00D25BE9">
              <w:rPr>
                <w:lang w:val="en-GB"/>
              </w:rPr>
              <w:t>2 — Corporate bonds</w:t>
            </w:r>
          </w:p>
          <w:p w14:paraId="58C63D50" w14:textId="77777777" w:rsidR="005C1C1D" w:rsidRPr="00D25BE9" w:rsidRDefault="005C1C1D" w:rsidP="00DA6BCB">
            <w:pPr>
              <w:pStyle w:val="NormalLeft"/>
              <w:rPr>
                <w:lang w:val="en-GB"/>
              </w:rPr>
            </w:pPr>
            <w:r w:rsidRPr="00D25BE9">
              <w:rPr>
                <w:lang w:val="en-GB"/>
              </w:rPr>
              <w:t>3 — Equity</w:t>
            </w:r>
          </w:p>
          <w:p w14:paraId="482B08D1" w14:textId="77777777" w:rsidR="005C1C1D" w:rsidRPr="00D25BE9" w:rsidRDefault="005C1C1D" w:rsidP="00DA6BCB">
            <w:pPr>
              <w:pStyle w:val="NormalLeft"/>
              <w:rPr>
                <w:lang w:val="en-GB"/>
              </w:rPr>
            </w:pPr>
            <w:r w:rsidRPr="00D25BE9">
              <w:rPr>
                <w:lang w:val="en-GB"/>
              </w:rPr>
              <w:t>4 — Collective Investment Undertakings</w:t>
            </w:r>
          </w:p>
          <w:p w14:paraId="35FE2333" w14:textId="77777777" w:rsidR="005C1C1D" w:rsidRPr="00D25BE9" w:rsidRDefault="005C1C1D" w:rsidP="00DA6BCB">
            <w:pPr>
              <w:pStyle w:val="NormalLeft"/>
              <w:rPr>
                <w:lang w:val="en-GB"/>
              </w:rPr>
            </w:pPr>
            <w:r w:rsidRPr="00D25BE9">
              <w:rPr>
                <w:lang w:val="en-GB"/>
              </w:rPr>
              <w:t>5 — Structured notes</w:t>
            </w:r>
          </w:p>
          <w:p w14:paraId="71993D3B" w14:textId="77777777" w:rsidR="005C1C1D" w:rsidRPr="00D25BE9" w:rsidRDefault="005C1C1D" w:rsidP="00DA6BCB">
            <w:pPr>
              <w:pStyle w:val="NormalLeft"/>
              <w:rPr>
                <w:lang w:val="en-GB"/>
              </w:rPr>
            </w:pPr>
            <w:r w:rsidRPr="00D25BE9">
              <w:rPr>
                <w:lang w:val="en-GB"/>
              </w:rPr>
              <w:t>6 — Collateralised securities</w:t>
            </w:r>
          </w:p>
          <w:p w14:paraId="1ECEFB3E" w14:textId="77777777" w:rsidR="005C1C1D" w:rsidRPr="00D25BE9" w:rsidRDefault="005C1C1D" w:rsidP="00DA6BCB">
            <w:pPr>
              <w:pStyle w:val="NormalLeft"/>
              <w:rPr>
                <w:lang w:val="en-GB"/>
              </w:rPr>
            </w:pPr>
            <w:r w:rsidRPr="00D25BE9">
              <w:rPr>
                <w:lang w:val="en-GB"/>
              </w:rPr>
              <w:t>7 — Cash and deposits</w:t>
            </w:r>
          </w:p>
          <w:p w14:paraId="05894847" w14:textId="77777777" w:rsidR="005C1C1D" w:rsidRPr="00D25BE9" w:rsidRDefault="005C1C1D" w:rsidP="00DA6BCB">
            <w:pPr>
              <w:pStyle w:val="NormalLeft"/>
              <w:rPr>
                <w:lang w:val="en-GB"/>
              </w:rPr>
            </w:pPr>
            <w:r w:rsidRPr="00D25BE9">
              <w:rPr>
                <w:lang w:val="en-GB"/>
              </w:rPr>
              <w:t>8 — Mortgages and loans</w:t>
            </w:r>
          </w:p>
          <w:p w14:paraId="7EA67B98" w14:textId="77777777" w:rsidR="005C1C1D" w:rsidRPr="00D25BE9" w:rsidRDefault="005C1C1D" w:rsidP="00DA6BCB">
            <w:pPr>
              <w:pStyle w:val="NormalLeft"/>
              <w:rPr>
                <w:lang w:val="en-GB"/>
              </w:rPr>
            </w:pPr>
            <w:r w:rsidRPr="00D25BE9">
              <w:rPr>
                <w:lang w:val="en-GB"/>
              </w:rPr>
              <w:t>9 — Properties</w:t>
            </w:r>
          </w:p>
          <w:p w14:paraId="53E07213" w14:textId="77777777" w:rsidR="005C1C1D" w:rsidRPr="00D25BE9" w:rsidRDefault="005C1C1D" w:rsidP="00DA6BCB">
            <w:pPr>
              <w:pStyle w:val="NormalLeft"/>
              <w:rPr>
                <w:lang w:val="en-GB"/>
              </w:rPr>
            </w:pPr>
            <w:r w:rsidRPr="00D25BE9">
              <w:rPr>
                <w:lang w:val="en-GB"/>
              </w:rPr>
              <w:t>0 — Other investments</w:t>
            </w:r>
          </w:p>
          <w:p w14:paraId="6485267B" w14:textId="77777777" w:rsidR="005C1C1D" w:rsidRPr="00D25BE9" w:rsidRDefault="005C1C1D" w:rsidP="00DA6BCB">
            <w:pPr>
              <w:pStyle w:val="NormalLeft"/>
              <w:rPr>
                <w:lang w:val="en-GB"/>
              </w:rPr>
            </w:pPr>
            <w:r w:rsidRPr="00D25BE9">
              <w:rPr>
                <w:lang w:val="en-GB"/>
              </w:rPr>
              <w:t>10 — No collateral</w:t>
            </w:r>
          </w:p>
          <w:p w14:paraId="632225E2" w14:textId="77777777" w:rsidR="005C1C1D" w:rsidRPr="00D25BE9" w:rsidRDefault="005C1C1D" w:rsidP="00DA6BCB">
            <w:pPr>
              <w:pStyle w:val="NormalLeft"/>
              <w:rPr>
                <w:lang w:val="en-GB"/>
              </w:rPr>
            </w:pPr>
            <w:r w:rsidRPr="00D25BE9">
              <w:rPr>
                <w:lang w:val="en-GB"/>
              </w:rPr>
              <w:t>When more than one category of collateral exists for one single structured product, the most representative one shall be reported.</w:t>
            </w:r>
          </w:p>
        </w:tc>
      </w:tr>
      <w:tr w:rsidR="00D25BE9" w:rsidRPr="00D25BE9" w14:paraId="5A774A88" w14:textId="77777777" w:rsidTr="00DA6BCB">
        <w:tc>
          <w:tcPr>
            <w:tcW w:w="1393" w:type="dxa"/>
            <w:tcBorders>
              <w:top w:val="single" w:sz="2" w:space="0" w:color="auto"/>
              <w:left w:val="single" w:sz="2" w:space="0" w:color="auto"/>
              <w:bottom w:val="single" w:sz="2" w:space="0" w:color="auto"/>
              <w:right w:val="single" w:sz="2" w:space="0" w:color="auto"/>
            </w:tcBorders>
          </w:tcPr>
          <w:p w14:paraId="1095F5AD" w14:textId="77777777" w:rsidR="005C1C1D" w:rsidRPr="00D25BE9" w:rsidRDefault="005C1C1D" w:rsidP="00DA6BCB">
            <w:pPr>
              <w:pStyle w:val="NormalLeft"/>
              <w:rPr>
                <w:lang w:val="en-GB"/>
              </w:rPr>
            </w:pPr>
            <w:r w:rsidRPr="00D25BE9">
              <w:rPr>
                <w:lang w:val="en-GB"/>
              </w:rPr>
              <w:t>C0070</w:t>
            </w:r>
          </w:p>
        </w:tc>
        <w:tc>
          <w:tcPr>
            <w:tcW w:w="1671" w:type="dxa"/>
            <w:tcBorders>
              <w:top w:val="single" w:sz="2" w:space="0" w:color="auto"/>
              <w:left w:val="single" w:sz="2" w:space="0" w:color="auto"/>
              <w:bottom w:val="single" w:sz="2" w:space="0" w:color="auto"/>
              <w:right w:val="single" w:sz="2" w:space="0" w:color="auto"/>
            </w:tcBorders>
          </w:tcPr>
          <w:p w14:paraId="63FE95C8" w14:textId="77777777" w:rsidR="005C1C1D" w:rsidRPr="00D25BE9" w:rsidRDefault="005C1C1D" w:rsidP="00DA6BCB">
            <w:pPr>
              <w:pStyle w:val="NormalLeft"/>
              <w:rPr>
                <w:lang w:val="en-GB"/>
              </w:rPr>
            </w:pPr>
            <w:r w:rsidRPr="00D25BE9">
              <w:rPr>
                <w:lang w:val="en-GB"/>
              </w:rPr>
              <w:t>Type of structured product</w:t>
            </w:r>
          </w:p>
        </w:tc>
        <w:tc>
          <w:tcPr>
            <w:tcW w:w="6222" w:type="dxa"/>
            <w:tcBorders>
              <w:top w:val="single" w:sz="2" w:space="0" w:color="auto"/>
              <w:left w:val="single" w:sz="2" w:space="0" w:color="auto"/>
              <w:bottom w:val="single" w:sz="2" w:space="0" w:color="auto"/>
              <w:right w:val="single" w:sz="2" w:space="0" w:color="auto"/>
            </w:tcBorders>
          </w:tcPr>
          <w:p w14:paraId="38C512BE" w14:textId="77777777" w:rsidR="005C1C1D" w:rsidRPr="00D25BE9" w:rsidRDefault="005C1C1D" w:rsidP="00DA6BCB">
            <w:pPr>
              <w:pStyle w:val="NormalLeft"/>
              <w:rPr>
                <w:lang w:val="en-GB"/>
              </w:rPr>
            </w:pPr>
            <w:r w:rsidRPr="00D25BE9">
              <w:rPr>
                <w:lang w:val="en-GB"/>
              </w:rPr>
              <w:t>Identify the type of structure of the product. One of the options in the following closed list shall be used:</w:t>
            </w:r>
          </w:p>
          <w:p w14:paraId="7B6CCAE0" w14:textId="77777777" w:rsidR="005C1C1D" w:rsidRPr="00D25BE9" w:rsidRDefault="005C1C1D" w:rsidP="00DA6BCB">
            <w:pPr>
              <w:pStyle w:val="NormalLeft"/>
              <w:rPr>
                <w:lang w:val="en-GB"/>
              </w:rPr>
            </w:pPr>
            <w:r w:rsidRPr="00D25BE9">
              <w:rPr>
                <w:lang w:val="en-GB"/>
              </w:rPr>
              <w:t>1 — Credit linked notes</w:t>
            </w:r>
          </w:p>
          <w:p w14:paraId="17AFFAFF" w14:textId="77777777" w:rsidR="005C1C1D" w:rsidRPr="00D25BE9" w:rsidRDefault="005C1C1D" w:rsidP="00DA6BCB">
            <w:pPr>
              <w:pStyle w:val="NormalLeft"/>
              <w:rPr>
                <w:lang w:val="en-GB"/>
              </w:rPr>
            </w:pPr>
            <w:r w:rsidRPr="00D25BE9">
              <w:rPr>
                <w:lang w:val="en-GB"/>
              </w:rPr>
              <w:t>Security or deposit with an embedded credit derivative (e.g. credit default swaps or credit default options)</w:t>
            </w:r>
          </w:p>
          <w:p w14:paraId="1A7BC2FF" w14:textId="77777777" w:rsidR="005C1C1D" w:rsidRPr="00D25BE9" w:rsidRDefault="005C1C1D" w:rsidP="00DA6BCB">
            <w:pPr>
              <w:pStyle w:val="NormalLeft"/>
              <w:rPr>
                <w:lang w:val="en-GB"/>
              </w:rPr>
            </w:pPr>
            <w:r w:rsidRPr="00D25BE9">
              <w:rPr>
                <w:lang w:val="en-GB"/>
              </w:rPr>
              <w:t>2 — Constant maturity swaps</w:t>
            </w:r>
          </w:p>
          <w:p w14:paraId="18F47559" w14:textId="77777777" w:rsidR="005C1C1D" w:rsidRPr="00D25BE9" w:rsidRDefault="005C1C1D" w:rsidP="00DA6BCB">
            <w:pPr>
              <w:pStyle w:val="NormalLeft"/>
              <w:rPr>
                <w:lang w:val="en-GB"/>
              </w:rPr>
            </w:pPr>
            <w:r w:rsidRPr="00D25BE9">
              <w:rPr>
                <w:lang w:val="en-GB"/>
              </w:rPr>
              <w:t>(security with an embedded interest rate swap (‘IRS’), where the floating interest portion is reset periodically according to a fixed maturity market rate.)</w:t>
            </w:r>
          </w:p>
          <w:p w14:paraId="7546A076" w14:textId="77777777" w:rsidR="005C1C1D" w:rsidRPr="00D25BE9" w:rsidRDefault="005C1C1D" w:rsidP="00DA6BCB">
            <w:pPr>
              <w:pStyle w:val="NormalLeft"/>
              <w:rPr>
                <w:lang w:val="en-GB"/>
              </w:rPr>
            </w:pPr>
            <w:r w:rsidRPr="00D25BE9">
              <w:rPr>
                <w:lang w:val="en-GB"/>
              </w:rPr>
              <w:t>3 — Asset backed securities</w:t>
            </w:r>
          </w:p>
          <w:p w14:paraId="3186B37F" w14:textId="77777777" w:rsidR="005C1C1D" w:rsidRPr="00D25BE9" w:rsidRDefault="005C1C1D" w:rsidP="00DA6BCB">
            <w:pPr>
              <w:pStyle w:val="NormalLeft"/>
              <w:rPr>
                <w:lang w:val="en-GB"/>
              </w:rPr>
            </w:pPr>
            <w:r w:rsidRPr="00D25BE9">
              <w:rPr>
                <w:lang w:val="en-GB"/>
              </w:rPr>
              <w:t>(security that has an asset as collateral.)</w:t>
            </w:r>
          </w:p>
          <w:p w14:paraId="17A0E6E1" w14:textId="77777777" w:rsidR="005C1C1D" w:rsidRPr="00D25BE9" w:rsidRDefault="005C1C1D" w:rsidP="00DA6BCB">
            <w:pPr>
              <w:pStyle w:val="NormalLeft"/>
              <w:rPr>
                <w:lang w:val="en-GB"/>
              </w:rPr>
            </w:pPr>
            <w:r w:rsidRPr="00D25BE9">
              <w:rPr>
                <w:lang w:val="en-GB"/>
              </w:rPr>
              <w:t>4 — Mortgage backed securities</w:t>
            </w:r>
          </w:p>
          <w:p w14:paraId="12C6141E" w14:textId="77777777" w:rsidR="005C1C1D" w:rsidRPr="00D25BE9" w:rsidRDefault="005C1C1D" w:rsidP="00DA6BCB">
            <w:pPr>
              <w:pStyle w:val="NormalLeft"/>
              <w:rPr>
                <w:lang w:val="en-GB"/>
              </w:rPr>
            </w:pPr>
            <w:r w:rsidRPr="00D25BE9">
              <w:rPr>
                <w:lang w:val="en-GB"/>
              </w:rPr>
              <w:t>(security that has real estate as collateral.)</w:t>
            </w:r>
          </w:p>
          <w:p w14:paraId="53FE7639" w14:textId="77777777" w:rsidR="005C1C1D" w:rsidRPr="00D25BE9" w:rsidRDefault="005C1C1D" w:rsidP="00DA6BCB">
            <w:pPr>
              <w:pStyle w:val="NormalLeft"/>
              <w:rPr>
                <w:lang w:val="en-GB"/>
              </w:rPr>
            </w:pPr>
            <w:r w:rsidRPr="00D25BE9">
              <w:rPr>
                <w:lang w:val="en-GB"/>
              </w:rPr>
              <w:t>5 — Commercial mortgage backed securities</w:t>
            </w:r>
          </w:p>
          <w:p w14:paraId="640A52CE" w14:textId="77777777" w:rsidR="005C1C1D" w:rsidRPr="00D25BE9" w:rsidRDefault="005C1C1D" w:rsidP="00DA6BCB">
            <w:pPr>
              <w:pStyle w:val="NormalLeft"/>
              <w:rPr>
                <w:lang w:val="en-GB"/>
              </w:rPr>
            </w:pPr>
            <w:r w:rsidRPr="00D25BE9">
              <w:rPr>
                <w:lang w:val="en-GB"/>
              </w:rPr>
              <w:t>(security that has real estate as collateral such as retail properties, office properties, industrial properties, multifamily housing and hotels.)</w:t>
            </w:r>
          </w:p>
          <w:p w14:paraId="7B178A77" w14:textId="77777777" w:rsidR="005C1C1D" w:rsidRPr="00D25BE9" w:rsidRDefault="005C1C1D" w:rsidP="00DA6BCB">
            <w:pPr>
              <w:pStyle w:val="NormalLeft"/>
              <w:rPr>
                <w:lang w:val="en-GB"/>
              </w:rPr>
            </w:pPr>
            <w:r w:rsidRPr="00D25BE9">
              <w:rPr>
                <w:lang w:val="en-GB"/>
              </w:rPr>
              <w:t>6 — Collateralised debt obligations</w:t>
            </w:r>
          </w:p>
          <w:p w14:paraId="5127EB12" w14:textId="77777777" w:rsidR="005C1C1D" w:rsidRPr="00D25BE9" w:rsidRDefault="005C1C1D" w:rsidP="00DA6BCB">
            <w:pPr>
              <w:pStyle w:val="NormalLeft"/>
              <w:rPr>
                <w:lang w:val="en-GB"/>
              </w:rPr>
            </w:pPr>
            <w:r w:rsidRPr="00D25BE9">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0371E47D" w14:textId="77777777" w:rsidR="005C1C1D" w:rsidRPr="00D25BE9" w:rsidRDefault="005C1C1D" w:rsidP="00DA6BCB">
            <w:pPr>
              <w:pStyle w:val="NormalLeft"/>
              <w:rPr>
                <w:lang w:val="en-GB"/>
              </w:rPr>
            </w:pPr>
            <w:r w:rsidRPr="00D25BE9">
              <w:rPr>
                <w:lang w:val="en-GB"/>
              </w:rPr>
              <w:t>7 — Collateralised loan obligations</w:t>
            </w:r>
          </w:p>
          <w:p w14:paraId="435745CF" w14:textId="77777777" w:rsidR="005C1C1D" w:rsidRPr="00D25BE9" w:rsidRDefault="005C1C1D" w:rsidP="00DA6BCB">
            <w:pPr>
              <w:pStyle w:val="NormalLeft"/>
              <w:rPr>
                <w:lang w:val="en-GB"/>
              </w:rPr>
            </w:pPr>
            <w:r w:rsidRPr="00D25BE9">
              <w:rPr>
                <w:lang w:val="en-GB"/>
              </w:rPr>
              <w:t>(security that has as underlying a trust of a portfolio of loans where the cash–flows from the security are derived from the portfolio.)</w:t>
            </w:r>
          </w:p>
          <w:p w14:paraId="061DEB19" w14:textId="77777777" w:rsidR="005C1C1D" w:rsidRPr="00D25BE9" w:rsidRDefault="005C1C1D" w:rsidP="00DA6BCB">
            <w:pPr>
              <w:pStyle w:val="NormalLeft"/>
              <w:rPr>
                <w:lang w:val="en-GB"/>
              </w:rPr>
            </w:pPr>
            <w:r w:rsidRPr="00D25BE9">
              <w:rPr>
                <w:lang w:val="en-GB"/>
              </w:rPr>
              <w:t>8 — Collateralised mortgage obligations</w:t>
            </w:r>
          </w:p>
          <w:p w14:paraId="44D0C9D7" w14:textId="77777777" w:rsidR="005C1C1D" w:rsidRPr="00D25BE9" w:rsidRDefault="005C1C1D" w:rsidP="00DA6BCB">
            <w:pPr>
              <w:pStyle w:val="NormalLeft"/>
              <w:rPr>
                <w:lang w:val="en-GB"/>
              </w:rPr>
            </w:pPr>
            <w:r w:rsidRPr="00D25BE9">
              <w:rPr>
                <w:lang w:val="en-GB"/>
              </w:rPr>
              <w:t>(investment–grade security backed by a pool of bonds, loans and other assets.)</w:t>
            </w:r>
          </w:p>
          <w:p w14:paraId="18DC19F2" w14:textId="77777777" w:rsidR="005C1C1D" w:rsidRPr="00D25BE9" w:rsidRDefault="005C1C1D" w:rsidP="00DA6BCB">
            <w:pPr>
              <w:pStyle w:val="NormalLeft"/>
              <w:rPr>
                <w:lang w:val="en-GB"/>
              </w:rPr>
            </w:pPr>
            <w:r w:rsidRPr="00D25BE9">
              <w:rPr>
                <w:lang w:val="en-GB"/>
              </w:rPr>
              <w:t>9 — Interest rate–linked notes and deposits</w:t>
            </w:r>
          </w:p>
          <w:p w14:paraId="4EDC0E6A" w14:textId="77777777" w:rsidR="005C1C1D" w:rsidRPr="00D25BE9" w:rsidRDefault="005C1C1D" w:rsidP="00DA6BCB">
            <w:pPr>
              <w:pStyle w:val="NormalLeft"/>
              <w:rPr>
                <w:lang w:val="en-GB"/>
              </w:rPr>
            </w:pPr>
            <w:r w:rsidRPr="00D25BE9">
              <w:rPr>
                <w:lang w:val="en-GB"/>
              </w:rPr>
              <w:t>10 — Equity–linked and Equity Index Linked notes and deposits</w:t>
            </w:r>
          </w:p>
          <w:p w14:paraId="6B21C681" w14:textId="77777777" w:rsidR="005C1C1D" w:rsidRPr="00D25BE9" w:rsidRDefault="005C1C1D" w:rsidP="00DA6BCB">
            <w:pPr>
              <w:pStyle w:val="NormalLeft"/>
              <w:rPr>
                <w:lang w:val="en-GB"/>
              </w:rPr>
            </w:pPr>
            <w:r w:rsidRPr="00D25BE9">
              <w:rPr>
                <w:lang w:val="en-GB"/>
              </w:rPr>
              <w:t>11 — FX and commodity–linked notes and deposits</w:t>
            </w:r>
          </w:p>
          <w:p w14:paraId="09C94671" w14:textId="77777777" w:rsidR="005C1C1D" w:rsidRPr="00D25BE9" w:rsidRDefault="005C1C1D" w:rsidP="00DA6BCB">
            <w:pPr>
              <w:pStyle w:val="NormalLeft"/>
              <w:rPr>
                <w:lang w:val="en-GB"/>
              </w:rPr>
            </w:pPr>
            <w:r w:rsidRPr="00D25BE9">
              <w:rPr>
                <w:lang w:val="en-GB"/>
              </w:rPr>
              <w:t>12 — Hybrid linked notes and deposits</w:t>
            </w:r>
          </w:p>
          <w:p w14:paraId="09A00F08" w14:textId="77777777" w:rsidR="005C1C1D" w:rsidRPr="00D25BE9" w:rsidRDefault="005C1C1D" w:rsidP="00DA6BCB">
            <w:pPr>
              <w:pStyle w:val="NormalLeft"/>
              <w:rPr>
                <w:lang w:val="en-GB"/>
              </w:rPr>
            </w:pPr>
            <w:r w:rsidRPr="00D25BE9">
              <w:rPr>
                <w:lang w:val="en-GB"/>
              </w:rPr>
              <w:t>(it includes real estate and equity securities)</w:t>
            </w:r>
          </w:p>
          <w:p w14:paraId="5C6D5F4D" w14:textId="77777777" w:rsidR="005C1C1D" w:rsidRPr="00D25BE9" w:rsidRDefault="005C1C1D" w:rsidP="00DA6BCB">
            <w:pPr>
              <w:pStyle w:val="NormalLeft"/>
              <w:rPr>
                <w:lang w:val="en-GB"/>
              </w:rPr>
            </w:pPr>
            <w:r w:rsidRPr="00D25BE9">
              <w:rPr>
                <w:lang w:val="en-GB"/>
              </w:rPr>
              <w:t>13 — Market–linked notes and deposits</w:t>
            </w:r>
          </w:p>
          <w:p w14:paraId="6AEDEC0E" w14:textId="77777777" w:rsidR="005C1C1D" w:rsidRPr="00D25BE9" w:rsidRDefault="005C1C1D" w:rsidP="00DA6BCB">
            <w:pPr>
              <w:pStyle w:val="NormalLeft"/>
              <w:rPr>
                <w:lang w:val="en-GB"/>
              </w:rPr>
            </w:pPr>
            <w:r w:rsidRPr="00D25BE9">
              <w:rPr>
                <w:lang w:val="en-GB"/>
              </w:rPr>
              <w:t>14 — Insurance–linked notes and deposits, including notes covering Catastrophe and Weather Risk as well as Mortality Risk</w:t>
            </w:r>
          </w:p>
          <w:p w14:paraId="4485C22E" w14:textId="77777777" w:rsidR="005C1C1D" w:rsidRPr="00D25BE9" w:rsidRDefault="005C1C1D" w:rsidP="00DA6BCB">
            <w:pPr>
              <w:pStyle w:val="NormalLeft"/>
              <w:rPr>
                <w:lang w:val="en-GB"/>
              </w:rPr>
            </w:pPr>
            <w:r w:rsidRPr="00D25BE9">
              <w:rPr>
                <w:lang w:val="en-GB"/>
              </w:rPr>
              <w:t>99 — Others not covered by the previous options</w:t>
            </w:r>
          </w:p>
        </w:tc>
      </w:tr>
      <w:tr w:rsidR="00D25BE9" w:rsidRPr="00D25BE9" w14:paraId="4A5D7184" w14:textId="77777777" w:rsidTr="00DA6BCB">
        <w:tc>
          <w:tcPr>
            <w:tcW w:w="1393" w:type="dxa"/>
            <w:tcBorders>
              <w:top w:val="single" w:sz="2" w:space="0" w:color="auto"/>
              <w:left w:val="single" w:sz="2" w:space="0" w:color="auto"/>
              <w:bottom w:val="single" w:sz="2" w:space="0" w:color="auto"/>
              <w:right w:val="single" w:sz="2" w:space="0" w:color="auto"/>
            </w:tcBorders>
          </w:tcPr>
          <w:p w14:paraId="2D732BDC" w14:textId="77777777" w:rsidR="005C1C1D" w:rsidRPr="00D25BE9" w:rsidRDefault="005C1C1D" w:rsidP="00DA6BCB">
            <w:pPr>
              <w:pStyle w:val="NormalLeft"/>
              <w:rPr>
                <w:lang w:val="en-GB"/>
              </w:rPr>
            </w:pPr>
            <w:r w:rsidRPr="00D25BE9">
              <w:rPr>
                <w:lang w:val="en-GB"/>
              </w:rPr>
              <w:t>C0080</w:t>
            </w:r>
          </w:p>
        </w:tc>
        <w:tc>
          <w:tcPr>
            <w:tcW w:w="1671" w:type="dxa"/>
            <w:tcBorders>
              <w:top w:val="single" w:sz="2" w:space="0" w:color="auto"/>
              <w:left w:val="single" w:sz="2" w:space="0" w:color="auto"/>
              <w:bottom w:val="single" w:sz="2" w:space="0" w:color="auto"/>
              <w:right w:val="single" w:sz="2" w:space="0" w:color="auto"/>
            </w:tcBorders>
          </w:tcPr>
          <w:p w14:paraId="36665257" w14:textId="77777777" w:rsidR="005C1C1D" w:rsidRPr="00D25BE9" w:rsidRDefault="005C1C1D" w:rsidP="00DA6BCB">
            <w:pPr>
              <w:pStyle w:val="NormalLeft"/>
              <w:rPr>
                <w:lang w:val="en-GB"/>
              </w:rPr>
            </w:pPr>
            <w:r w:rsidRPr="00D25BE9">
              <w:rPr>
                <w:lang w:val="en-GB"/>
              </w:rPr>
              <w:t>Capital protection</w:t>
            </w:r>
          </w:p>
        </w:tc>
        <w:tc>
          <w:tcPr>
            <w:tcW w:w="6222" w:type="dxa"/>
            <w:tcBorders>
              <w:top w:val="single" w:sz="2" w:space="0" w:color="auto"/>
              <w:left w:val="single" w:sz="2" w:space="0" w:color="auto"/>
              <w:bottom w:val="single" w:sz="2" w:space="0" w:color="auto"/>
              <w:right w:val="single" w:sz="2" w:space="0" w:color="auto"/>
            </w:tcBorders>
          </w:tcPr>
          <w:p w14:paraId="0E71AF05" w14:textId="77777777" w:rsidR="005C1C1D" w:rsidRPr="00D25BE9" w:rsidRDefault="005C1C1D" w:rsidP="00DA6BCB">
            <w:pPr>
              <w:pStyle w:val="NormalLeft"/>
              <w:rPr>
                <w:lang w:val="en-GB"/>
              </w:rPr>
            </w:pPr>
            <w:r w:rsidRPr="00D25BE9">
              <w:rPr>
                <w:lang w:val="en-GB"/>
              </w:rPr>
              <w:t>Identify whether the product has capital protection. One of the options in the following closed list shall be used:</w:t>
            </w:r>
          </w:p>
          <w:p w14:paraId="3A541D5F" w14:textId="77777777" w:rsidR="005C1C1D" w:rsidRPr="00D25BE9" w:rsidRDefault="005C1C1D" w:rsidP="00DA6BCB">
            <w:pPr>
              <w:pStyle w:val="NormalLeft"/>
              <w:rPr>
                <w:lang w:val="en-GB"/>
              </w:rPr>
            </w:pPr>
            <w:r w:rsidRPr="00D25BE9">
              <w:rPr>
                <w:lang w:val="en-GB"/>
              </w:rPr>
              <w:t>1 — Full capital protection</w:t>
            </w:r>
          </w:p>
          <w:p w14:paraId="47F79516" w14:textId="77777777" w:rsidR="005C1C1D" w:rsidRPr="00D25BE9" w:rsidRDefault="005C1C1D" w:rsidP="00DA6BCB">
            <w:pPr>
              <w:pStyle w:val="NormalLeft"/>
              <w:rPr>
                <w:lang w:val="en-GB"/>
              </w:rPr>
            </w:pPr>
            <w:r w:rsidRPr="00D25BE9">
              <w:rPr>
                <w:lang w:val="en-GB"/>
              </w:rPr>
              <w:t>2 — Partial capital protection</w:t>
            </w:r>
          </w:p>
          <w:p w14:paraId="001F4317" w14:textId="77777777" w:rsidR="005C1C1D" w:rsidRPr="00D25BE9" w:rsidRDefault="005C1C1D" w:rsidP="00DA6BCB">
            <w:pPr>
              <w:pStyle w:val="NormalLeft"/>
              <w:rPr>
                <w:lang w:val="en-GB"/>
              </w:rPr>
            </w:pPr>
            <w:r w:rsidRPr="00D25BE9">
              <w:rPr>
                <w:lang w:val="en-GB"/>
              </w:rPr>
              <w:t>3 — No capital protection</w:t>
            </w:r>
          </w:p>
        </w:tc>
      </w:tr>
      <w:tr w:rsidR="00D25BE9" w:rsidRPr="00D25BE9" w14:paraId="733C6CE6" w14:textId="77777777" w:rsidTr="00DA6BCB">
        <w:tc>
          <w:tcPr>
            <w:tcW w:w="1393" w:type="dxa"/>
            <w:tcBorders>
              <w:top w:val="single" w:sz="2" w:space="0" w:color="auto"/>
              <w:left w:val="single" w:sz="2" w:space="0" w:color="auto"/>
              <w:bottom w:val="single" w:sz="2" w:space="0" w:color="auto"/>
              <w:right w:val="single" w:sz="2" w:space="0" w:color="auto"/>
            </w:tcBorders>
          </w:tcPr>
          <w:p w14:paraId="7DD8BC94" w14:textId="77777777" w:rsidR="005C1C1D" w:rsidRPr="00D25BE9" w:rsidRDefault="005C1C1D" w:rsidP="00DA6BCB">
            <w:pPr>
              <w:pStyle w:val="NormalLeft"/>
              <w:rPr>
                <w:lang w:val="en-GB"/>
              </w:rPr>
            </w:pPr>
            <w:r w:rsidRPr="00D25BE9">
              <w:rPr>
                <w:lang w:val="en-GB"/>
              </w:rPr>
              <w:t>C0090</w:t>
            </w:r>
          </w:p>
        </w:tc>
        <w:tc>
          <w:tcPr>
            <w:tcW w:w="1671" w:type="dxa"/>
            <w:tcBorders>
              <w:top w:val="single" w:sz="2" w:space="0" w:color="auto"/>
              <w:left w:val="single" w:sz="2" w:space="0" w:color="auto"/>
              <w:bottom w:val="single" w:sz="2" w:space="0" w:color="auto"/>
              <w:right w:val="single" w:sz="2" w:space="0" w:color="auto"/>
            </w:tcBorders>
          </w:tcPr>
          <w:p w14:paraId="7EC76A01" w14:textId="77777777" w:rsidR="005C1C1D" w:rsidRPr="00D25BE9" w:rsidRDefault="005C1C1D" w:rsidP="00DA6BCB">
            <w:pPr>
              <w:pStyle w:val="NormalLeft"/>
              <w:rPr>
                <w:lang w:val="en-GB"/>
              </w:rPr>
            </w:pPr>
            <w:r w:rsidRPr="00D25BE9">
              <w:rPr>
                <w:lang w:val="en-GB"/>
              </w:rPr>
              <w:t>Underlying security / index / portfolio</w:t>
            </w:r>
          </w:p>
        </w:tc>
        <w:tc>
          <w:tcPr>
            <w:tcW w:w="6222" w:type="dxa"/>
            <w:tcBorders>
              <w:top w:val="single" w:sz="2" w:space="0" w:color="auto"/>
              <w:left w:val="single" w:sz="2" w:space="0" w:color="auto"/>
              <w:bottom w:val="single" w:sz="2" w:space="0" w:color="auto"/>
              <w:right w:val="single" w:sz="2" w:space="0" w:color="auto"/>
            </w:tcBorders>
          </w:tcPr>
          <w:p w14:paraId="433AAC76" w14:textId="77777777" w:rsidR="005C1C1D" w:rsidRPr="00D25BE9" w:rsidRDefault="005C1C1D" w:rsidP="00DA6BCB">
            <w:pPr>
              <w:pStyle w:val="NormalLeft"/>
              <w:rPr>
                <w:lang w:val="en-GB"/>
              </w:rPr>
            </w:pPr>
            <w:r w:rsidRPr="00D25BE9">
              <w:rPr>
                <w:lang w:val="en-GB"/>
              </w:rPr>
              <w:t>Describe the type of underlying. One of the options in the following closed list shall be used:</w:t>
            </w:r>
          </w:p>
          <w:p w14:paraId="3CF70DB3" w14:textId="77777777" w:rsidR="005C1C1D" w:rsidRPr="00D25BE9" w:rsidRDefault="005C1C1D" w:rsidP="00DA6BCB">
            <w:pPr>
              <w:pStyle w:val="NormalLeft"/>
              <w:rPr>
                <w:lang w:val="en-GB"/>
              </w:rPr>
            </w:pPr>
            <w:r w:rsidRPr="00D25BE9">
              <w:rPr>
                <w:lang w:val="en-GB"/>
              </w:rPr>
              <w:t>1 — Equity and Funds (a selected group or basket of equities)</w:t>
            </w:r>
          </w:p>
          <w:p w14:paraId="6CD555E7" w14:textId="77777777" w:rsidR="005C1C1D" w:rsidRPr="00D25BE9" w:rsidRDefault="005C1C1D" w:rsidP="00DA6BCB">
            <w:pPr>
              <w:pStyle w:val="NormalLeft"/>
              <w:rPr>
                <w:lang w:val="en-GB"/>
              </w:rPr>
            </w:pPr>
            <w:r w:rsidRPr="00D25BE9">
              <w:rPr>
                <w:lang w:val="en-GB"/>
              </w:rPr>
              <w:t>2 — Currency (a selected group or basket of currencies)</w:t>
            </w:r>
          </w:p>
          <w:p w14:paraId="4F4D82DE" w14:textId="77777777" w:rsidR="005C1C1D" w:rsidRPr="00D25BE9" w:rsidRDefault="005C1C1D" w:rsidP="00DA6BCB">
            <w:pPr>
              <w:pStyle w:val="NormalLeft"/>
              <w:rPr>
                <w:lang w:val="en-GB"/>
              </w:rPr>
            </w:pPr>
            <w:r w:rsidRPr="00D25BE9">
              <w:rPr>
                <w:lang w:val="en-GB"/>
              </w:rPr>
              <w:t>3 — Interest rate and yields (bond indices, yield curves, differences in prevailing interest rates on shorter and longer–term maturities, credit spreads, inflation rates and other interest rate or yield benchmarks)</w:t>
            </w:r>
          </w:p>
          <w:p w14:paraId="4D6BCD9E" w14:textId="77777777" w:rsidR="005C1C1D" w:rsidRPr="00D25BE9" w:rsidRDefault="005C1C1D" w:rsidP="00DA6BCB">
            <w:pPr>
              <w:pStyle w:val="NormalLeft"/>
              <w:rPr>
                <w:lang w:val="en-GB"/>
              </w:rPr>
            </w:pPr>
            <w:r w:rsidRPr="00D25BE9">
              <w:rPr>
                <w:lang w:val="en-GB"/>
              </w:rPr>
              <w:t>4 — Commodities (a selected, basic good or group of goods)</w:t>
            </w:r>
          </w:p>
          <w:p w14:paraId="3BBC033C" w14:textId="77777777" w:rsidR="005C1C1D" w:rsidRPr="00D25BE9" w:rsidRDefault="005C1C1D" w:rsidP="00DA6BCB">
            <w:pPr>
              <w:pStyle w:val="NormalLeft"/>
              <w:rPr>
                <w:lang w:val="en-GB"/>
              </w:rPr>
            </w:pPr>
            <w:r w:rsidRPr="00D25BE9">
              <w:rPr>
                <w:lang w:val="en-GB"/>
              </w:rPr>
              <w:t>5 — Index (performance of a selected index)</w:t>
            </w:r>
          </w:p>
          <w:p w14:paraId="36D4F0A9" w14:textId="77777777" w:rsidR="005C1C1D" w:rsidRPr="00D25BE9" w:rsidRDefault="005C1C1D" w:rsidP="00DA6BCB">
            <w:pPr>
              <w:pStyle w:val="NormalLeft"/>
              <w:rPr>
                <w:lang w:val="en-GB"/>
              </w:rPr>
            </w:pPr>
            <w:r w:rsidRPr="00D25BE9">
              <w:rPr>
                <w:lang w:val="en-GB"/>
              </w:rPr>
              <w:t>6 — Multi (allowing for a combination of the possible types listed above)</w:t>
            </w:r>
          </w:p>
          <w:p w14:paraId="22215166" w14:textId="77777777" w:rsidR="005C1C1D" w:rsidRPr="00D25BE9" w:rsidRDefault="005C1C1D" w:rsidP="00DA6BCB">
            <w:pPr>
              <w:pStyle w:val="NormalLeft"/>
              <w:rPr>
                <w:lang w:val="en-GB"/>
              </w:rPr>
            </w:pPr>
            <w:r w:rsidRPr="00D25BE9">
              <w:rPr>
                <w:lang w:val="en-GB"/>
              </w:rPr>
              <w:t>9 — Others not covered by the previous options (e.g. other economic indicators)</w:t>
            </w:r>
          </w:p>
        </w:tc>
      </w:tr>
      <w:tr w:rsidR="00D25BE9" w:rsidRPr="00D25BE9" w14:paraId="20CFA35C" w14:textId="77777777" w:rsidTr="00DA6BCB">
        <w:tc>
          <w:tcPr>
            <w:tcW w:w="1393" w:type="dxa"/>
            <w:tcBorders>
              <w:top w:val="single" w:sz="2" w:space="0" w:color="auto"/>
              <w:left w:val="single" w:sz="2" w:space="0" w:color="auto"/>
              <w:bottom w:val="single" w:sz="2" w:space="0" w:color="auto"/>
              <w:right w:val="single" w:sz="2" w:space="0" w:color="auto"/>
            </w:tcBorders>
          </w:tcPr>
          <w:p w14:paraId="702AB241" w14:textId="77777777" w:rsidR="005C1C1D" w:rsidRPr="00D25BE9" w:rsidRDefault="005C1C1D" w:rsidP="00DA6BCB">
            <w:pPr>
              <w:pStyle w:val="NormalLeft"/>
              <w:rPr>
                <w:lang w:val="en-GB"/>
              </w:rPr>
            </w:pPr>
            <w:r w:rsidRPr="00D25BE9">
              <w:rPr>
                <w:lang w:val="en-GB"/>
              </w:rPr>
              <w:t>C0100</w:t>
            </w:r>
          </w:p>
        </w:tc>
        <w:tc>
          <w:tcPr>
            <w:tcW w:w="1671" w:type="dxa"/>
            <w:tcBorders>
              <w:top w:val="single" w:sz="2" w:space="0" w:color="auto"/>
              <w:left w:val="single" w:sz="2" w:space="0" w:color="auto"/>
              <w:bottom w:val="single" w:sz="2" w:space="0" w:color="auto"/>
              <w:right w:val="single" w:sz="2" w:space="0" w:color="auto"/>
            </w:tcBorders>
          </w:tcPr>
          <w:p w14:paraId="31056DD0" w14:textId="77777777" w:rsidR="005C1C1D" w:rsidRPr="00D25BE9" w:rsidRDefault="005C1C1D" w:rsidP="00DA6BCB">
            <w:pPr>
              <w:pStyle w:val="NormalLeft"/>
              <w:rPr>
                <w:lang w:val="en-GB"/>
              </w:rPr>
            </w:pPr>
            <w:r w:rsidRPr="00D25BE9">
              <w:rPr>
                <w:lang w:val="en-GB"/>
              </w:rPr>
              <w:t>Callable or Putable</w:t>
            </w:r>
          </w:p>
        </w:tc>
        <w:tc>
          <w:tcPr>
            <w:tcW w:w="6222" w:type="dxa"/>
            <w:tcBorders>
              <w:top w:val="single" w:sz="2" w:space="0" w:color="auto"/>
              <w:left w:val="single" w:sz="2" w:space="0" w:color="auto"/>
              <w:bottom w:val="single" w:sz="2" w:space="0" w:color="auto"/>
              <w:right w:val="single" w:sz="2" w:space="0" w:color="auto"/>
            </w:tcBorders>
          </w:tcPr>
          <w:p w14:paraId="38528454" w14:textId="77777777" w:rsidR="005C1C1D" w:rsidRPr="00D25BE9" w:rsidRDefault="005C1C1D" w:rsidP="00DA6BCB">
            <w:pPr>
              <w:pStyle w:val="NormalLeft"/>
              <w:rPr>
                <w:lang w:val="en-GB"/>
              </w:rPr>
            </w:pPr>
            <w:r w:rsidRPr="00D25BE9">
              <w:rPr>
                <w:lang w:val="en-GB"/>
              </w:rPr>
              <w:t>Identify whether the product has call and/or put features, or both, if applicable. One of the options in the following closed list shall be used:</w:t>
            </w:r>
          </w:p>
          <w:p w14:paraId="50AB5418" w14:textId="77777777" w:rsidR="005C1C1D" w:rsidRPr="00D25BE9" w:rsidRDefault="005C1C1D" w:rsidP="00DA6BCB">
            <w:pPr>
              <w:pStyle w:val="NormalLeft"/>
              <w:rPr>
                <w:lang w:val="en-GB"/>
              </w:rPr>
            </w:pPr>
            <w:r w:rsidRPr="00D25BE9">
              <w:rPr>
                <w:lang w:val="en-GB"/>
              </w:rPr>
              <w:t>1 — Call by the buyer</w:t>
            </w:r>
          </w:p>
          <w:p w14:paraId="57C604CB" w14:textId="77777777" w:rsidR="005C1C1D" w:rsidRPr="00D25BE9" w:rsidRDefault="005C1C1D" w:rsidP="00DA6BCB">
            <w:pPr>
              <w:pStyle w:val="NormalLeft"/>
              <w:rPr>
                <w:lang w:val="en-GB"/>
              </w:rPr>
            </w:pPr>
            <w:r w:rsidRPr="00D25BE9">
              <w:rPr>
                <w:lang w:val="en-GB"/>
              </w:rPr>
              <w:t>2 — Call by the seller</w:t>
            </w:r>
          </w:p>
          <w:p w14:paraId="62B2C50C" w14:textId="77777777" w:rsidR="005C1C1D" w:rsidRPr="00D25BE9" w:rsidRDefault="005C1C1D" w:rsidP="00DA6BCB">
            <w:pPr>
              <w:pStyle w:val="NormalLeft"/>
              <w:rPr>
                <w:lang w:val="en-GB"/>
              </w:rPr>
            </w:pPr>
            <w:r w:rsidRPr="00D25BE9">
              <w:rPr>
                <w:lang w:val="en-GB"/>
              </w:rPr>
              <w:t>3 — Put by the buyer</w:t>
            </w:r>
          </w:p>
          <w:p w14:paraId="7F3E4D60" w14:textId="77777777" w:rsidR="005C1C1D" w:rsidRPr="00D25BE9" w:rsidRDefault="005C1C1D" w:rsidP="00DA6BCB">
            <w:pPr>
              <w:pStyle w:val="NormalLeft"/>
              <w:rPr>
                <w:lang w:val="en-GB"/>
              </w:rPr>
            </w:pPr>
            <w:r w:rsidRPr="00D25BE9">
              <w:rPr>
                <w:lang w:val="en-GB"/>
              </w:rPr>
              <w:t>4 — Put by the seller</w:t>
            </w:r>
          </w:p>
          <w:p w14:paraId="142B4AEC" w14:textId="77777777" w:rsidR="005C1C1D" w:rsidRPr="00D25BE9" w:rsidRDefault="005C1C1D" w:rsidP="00DA6BCB">
            <w:pPr>
              <w:pStyle w:val="NormalLeft"/>
              <w:rPr>
                <w:lang w:val="en-GB"/>
              </w:rPr>
            </w:pPr>
            <w:r w:rsidRPr="00D25BE9">
              <w:rPr>
                <w:lang w:val="en-GB"/>
              </w:rPr>
              <w:t>5 — Any combination of the previous options</w:t>
            </w:r>
          </w:p>
          <w:p w14:paraId="5BE5FAB4" w14:textId="14459B11" w:rsidR="005C1C1D" w:rsidRPr="00D25BE9" w:rsidRDefault="00260EA7" w:rsidP="00260EA7">
            <w:pPr>
              <w:pStyle w:val="NormalLeft"/>
              <w:rPr>
                <w:lang w:val="en-GB"/>
              </w:rPr>
            </w:pPr>
            <w:r w:rsidRPr="00D25BE9">
              <w:rPr>
                <w:lang w:val="en-GB"/>
              </w:rPr>
              <w:t xml:space="preserve">6 — Not applicable </w:t>
            </w:r>
          </w:p>
        </w:tc>
      </w:tr>
      <w:tr w:rsidR="00D25BE9" w:rsidRPr="00D25BE9" w14:paraId="5AEE0D2B" w14:textId="77777777" w:rsidTr="00DA6BCB">
        <w:tc>
          <w:tcPr>
            <w:tcW w:w="1393" w:type="dxa"/>
            <w:tcBorders>
              <w:top w:val="single" w:sz="2" w:space="0" w:color="auto"/>
              <w:left w:val="single" w:sz="2" w:space="0" w:color="auto"/>
              <w:bottom w:val="single" w:sz="2" w:space="0" w:color="auto"/>
              <w:right w:val="single" w:sz="2" w:space="0" w:color="auto"/>
            </w:tcBorders>
          </w:tcPr>
          <w:p w14:paraId="58BABD56" w14:textId="77777777" w:rsidR="005C1C1D" w:rsidRPr="00D25BE9" w:rsidRDefault="005C1C1D" w:rsidP="00DA6BCB">
            <w:pPr>
              <w:pStyle w:val="NormalLeft"/>
              <w:rPr>
                <w:lang w:val="en-GB"/>
              </w:rPr>
            </w:pPr>
            <w:r w:rsidRPr="00D25BE9">
              <w:rPr>
                <w:lang w:val="en-GB"/>
              </w:rPr>
              <w:t>C0110</w:t>
            </w:r>
          </w:p>
          <w:p w14:paraId="0EFE7FEF" w14:textId="3574DCBA" w:rsidR="005C1C1D" w:rsidRPr="00D25BE9" w:rsidRDefault="005C1C1D" w:rsidP="00DA6BCB">
            <w:pPr>
              <w:pStyle w:val="Norm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547EB8AF" w14:textId="77777777" w:rsidR="005C1C1D" w:rsidRPr="00D25BE9" w:rsidRDefault="005C1C1D" w:rsidP="00DA6BCB">
            <w:pPr>
              <w:pStyle w:val="NormalLeft"/>
              <w:rPr>
                <w:lang w:val="en-GB"/>
              </w:rPr>
            </w:pPr>
            <w:r w:rsidRPr="00D25BE9">
              <w:rPr>
                <w:lang w:val="en-GB"/>
              </w:rPr>
              <w:t>Synthetic structured product</w:t>
            </w:r>
          </w:p>
        </w:tc>
        <w:tc>
          <w:tcPr>
            <w:tcW w:w="6222" w:type="dxa"/>
            <w:tcBorders>
              <w:top w:val="single" w:sz="2" w:space="0" w:color="auto"/>
              <w:left w:val="single" w:sz="2" w:space="0" w:color="auto"/>
              <w:bottom w:val="single" w:sz="2" w:space="0" w:color="auto"/>
              <w:right w:val="single" w:sz="2" w:space="0" w:color="auto"/>
            </w:tcBorders>
          </w:tcPr>
          <w:p w14:paraId="1C7FE8A5" w14:textId="77777777" w:rsidR="005C1C1D" w:rsidRPr="00D25BE9" w:rsidRDefault="005C1C1D" w:rsidP="00DA6BCB">
            <w:pPr>
              <w:pStyle w:val="NormalLeft"/>
              <w:rPr>
                <w:lang w:val="en-GB"/>
              </w:rPr>
            </w:pPr>
            <w:r w:rsidRPr="00D25BE9">
              <w:rPr>
                <w:lang w:val="en-GB"/>
              </w:rPr>
              <w:t>Identify if it is a structured products without any transfer of assets (e.g. products that will not give rise to any delivery of assets, except cash, if an adverse / favourable event occurs). One of the options in the following closed list shall be used:</w:t>
            </w:r>
          </w:p>
          <w:p w14:paraId="720CB7F6" w14:textId="77777777" w:rsidR="005C1C1D" w:rsidRPr="00D25BE9" w:rsidRDefault="005C1C1D" w:rsidP="00DA6BCB">
            <w:pPr>
              <w:pStyle w:val="NormalLeft"/>
              <w:rPr>
                <w:lang w:val="en-GB"/>
              </w:rPr>
            </w:pPr>
            <w:r w:rsidRPr="00D25BE9">
              <w:rPr>
                <w:lang w:val="en-GB"/>
              </w:rPr>
              <w:t>1 — Structured product without any transfer of asset</w:t>
            </w:r>
          </w:p>
          <w:p w14:paraId="6CFA5725" w14:textId="77777777" w:rsidR="005C1C1D" w:rsidRPr="00D25BE9" w:rsidRDefault="005C1C1D" w:rsidP="00DA6BCB">
            <w:pPr>
              <w:pStyle w:val="NormalLeft"/>
              <w:rPr>
                <w:lang w:val="en-GB"/>
              </w:rPr>
            </w:pPr>
            <w:r w:rsidRPr="00D25BE9">
              <w:rPr>
                <w:lang w:val="en-GB"/>
              </w:rPr>
              <w:t>2 — Structured product with transfer of asset</w:t>
            </w:r>
          </w:p>
        </w:tc>
      </w:tr>
      <w:tr w:rsidR="00D25BE9" w:rsidRPr="00D25BE9" w14:paraId="73A38D28" w14:textId="77777777" w:rsidTr="00DA6BCB">
        <w:tc>
          <w:tcPr>
            <w:tcW w:w="1393" w:type="dxa"/>
            <w:tcBorders>
              <w:top w:val="single" w:sz="2" w:space="0" w:color="auto"/>
              <w:left w:val="single" w:sz="2" w:space="0" w:color="auto"/>
              <w:bottom w:val="single" w:sz="2" w:space="0" w:color="auto"/>
              <w:right w:val="single" w:sz="2" w:space="0" w:color="auto"/>
            </w:tcBorders>
          </w:tcPr>
          <w:p w14:paraId="797C05A8" w14:textId="77777777" w:rsidR="005C1C1D" w:rsidRPr="00D25BE9" w:rsidRDefault="005C1C1D" w:rsidP="00DA6BCB">
            <w:pPr>
              <w:pStyle w:val="NormalLeft"/>
              <w:rPr>
                <w:lang w:val="en-GB"/>
              </w:rPr>
            </w:pPr>
            <w:r w:rsidRPr="00D25BE9">
              <w:rPr>
                <w:lang w:val="en-GB"/>
              </w:rPr>
              <w:t>C0120</w:t>
            </w:r>
          </w:p>
        </w:tc>
        <w:tc>
          <w:tcPr>
            <w:tcW w:w="1671" w:type="dxa"/>
            <w:tcBorders>
              <w:top w:val="single" w:sz="2" w:space="0" w:color="auto"/>
              <w:left w:val="single" w:sz="2" w:space="0" w:color="auto"/>
              <w:bottom w:val="single" w:sz="2" w:space="0" w:color="auto"/>
              <w:right w:val="single" w:sz="2" w:space="0" w:color="auto"/>
            </w:tcBorders>
          </w:tcPr>
          <w:p w14:paraId="25F1F279" w14:textId="77777777" w:rsidR="005C1C1D" w:rsidRPr="00D25BE9" w:rsidRDefault="005C1C1D" w:rsidP="00DA6BCB">
            <w:pPr>
              <w:pStyle w:val="NormalLeft"/>
              <w:rPr>
                <w:lang w:val="en-GB"/>
              </w:rPr>
            </w:pPr>
            <w:r w:rsidRPr="00D25BE9">
              <w:rPr>
                <w:lang w:val="en-GB"/>
              </w:rPr>
              <w:t>Prepayment structured product</w:t>
            </w:r>
          </w:p>
        </w:tc>
        <w:tc>
          <w:tcPr>
            <w:tcW w:w="6222" w:type="dxa"/>
            <w:tcBorders>
              <w:top w:val="single" w:sz="2" w:space="0" w:color="auto"/>
              <w:left w:val="single" w:sz="2" w:space="0" w:color="auto"/>
              <w:bottom w:val="single" w:sz="2" w:space="0" w:color="auto"/>
              <w:right w:val="single" w:sz="2" w:space="0" w:color="auto"/>
            </w:tcBorders>
          </w:tcPr>
          <w:p w14:paraId="4DEFC9EC" w14:textId="77777777" w:rsidR="005C1C1D" w:rsidRPr="00D25BE9" w:rsidRDefault="005C1C1D" w:rsidP="00DA6BCB">
            <w:pPr>
              <w:pStyle w:val="NormalLeft"/>
              <w:rPr>
                <w:lang w:val="en-GB"/>
              </w:rPr>
            </w:pPr>
            <w:r w:rsidRPr="00D25BE9">
              <w:rPr>
                <w:lang w:val="en-GB"/>
              </w:rPr>
              <w:t>Identify if it is a structured products which have the possibility of prepayment, considered as an early unscheduled return of principal. One of the options in the following closed list shall be used:</w:t>
            </w:r>
          </w:p>
          <w:p w14:paraId="032244E5" w14:textId="77777777" w:rsidR="005C1C1D" w:rsidRPr="00D25BE9" w:rsidRDefault="005C1C1D" w:rsidP="00DA6BCB">
            <w:pPr>
              <w:pStyle w:val="NormalLeft"/>
              <w:rPr>
                <w:lang w:val="en-GB"/>
              </w:rPr>
            </w:pPr>
            <w:r w:rsidRPr="00D25BE9">
              <w:rPr>
                <w:lang w:val="en-GB"/>
              </w:rPr>
              <w:t>1 — Prepayment structured product</w:t>
            </w:r>
          </w:p>
          <w:p w14:paraId="54B9B6B8" w14:textId="77777777" w:rsidR="005C1C1D" w:rsidRPr="00D25BE9" w:rsidRDefault="005C1C1D" w:rsidP="00DA6BCB">
            <w:pPr>
              <w:pStyle w:val="NormalLeft"/>
              <w:rPr>
                <w:lang w:val="en-GB"/>
              </w:rPr>
            </w:pPr>
            <w:r w:rsidRPr="00D25BE9">
              <w:rPr>
                <w:lang w:val="en-GB"/>
              </w:rPr>
              <w:t>2 — Not a prepayment structured product</w:t>
            </w:r>
          </w:p>
        </w:tc>
      </w:tr>
      <w:tr w:rsidR="00D25BE9" w:rsidRPr="00D25BE9" w14:paraId="063D235C" w14:textId="77777777" w:rsidTr="00DA6BCB">
        <w:tc>
          <w:tcPr>
            <w:tcW w:w="1393" w:type="dxa"/>
            <w:tcBorders>
              <w:top w:val="single" w:sz="2" w:space="0" w:color="auto"/>
              <w:left w:val="single" w:sz="2" w:space="0" w:color="auto"/>
              <w:bottom w:val="single" w:sz="2" w:space="0" w:color="auto"/>
              <w:right w:val="single" w:sz="2" w:space="0" w:color="auto"/>
            </w:tcBorders>
          </w:tcPr>
          <w:p w14:paraId="646B1FFB" w14:textId="77777777" w:rsidR="005C1C1D" w:rsidRPr="00D25BE9" w:rsidRDefault="005C1C1D" w:rsidP="00DA6BCB">
            <w:pPr>
              <w:pStyle w:val="NormalLeft"/>
              <w:rPr>
                <w:lang w:val="en-GB"/>
              </w:rPr>
            </w:pPr>
            <w:r w:rsidRPr="00D25BE9">
              <w:rPr>
                <w:lang w:val="en-GB"/>
              </w:rPr>
              <w:t>C0130</w:t>
            </w:r>
          </w:p>
        </w:tc>
        <w:tc>
          <w:tcPr>
            <w:tcW w:w="1671" w:type="dxa"/>
            <w:tcBorders>
              <w:top w:val="single" w:sz="2" w:space="0" w:color="auto"/>
              <w:left w:val="single" w:sz="2" w:space="0" w:color="auto"/>
              <w:bottom w:val="single" w:sz="2" w:space="0" w:color="auto"/>
              <w:right w:val="single" w:sz="2" w:space="0" w:color="auto"/>
            </w:tcBorders>
          </w:tcPr>
          <w:p w14:paraId="7CB6C21D" w14:textId="77777777" w:rsidR="005C1C1D" w:rsidRPr="00D25BE9" w:rsidRDefault="005C1C1D" w:rsidP="00DA6BCB">
            <w:pPr>
              <w:pStyle w:val="NormalLeft"/>
              <w:rPr>
                <w:lang w:val="en-GB"/>
              </w:rPr>
            </w:pPr>
            <w:r w:rsidRPr="00D25BE9">
              <w:rPr>
                <w:lang w:val="en-GB"/>
              </w:rPr>
              <w:t>Collateral value</w:t>
            </w:r>
          </w:p>
        </w:tc>
        <w:tc>
          <w:tcPr>
            <w:tcW w:w="6222" w:type="dxa"/>
            <w:tcBorders>
              <w:top w:val="single" w:sz="2" w:space="0" w:color="auto"/>
              <w:left w:val="single" w:sz="2" w:space="0" w:color="auto"/>
              <w:bottom w:val="single" w:sz="2" w:space="0" w:color="auto"/>
              <w:right w:val="single" w:sz="2" w:space="0" w:color="auto"/>
            </w:tcBorders>
          </w:tcPr>
          <w:p w14:paraId="0A41BBE3" w14:textId="77777777" w:rsidR="005C1C1D" w:rsidRPr="00D25BE9" w:rsidRDefault="005C1C1D" w:rsidP="00DA6BCB">
            <w:pPr>
              <w:pStyle w:val="NormalLeft"/>
              <w:rPr>
                <w:lang w:val="en-GB"/>
              </w:rPr>
            </w:pPr>
            <w:r w:rsidRPr="00D25BE9">
              <w:rPr>
                <w:lang w:val="en-GB"/>
              </w:rPr>
              <w:t>Total amount of collateral attached to the structured product despite the nature of the collateral.</w:t>
            </w:r>
          </w:p>
          <w:p w14:paraId="16D1B5EE" w14:textId="77777777" w:rsidR="005C1C1D" w:rsidRPr="00D25BE9" w:rsidRDefault="005C1C1D" w:rsidP="00DA6BCB">
            <w:pPr>
              <w:pStyle w:val="NormalLeft"/>
              <w:rPr>
                <w:lang w:val="en-GB"/>
              </w:rPr>
            </w:pPr>
            <w:r w:rsidRPr="00D25BE9">
              <w:rPr>
                <w:lang w:val="en-GB"/>
              </w:rPr>
              <w:t>In case of collateralisation on a portfolio basis, only the value referred to the single contract must be reported and not the total.</w:t>
            </w:r>
          </w:p>
        </w:tc>
      </w:tr>
      <w:tr w:rsidR="00D25BE9" w:rsidRPr="00D25BE9" w14:paraId="6E1CA18E" w14:textId="77777777" w:rsidTr="00DA6BCB">
        <w:tc>
          <w:tcPr>
            <w:tcW w:w="1393" w:type="dxa"/>
            <w:tcBorders>
              <w:top w:val="single" w:sz="2" w:space="0" w:color="auto"/>
              <w:left w:val="single" w:sz="2" w:space="0" w:color="auto"/>
              <w:bottom w:val="single" w:sz="2" w:space="0" w:color="auto"/>
              <w:right w:val="single" w:sz="2" w:space="0" w:color="auto"/>
            </w:tcBorders>
          </w:tcPr>
          <w:p w14:paraId="7282473A" w14:textId="77777777" w:rsidR="005C1C1D" w:rsidRPr="00D25BE9" w:rsidRDefault="005C1C1D" w:rsidP="00DA6BCB">
            <w:pPr>
              <w:pStyle w:val="NormalLeft"/>
              <w:rPr>
                <w:lang w:val="en-GB"/>
              </w:rPr>
            </w:pPr>
            <w:r w:rsidRPr="00D25BE9">
              <w:rPr>
                <w:lang w:val="en-GB"/>
              </w:rPr>
              <w:t>C0140</w:t>
            </w:r>
          </w:p>
        </w:tc>
        <w:tc>
          <w:tcPr>
            <w:tcW w:w="1671" w:type="dxa"/>
            <w:tcBorders>
              <w:top w:val="single" w:sz="2" w:space="0" w:color="auto"/>
              <w:left w:val="single" w:sz="2" w:space="0" w:color="auto"/>
              <w:bottom w:val="single" w:sz="2" w:space="0" w:color="auto"/>
              <w:right w:val="single" w:sz="2" w:space="0" w:color="auto"/>
            </w:tcBorders>
          </w:tcPr>
          <w:p w14:paraId="0AF36EDD" w14:textId="77777777" w:rsidR="005C1C1D" w:rsidRPr="00D25BE9" w:rsidRDefault="005C1C1D" w:rsidP="00DA6BCB">
            <w:pPr>
              <w:pStyle w:val="NormalLeft"/>
              <w:rPr>
                <w:lang w:val="en-GB"/>
              </w:rPr>
            </w:pPr>
            <w:r w:rsidRPr="00D25BE9">
              <w:rPr>
                <w:lang w:val="en-GB"/>
              </w:rPr>
              <w:t>Collateral portfolio</w:t>
            </w:r>
          </w:p>
        </w:tc>
        <w:tc>
          <w:tcPr>
            <w:tcW w:w="6222" w:type="dxa"/>
            <w:tcBorders>
              <w:top w:val="single" w:sz="2" w:space="0" w:color="auto"/>
              <w:left w:val="single" w:sz="2" w:space="0" w:color="auto"/>
              <w:bottom w:val="single" w:sz="2" w:space="0" w:color="auto"/>
              <w:right w:val="single" w:sz="2" w:space="0" w:color="auto"/>
            </w:tcBorders>
          </w:tcPr>
          <w:p w14:paraId="37F0D240" w14:textId="77777777" w:rsidR="005C1C1D" w:rsidRPr="00D25BE9" w:rsidRDefault="005C1C1D" w:rsidP="00DA6BCB">
            <w:pPr>
              <w:pStyle w:val="NormalLeft"/>
              <w:rPr>
                <w:lang w:val="en-GB"/>
              </w:rPr>
            </w:pPr>
            <w:r w:rsidRPr="00D25BE9">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2CBEC368" w14:textId="77777777" w:rsidR="005C1C1D" w:rsidRPr="00D25BE9" w:rsidRDefault="005C1C1D" w:rsidP="00DA6BCB">
            <w:pPr>
              <w:pStyle w:val="NormalLeft"/>
              <w:rPr>
                <w:lang w:val="en-GB"/>
              </w:rPr>
            </w:pPr>
            <w:r w:rsidRPr="00D25BE9">
              <w:rPr>
                <w:lang w:val="en-GB"/>
              </w:rPr>
              <w:t>1 — Collateral calculated on the basis of net positions resulting from a set of contracts</w:t>
            </w:r>
          </w:p>
          <w:p w14:paraId="2D5B44AC" w14:textId="77777777" w:rsidR="005C1C1D" w:rsidRPr="00D25BE9" w:rsidRDefault="005C1C1D" w:rsidP="00DA6BCB">
            <w:pPr>
              <w:pStyle w:val="NormalLeft"/>
              <w:rPr>
                <w:lang w:val="en-GB"/>
              </w:rPr>
            </w:pPr>
            <w:r w:rsidRPr="00D25BE9">
              <w:rPr>
                <w:lang w:val="en-GB"/>
              </w:rPr>
              <w:t>2 — Collateral calculated on the basis of a single contract</w:t>
            </w:r>
          </w:p>
          <w:p w14:paraId="216656CC" w14:textId="77777777" w:rsidR="005C1C1D" w:rsidRPr="00D25BE9" w:rsidRDefault="005C1C1D" w:rsidP="00DA6BCB">
            <w:pPr>
              <w:pStyle w:val="NormalLeft"/>
              <w:rPr>
                <w:lang w:val="en-GB"/>
              </w:rPr>
            </w:pPr>
            <w:r w:rsidRPr="00D25BE9">
              <w:rPr>
                <w:lang w:val="en-GB"/>
              </w:rPr>
              <w:t>10 — No collateral</w:t>
            </w:r>
          </w:p>
        </w:tc>
      </w:tr>
      <w:tr w:rsidR="00D25BE9" w:rsidRPr="00D25BE9" w14:paraId="042A6D8B" w14:textId="77777777" w:rsidTr="00DA6BCB">
        <w:tc>
          <w:tcPr>
            <w:tcW w:w="1393" w:type="dxa"/>
            <w:tcBorders>
              <w:top w:val="single" w:sz="2" w:space="0" w:color="auto"/>
              <w:left w:val="single" w:sz="2" w:space="0" w:color="auto"/>
              <w:bottom w:val="single" w:sz="2" w:space="0" w:color="auto"/>
              <w:right w:val="single" w:sz="2" w:space="0" w:color="auto"/>
            </w:tcBorders>
          </w:tcPr>
          <w:p w14:paraId="5B6EAF6F" w14:textId="77777777" w:rsidR="005C1C1D" w:rsidRPr="00D25BE9" w:rsidRDefault="005C1C1D" w:rsidP="00DA6BCB">
            <w:pPr>
              <w:pStyle w:val="NormalLeft"/>
              <w:rPr>
                <w:lang w:val="en-GB"/>
              </w:rPr>
            </w:pPr>
            <w:r w:rsidRPr="00D25BE9">
              <w:rPr>
                <w:lang w:val="en-GB"/>
              </w:rPr>
              <w:t>C0150</w:t>
            </w:r>
          </w:p>
        </w:tc>
        <w:tc>
          <w:tcPr>
            <w:tcW w:w="1671" w:type="dxa"/>
            <w:tcBorders>
              <w:top w:val="single" w:sz="2" w:space="0" w:color="auto"/>
              <w:left w:val="single" w:sz="2" w:space="0" w:color="auto"/>
              <w:bottom w:val="single" w:sz="2" w:space="0" w:color="auto"/>
              <w:right w:val="single" w:sz="2" w:space="0" w:color="auto"/>
            </w:tcBorders>
          </w:tcPr>
          <w:p w14:paraId="404D1010" w14:textId="77777777" w:rsidR="005C1C1D" w:rsidRPr="00D25BE9" w:rsidRDefault="005C1C1D" w:rsidP="00DA6BCB">
            <w:pPr>
              <w:pStyle w:val="NormalLeft"/>
              <w:rPr>
                <w:lang w:val="en-GB"/>
              </w:rPr>
            </w:pPr>
            <w:r w:rsidRPr="00D25BE9">
              <w:rPr>
                <w:lang w:val="en-GB"/>
              </w:rPr>
              <w:t>Fixed annual return</w:t>
            </w:r>
          </w:p>
        </w:tc>
        <w:tc>
          <w:tcPr>
            <w:tcW w:w="6222" w:type="dxa"/>
            <w:tcBorders>
              <w:top w:val="single" w:sz="2" w:space="0" w:color="auto"/>
              <w:left w:val="single" w:sz="2" w:space="0" w:color="auto"/>
              <w:bottom w:val="single" w:sz="2" w:space="0" w:color="auto"/>
              <w:right w:val="single" w:sz="2" w:space="0" w:color="auto"/>
            </w:tcBorders>
          </w:tcPr>
          <w:p w14:paraId="676E0E60" w14:textId="77777777" w:rsidR="005C1C1D" w:rsidRPr="00D25BE9" w:rsidRDefault="005C1C1D" w:rsidP="00DA6BCB">
            <w:pPr>
              <w:pStyle w:val="NormalLeft"/>
              <w:rPr>
                <w:lang w:val="en-GB"/>
              </w:rPr>
            </w:pPr>
            <w:r w:rsidRPr="00D25BE9">
              <w:rPr>
                <w:lang w:val="en-GB"/>
              </w:rPr>
              <w:t>Identify the coupon (reported as a decimal), if applicable, for CIC categories 5 (Structured notes) and 6 (Collateralised securities).</w:t>
            </w:r>
          </w:p>
        </w:tc>
      </w:tr>
      <w:tr w:rsidR="00D25BE9" w:rsidRPr="00D25BE9" w14:paraId="2D76A534" w14:textId="77777777" w:rsidTr="00DA6BCB">
        <w:tc>
          <w:tcPr>
            <w:tcW w:w="1393" w:type="dxa"/>
            <w:tcBorders>
              <w:top w:val="single" w:sz="2" w:space="0" w:color="auto"/>
              <w:left w:val="single" w:sz="2" w:space="0" w:color="auto"/>
              <w:bottom w:val="single" w:sz="2" w:space="0" w:color="auto"/>
              <w:right w:val="single" w:sz="2" w:space="0" w:color="auto"/>
            </w:tcBorders>
          </w:tcPr>
          <w:p w14:paraId="6AB919DA" w14:textId="77777777" w:rsidR="005C1C1D" w:rsidRPr="00D25BE9" w:rsidRDefault="005C1C1D" w:rsidP="00DA6BCB">
            <w:pPr>
              <w:pStyle w:val="NormalLeft"/>
              <w:rPr>
                <w:lang w:val="en-GB"/>
              </w:rPr>
            </w:pPr>
            <w:r w:rsidRPr="00D25BE9">
              <w:rPr>
                <w:lang w:val="en-GB"/>
              </w:rPr>
              <w:t>C0160</w:t>
            </w:r>
          </w:p>
        </w:tc>
        <w:tc>
          <w:tcPr>
            <w:tcW w:w="1671" w:type="dxa"/>
            <w:tcBorders>
              <w:top w:val="single" w:sz="2" w:space="0" w:color="auto"/>
              <w:left w:val="single" w:sz="2" w:space="0" w:color="auto"/>
              <w:bottom w:val="single" w:sz="2" w:space="0" w:color="auto"/>
              <w:right w:val="single" w:sz="2" w:space="0" w:color="auto"/>
            </w:tcBorders>
          </w:tcPr>
          <w:p w14:paraId="5A21AE6A" w14:textId="77777777" w:rsidR="005C1C1D" w:rsidRPr="00D25BE9" w:rsidRDefault="005C1C1D" w:rsidP="00DA6BCB">
            <w:pPr>
              <w:pStyle w:val="NormalLeft"/>
              <w:rPr>
                <w:lang w:val="en-GB"/>
              </w:rPr>
            </w:pPr>
            <w:r w:rsidRPr="00D25BE9">
              <w:rPr>
                <w:lang w:val="en-GB"/>
              </w:rPr>
              <w:t>Variable annual return</w:t>
            </w:r>
          </w:p>
        </w:tc>
        <w:tc>
          <w:tcPr>
            <w:tcW w:w="6222" w:type="dxa"/>
            <w:tcBorders>
              <w:top w:val="single" w:sz="2" w:space="0" w:color="auto"/>
              <w:left w:val="single" w:sz="2" w:space="0" w:color="auto"/>
              <w:bottom w:val="single" w:sz="2" w:space="0" w:color="auto"/>
              <w:right w:val="single" w:sz="2" w:space="0" w:color="auto"/>
            </w:tcBorders>
          </w:tcPr>
          <w:p w14:paraId="592CF9C3" w14:textId="6F13C3A0" w:rsidR="005C1C1D" w:rsidRPr="00D25BE9" w:rsidRDefault="005C1C1D" w:rsidP="00260EA7">
            <w:pPr>
              <w:pStyle w:val="NormalLeft"/>
              <w:rPr>
                <w:lang w:val="en-GB"/>
              </w:rPr>
            </w:pPr>
            <w:r w:rsidRPr="00D25BE9">
              <w:rPr>
                <w:lang w:val="en-GB"/>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When needed this item may be reported as a string to reflect how the return is calculated. </w:t>
            </w:r>
            <w:r w:rsidR="00260EA7" w:rsidRPr="00D25BE9">
              <w:rPr>
                <w:lang w:val="en-GB"/>
              </w:rPr>
              <w:t xml:space="preserve"> </w:t>
            </w:r>
          </w:p>
        </w:tc>
      </w:tr>
      <w:tr w:rsidR="00D25BE9" w:rsidRPr="00D25BE9" w14:paraId="5362523A" w14:textId="77777777" w:rsidTr="00DA6BCB">
        <w:tc>
          <w:tcPr>
            <w:tcW w:w="1393" w:type="dxa"/>
            <w:tcBorders>
              <w:top w:val="single" w:sz="2" w:space="0" w:color="auto"/>
              <w:left w:val="single" w:sz="2" w:space="0" w:color="auto"/>
              <w:bottom w:val="single" w:sz="2" w:space="0" w:color="auto"/>
              <w:right w:val="single" w:sz="2" w:space="0" w:color="auto"/>
            </w:tcBorders>
          </w:tcPr>
          <w:p w14:paraId="3BAC7CEE" w14:textId="77777777" w:rsidR="005C1C1D" w:rsidRPr="00D25BE9" w:rsidRDefault="005C1C1D" w:rsidP="00DA6BCB">
            <w:pPr>
              <w:pStyle w:val="NormalLeft"/>
              <w:rPr>
                <w:lang w:val="en-GB"/>
              </w:rPr>
            </w:pPr>
            <w:r w:rsidRPr="00D25BE9">
              <w:rPr>
                <w:lang w:val="en-GB"/>
              </w:rPr>
              <w:t>C0170</w:t>
            </w:r>
          </w:p>
        </w:tc>
        <w:tc>
          <w:tcPr>
            <w:tcW w:w="1671" w:type="dxa"/>
            <w:tcBorders>
              <w:top w:val="single" w:sz="2" w:space="0" w:color="auto"/>
              <w:left w:val="single" w:sz="2" w:space="0" w:color="auto"/>
              <w:bottom w:val="single" w:sz="2" w:space="0" w:color="auto"/>
              <w:right w:val="single" w:sz="2" w:space="0" w:color="auto"/>
            </w:tcBorders>
          </w:tcPr>
          <w:p w14:paraId="63418369" w14:textId="77777777" w:rsidR="005C1C1D" w:rsidRPr="00D25BE9" w:rsidRDefault="005C1C1D" w:rsidP="00DA6BCB">
            <w:pPr>
              <w:pStyle w:val="NormalLeft"/>
              <w:rPr>
                <w:lang w:val="en-GB"/>
              </w:rPr>
            </w:pPr>
            <w:r w:rsidRPr="00D25BE9">
              <w:rPr>
                <w:lang w:val="en-GB"/>
              </w:rPr>
              <w:t>Loss given default</w:t>
            </w:r>
          </w:p>
        </w:tc>
        <w:tc>
          <w:tcPr>
            <w:tcW w:w="6222" w:type="dxa"/>
            <w:tcBorders>
              <w:top w:val="single" w:sz="2" w:space="0" w:color="auto"/>
              <w:left w:val="single" w:sz="2" w:space="0" w:color="auto"/>
              <w:bottom w:val="single" w:sz="2" w:space="0" w:color="auto"/>
              <w:right w:val="single" w:sz="2" w:space="0" w:color="auto"/>
            </w:tcBorders>
          </w:tcPr>
          <w:p w14:paraId="635B41E3" w14:textId="4499ECEE" w:rsidR="005C1C1D" w:rsidRPr="00D25BE9" w:rsidRDefault="005C1C1D" w:rsidP="00DA6BCB">
            <w:pPr>
              <w:pStyle w:val="NormalLeft"/>
              <w:rPr>
                <w:lang w:val="en-GB"/>
              </w:rPr>
            </w:pPr>
            <w:r w:rsidRPr="00D25BE9">
              <w:rPr>
                <w:lang w:val="en-GB"/>
              </w:rPr>
              <w:t>The percentage (reported as a decimal,) of the invested amount that will not be recovered following default, if applicable, for CIC categories 5 (Structured notes) and 6 (Collateralised securities).</w:t>
            </w:r>
          </w:p>
          <w:p w14:paraId="3EFB8D23" w14:textId="77777777" w:rsidR="005C1C1D" w:rsidRPr="00D25BE9" w:rsidRDefault="005C1C1D" w:rsidP="00DA6BCB">
            <w:pPr>
              <w:pStyle w:val="NormalLeft"/>
              <w:rPr>
                <w:lang w:val="en-GB"/>
              </w:rPr>
            </w:pPr>
            <w:r w:rsidRPr="00D25BE9">
              <w:rPr>
                <w:lang w:val="en-GB"/>
              </w:rPr>
              <w:t>If information is not defined in the contract this item shall not be reported. This item is not applicable for non–credit structured product.</w:t>
            </w:r>
          </w:p>
        </w:tc>
      </w:tr>
      <w:tr w:rsidR="00D25BE9" w:rsidRPr="00D25BE9" w14:paraId="46D657B1" w14:textId="77777777" w:rsidTr="00DA6BCB">
        <w:tc>
          <w:tcPr>
            <w:tcW w:w="1393" w:type="dxa"/>
            <w:tcBorders>
              <w:top w:val="single" w:sz="2" w:space="0" w:color="auto"/>
              <w:left w:val="single" w:sz="2" w:space="0" w:color="auto"/>
              <w:bottom w:val="single" w:sz="2" w:space="0" w:color="auto"/>
              <w:right w:val="single" w:sz="2" w:space="0" w:color="auto"/>
            </w:tcBorders>
          </w:tcPr>
          <w:p w14:paraId="7DF96517" w14:textId="77777777" w:rsidR="005C1C1D" w:rsidRPr="00D25BE9" w:rsidRDefault="005C1C1D" w:rsidP="00DA6BCB">
            <w:pPr>
              <w:pStyle w:val="NormalLeft"/>
              <w:rPr>
                <w:lang w:val="en-GB"/>
              </w:rPr>
            </w:pPr>
            <w:r w:rsidRPr="00D25BE9">
              <w:rPr>
                <w:lang w:val="en-GB"/>
              </w:rPr>
              <w:t>C0180</w:t>
            </w:r>
          </w:p>
        </w:tc>
        <w:tc>
          <w:tcPr>
            <w:tcW w:w="1671" w:type="dxa"/>
            <w:tcBorders>
              <w:top w:val="single" w:sz="2" w:space="0" w:color="auto"/>
              <w:left w:val="single" w:sz="2" w:space="0" w:color="auto"/>
              <w:bottom w:val="single" w:sz="2" w:space="0" w:color="auto"/>
              <w:right w:val="single" w:sz="2" w:space="0" w:color="auto"/>
            </w:tcBorders>
          </w:tcPr>
          <w:p w14:paraId="63A82461" w14:textId="77777777" w:rsidR="005C1C1D" w:rsidRPr="00D25BE9" w:rsidRDefault="005C1C1D" w:rsidP="00DA6BCB">
            <w:pPr>
              <w:pStyle w:val="NormalLeft"/>
              <w:rPr>
                <w:lang w:val="en-GB"/>
              </w:rPr>
            </w:pPr>
            <w:r w:rsidRPr="00D25BE9">
              <w:rPr>
                <w:lang w:val="en-GB"/>
              </w:rPr>
              <w:t>Attachment point</w:t>
            </w:r>
          </w:p>
        </w:tc>
        <w:tc>
          <w:tcPr>
            <w:tcW w:w="6222" w:type="dxa"/>
            <w:tcBorders>
              <w:top w:val="single" w:sz="2" w:space="0" w:color="auto"/>
              <w:left w:val="single" w:sz="2" w:space="0" w:color="auto"/>
              <w:bottom w:val="single" w:sz="2" w:space="0" w:color="auto"/>
              <w:right w:val="single" w:sz="2" w:space="0" w:color="auto"/>
            </w:tcBorders>
          </w:tcPr>
          <w:p w14:paraId="44889559" w14:textId="77777777" w:rsidR="005C1C1D" w:rsidRPr="00D25BE9" w:rsidRDefault="005C1C1D" w:rsidP="00DA6BCB">
            <w:pPr>
              <w:pStyle w:val="NormalLeft"/>
              <w:rPr>
                <w:lang w:val="en-GB"/>
              </w:rPr>
            </w:pPr>
            <w:r w:rsidRPr="00D25BE9">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5C1C1D" w:rsidRPr="00D25BE9" w14:paraId="4C1E78B9" w14:textId="77777777" w:rsidTr="00DA6BCB">
        <w:tc>
          <w:tcPr>
            <w:tcW w:w="1393" w:type="dxa"/>
            <w:tcBorders>
              <w:top w:val="single" w:sz="2" w:space="0" w:color="auto"/>
              <w:left w:val="single" w:sz="2" w:space="0" w:color="auto"/>
              <w:bottom w:val="single" w:sz="2" w:space="0" w:color="auto"/>
              <w:right w:val="single" w:sz="2" w:space="0" w:color="auto"/>
            </w:tcBorders>
          </w:tcPr>
          <w:p w14:paraId="27EEEB68" w14:textId="77777777" w:rsidR="005C1C1D" w:rsidRPr="00D25BE9" w:rsidRDefault="005C1C1D" w:rsidP="00DA6BCB">
            <w:pPr>
              <w:pStyle w:val="NormalLeft"/>
              <w:rPr>
                <w:lang w:val="en-GB"/>
              </w:rPr>
            </w:pPr>
            <w:r w:rsidRPr="00D25BE9">
              <w:rPr>
                <w:lang w:val="en-GB"/>
              </w:rPr>
              <w:t>C0190</w:t>
            </w:r>
          </w:p>
        </w:tc>
        <w:tc>
          <w:tcPr>
            <w:tcW w:w="1671" w:type="dxa"/>
            <w:tcBorders>
              <w:top w:val="single" w:sz="2" w:space="0" w:color="auto"/>
              <w:left w:val="single" w:sz="2" w:space="0" w:color="auto"/>
              <w:bottom w:val="single" w:sz="2" w:space="0" w:color="auto"/>
              <w:right w:val="single" w:sz="2" w:space="0" w:color="auto"/>
            </w:tcBorders>
          </w:tcPr>
          <w:p w14:paraId="13C9C0E9" w14:textId="77777777" w:rsidR="005C1C1D" w:rsidRPr="00D25BE9" w:rsidRDefault="005C1C1D" w:rsidP="00DA6BCB">
            <w:pPr>
              <w:pStyle w:val="NormalLeft"/>
              <w:rPr>
                <w:lang w:val="en-GB"/>
              </w:rPr>
            </w:pPr>
            <w:r w:rsidRPr="00D25BE9">
              <w:rPr>
                <w:lang w:val="en-GB"/>
              </w:rPr>
              <w:t>Detachment point</w:t>
            </w:r>
          </w:p>
        </w:tc>
        <w:tc>
          <w:tcPr>
            <w:tcW w:w="6222" w:type="dxa"/>
            <w:tcBorders>
              <w:top w:val="single" w:sz="2" w:space="0" w:color="auto"/>
              <w:left w:val="single" w:sz="2" w:space="0" w:color="auto"/>
              <w:bottom w:val="single" w:sz="2" w:space="0" w:color="auto"/>
              <w:right w:val="single" w:sz="2" w:space="0" w:color="auto"/>
            </w:tcBorders>
          </w:tcPr>
          <w:p w14:paraId="3DFA731A" w14:textId="77777777" w:rsidR="005C1C1D" w:rsidRPr="00D25BE9" w:rsidRDefault="005C1C1D" w:rsidP="00DA6BCB">
            <w:pPr>
              <w:pStyle w:val="NormalLeft"/>
              <w:rPr>
                <w:lang w:val="en-GB"/>
              </w:rPr>
            </w:pPr>
            <w:r w:rsidRPr="00D25BE9">
              <w:rPr>
                <w:lang w:val="en-GB"/>
              </w:rPr>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480A2799" w14:textId="77777777" w:rsidR="005C1C1D" w:rsidRPr="00D25BE9" w:rsidRDefault="005C1C1D" w:rsidP="005C1C1D">
      <w:pPr>
        <w:rPr>
          <w:lang w:val="en-GB"/>
        </w:rPr>
      </w:pPr>
    </w:p>
    <w:p w14:paraId="03F3FFE1" w14:textId="77777777" w:rsidR="0058054F" w:rsidRPr="00D25BE9" w:rsidRDefault="0058054F" w:rsidP="0058054F">
      <w:pPr>
        <w:pStyle w:val="ManualHeading2"/>
        <w:numPr>
          <w:ilvl w:val="0"/>
          <w:numId w:val="0"/>
        </w:numPr>
        <w:ind w:left="851" w:hanging="851"/>
        <w:rPr>
          <w:lang w:val="en-GB"/>
        </w:rPr>
      </w:pPr>
      <w:r w:rsidRPr="00D25BE9">
        <w:rPr>
          <w:i/>
          <w:lang w:val="en-GB"/>
        </w:rPr>
        <w:t>S.08.01 — Open derivatives</w:t>
      </w:r>
    </w:p>
    <w:p w14:paraId="42AC0FCA" w14:textId="77777777" w:rsidR="0058054F" w:rsidRPr="00D25BE9" w:rsidRDefault="0058054F" w:rsidP="0058054F">
      <w:pPr>
        <w:rPr>
          <w:lang w:val="en-GB"/>
        </w:rPr>
      </w:pPr>
      <w:r w:rsidRPr="00D25BE9">
        <w:rPr>
          <w:i/>
          <w:lang w:val="en-GB"/>
        </w:rPr>
        <w:t>General comments:</w:t>
      </w:r>
    </w:p>
    <w:p w14:paraId="5DE682EF" w14:textId="77777777" w:rsidR="0058054F" w:rsidRPr="00D25BE9" w:rsidRDefault="0058054F" w:rsidP="0058054F">
      <w:pPr>
        <w:rPr>
          <w:lang w:val="en-GB"/>
        </w:rPr>
      </w:pPr>
      <w:r w:rsidRPr="00D25BE9">
        <w:rPr>
          <w:lang w:val="en-GB"/>
        </w:rPr>
        <w:t>This section relates to quarterly and annual submission of information for groups.</w:t>
      </w:r>
    </w:p>
    <w:p w14:paraId="6F3A00C2" w14:textId="77777777" w:rsidR="0058054F" w:rsidRPr="00D25BE9" w:rsidRDefault="0058054F" w:rsidP="0058054F">
      <w:pPr>
        <w:rPr>
          <w:lang w:val="en-GB"/>
        </w:rPr>
      </w:pPr>
      <w:r w:rsidRPr="00D25BE9">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t>
      </w:r>
    </w:p>
    <w:p w14:paraId="755FA4B3" w14:textId="64B50FBC" w:rsidR="00187EDF" w:rsidRPr="00D25BE9" w:rsidRDefault="00187EDF" w:rsidP="0058054F">
      <w:pPr>
        <w:rPr>
          <w:lang w:val="en-GB"/>
        </w:rPr>
      </w:pPr>
      <w:r w:rsidRPr="00D25BE9">
        <w:rPr>
          <w:lang w:val="en-GB"/>
        </w:rPr>
        <w:t>This template covers derivatives traded on a stock exchange or equivalent centralised market, as well as derivatives traded over-the-counter.</w:t>
      </w:r>
    </w:p>
    <w:p w14:paraId="112980EE" w14:textId="0043F7F1" w:rsidR="009C5CCA" w:rsidRPr="00D25BE9" w:rsidRDefault="009C5CCA" w:rsidP="0058054F">
      <w:pPr>
        <w:rPr>
          <w:lang w:val="en-GB"/>
        </w:rPr>
      </w:pPr>
      <w:r w:rsidRPr="00D25BE9">
        <w:rPr>
          <w:lang w:val="en-GB"/>
        </w:rPr>
        <w:t>When a derivative is traded on a stock exchange or equivalent centralised market, the counterparty is that a stock exchange or equivalent centralised market and not the end-counterparty, as is the case for derivatives traded over-the-counter.</w:t>
      </w:r>
    </w:p>
    <w:p w14:paraId="1F3C0EEF" w14:textId="77777777" w:rsidR="0058054F" w:rsidRPr="00D25BE9" w:rsidRDefault="0058054F" w:rsidP="0058054F">
      <w:pPr>
        <w:rPr>
          <w:lang w:val="en-GB"/>
        </w:rPr>
      </w:pPr>
      <w:r w:rsidRPr="00D25BE9">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5E15B56C" w14:textId="77777777" w:rsidR="0058054F" w:rsidRPr="00D25BE9" w:rsidRDefault="0058054F" w:rsidP="0058054F">
      <w:pPr>
        <w:rPr>
          <w:lang w:val="en-GB"/>
        </w:rPr>
      </w:pPr>
      <w:r w:rsidRPr="00D25BE9">
        <w:rPr>
          <w:lang w:val="en-GB"/>
        </w:rPr>
        <w:t>Information shall include all derivatives contracts that existed during the reporting period and were not closed prior to the reporting reference date.</w:t>
      </w:r>
    </w:p>
    <w:p w14:paraId="01DDDED5" w14:textId="77777777" w:rsidR="0058054F" w:rsidRPr="00D25BE9" w:rsidRDefault="0058054F" w:rsidP="0058054F">
      <w:pPr>
        <w:rPr>
          <w:lang w:val="en-GB"/>
        </w:rPr>
      </w:pPr>
      <w:r w:rsidRPr="00D25BE9">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37BA48C0" w14:textId="77777777" w:rsidR="0058054F" w:rsidRPr="00D25BE9" w:rsidRDefault="0058054F" w:rsidP="0058054F">
      <w:pPr>
        <w:rPr>
          <w:lang w:val="en-GB"/>
        </w:rPr>
      </w:pPr>
      <w:r w:rsidRPr="00D25BE9">
        <w:rPr>
          <w:lang w:val="en-GB"/>
        </w:rPr>
        <w:t>Items shall be reported with positive values unless otherwise stated in the respective instructions.</w:t>
      </w:r>
    </w:p>
    <w:p w14:paraId="0085D083" w14:textId="77777777" w:rsidR="0058054F" w:rsidRPr="00D25BE9" w:rsidRDefault="0058054F" w:rsidP="0058054F">
      <w:pPr>
        <w:rPr>
          <w:lang w:val="en-GB"/>
        </w:rPr>
      </w:pPr>
      <w:r w:rsidRPr="00D25BE9">
        <w:rPr>
          <w:lang w:val="en-GB"/>
        </w:rPr>
        <w:t>A derivative is a financial instrument or other contract with all three of the following characteristics:</w:t>
      </w:r>
    </w:p>
    <w:p w14:paraId="289CE524" w14:textId="77777777" w:rsidR="0058054F" w:rsidRPr="00D25BE9" w:rsidRDefault="0058054F" w:rsidP="0058054F">
      <w:pPr>
        <w:pStyle w:val="Point0"/>
        <w:rPr>
          <w:lang w:val="en-GB"/>
        </w:rPr>
      </w:pPr>
      <w:r w:rsidRPr="00D25BE9">
        <w:rPr>
          <w:lang w:val="en-GB"/>
        </w:rPr>
        <w:tab/>
        <w:t>a)</w:t>
      </w:r>
      <w:r w:rsidRPr="00D25BE9">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260F6EB9" w14:textId="77777777" w:rsidR="0058054F" w:rsidRPr="00D25BE9" w:rsidRDefault="0058054F" w:rsidP="0058054F">
      <w:pPr>
        <w:pStyle w:val="Point0"/>
        <w:rPr>
          <w:lang w:val="en-GB"/>
        </w:rPr>
      </w:pPr>
      <w:r w:rsidRPr="00D25BE9">
        <w:rPr>
          <w:lang w:val="en-GB"/>
        </w:rPr>
        <w:tab/>
        <w:t>b)</w:t>
      </w:r>
      <w:r w:rsidRPr="00D25BE9">
        <w:rPr>
          <w:lang w:val="en-GB"/>
        </w:rPr>
        <w:tab/>
        <w:t>It requires no initial net investment or an initial net investment that is smaller than would be required for other types of contracts that would be expected to have a similar response to changes in market factors.</w:t>
      </w:r>
    </w:p>
    <w:p w14:paraId="3917699D" w14:textId="77777777" w:rsidR="0058054F" w:rsidRPr="00D25BE9" w:rsidRDefault="0058054F" w:rsidP="0058054F">
      <w:pPr>
        <w:pStyle w:val="Point0"/>
        <w:rPr>
          <w:lang w:val="en-GB"/>
        </w:rPr>
      </w:pPr>
      <w:r w:rsidRPr="00D25BE9">
        <w:rPr>
          <w:lang w:val="en-GB"/>
        </w:rPr>
        <w:tab/>
        <w:t>c)</w:t>
      </w:r>
      <w:r w:rsidRPr="00D25BE9">
        <w:rPr>
          <w:lang w:val="en-GB"/>
        </w:rPr>
        <w:tab/>
        <w:t>It is settled at a future date.</w:t>
      </w:r>
    </w:p>
    <w:p w14:paraId="523B8948" w14:textId="77777777" w:rsidR="0058054F" w:rsidRPr="00D25BE9" w:rsidRDefault="0058054F" w:rsidP="0058054F">
      <w:pPr>
        <w:rPr>
          <w:lang w:val="en-GB"/>
        </w:rPr>
      </w:pPr>
      <w:r w:rsidRPr="00D25BE9">
        <w:rPr>
          <w:lang w:val="en-GB"/>
        </w:rPr>
        <w:t>This template comprises two tables: Information on positions held and Information on derivatives.</w:t>
      </w:r>
    </w:p>
    <w:p w14:paraId="510E7E33" w14:textId="77777777" w:rsidR="0058054F" w:rsidRPr="00D25BE9" w:rsidRDefault="0058054F" w:rsidP="0058054F">
      <w:pPr>
        <w:rPr>
          <w:lang w:val="en-GB"/>
        </w:rPr>
      </w:pPr>
      <w:r w:rsidRPr="00D25BE9">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340C4BB6" w14:textId="77777777" w:rsidR="0058054F" w:rsidRPr="00D25BE9" w:rsidRDefault="0058054F" w:rsidP="0058054F">
      <w:pPr>
        <w:rPr>
          <w:lang w:val="en-GB"/>
        </w:rPr>
      </w:pPr>
      <w:r w:rsidRPr="00D25BE9">
        <w:rPr>
          <w:lang w:val="en-GB"/>
        </w:rPr>
        <w:t>In particular, for derivatives that have more than a pair of currencies, it shall be split into the pair components and reported in different rows.</w:t>
      </w:r>
    </w:p>
    <w:p w14:paraId="56C14F25" w14:textId="77777777" w:rsidR="0058054F" w:rsidRPr="00D25BE9" w:rsidRDefault="0058054F" w:rsidP="0058054F">
      <w:pPr>
        <w:rPr>
          <w:lang w:val="en-GB"/>
        </w:rPr>
      </w:pPr>
      <w:r w:rsidRPr="00D25BE9">
        <w:rPr>
          <w:lang w:val="en-GB"/>
        </w:rPr>
        <w:t>On the table Information on derivative, each derivative shall be reported separately, with one row for each derivative, filling in all variables requested in that table.</w:t>
      </w:r>
    </w:p>
    <w:p w14:paraId="510629F6" w14:textId="77777777" w:rsidR="0058054F" w:rsidRPr="00D25BE9" w:rsidRDefault="0058054F" w:rsidP="0058054F">
      <w:pPr>
        <w:rPr>
          <w:lang w:val="en-GB"/>
        </w:rPr>
      </w:pPr>
      <w:r w:rsidRPr="00D25BE9">
        <w:rPr>
          <w:lang w:val="en-GB"/>
        </w:rPr>
        <w:t>Where method 1 is used exclusively, the reporting shall reflect the consolidated position of the derivatives net of intra–group transactions held within the scope of group supervision. The reporting shall be made as follows:</w:t>
      </w:r>
    </w:p>
    <w:p w14:paraId="7484B54E"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22C639B"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1BF5E4F0" w14:textId="77777777" w:rsidR="0058054F" w:rsidRPr="00D25BE9" w:rsidRDefault="0058054F" w:rsidP="0058054F">
      <w:pPr>
        <w:pStyle w:val="Tiret0"/>
        <w:numPr>
          <w:ilvl w:val="0"/>
          <w:numId w:val="14"/>
        </w:numPr>
        <w:ind w:left="851" w:hanging="851"/>
        <w:rPr>
          <w:lang w:val="en-GB"/>
        </w:rPr>
      </w:pPr>
      <w:r w:rsidRPr="00D25BE9">
        <w:rPr>
          <w:lang w:val="en-GB"/>
        </w:rPr>
        <w:t>The derivatives held by undertakings consolidated in accordance with Article 335, paragraph 1, (a), (b) and (c) of Delegated Regulation (EU) 2015/35 shall be reported item by item;</w:t>
      </w:r>
    </w:p>
    <w:p w14:paraId="435C846F" w14:textId="77777777" w:rsidR="0058054F" w:rsidRPr="00D25BE9" w:rsidRDefault="0058054F" w:rsidP="0058054F">
      <w:pPr>
        <w:pStyle w:val="Tiret0"/>
        <w:numPr>
          <w:ilvl w:val="0"/>
          <w:numId w:val="14"/>
        </w:numPr>
        <w:ind w:left="851" w:hanging="851"/>
        <w:rPr>
          <w:lang w:val="en-GB"/>
        </w:rPr>
      </w:pPr>
      <w:r w:rsidRPr="00D25BE9">
        <w:rPr>
          <w:lang w:val="en-GB"/>
        </w:rPr>
        <w:t xml:space="preserve">The derivatives held by other related undertakings </w:t>
      </w:r>
      <w:r w:rsidRPr="00D25BE9">
        <w:rPr>
          <w:i/>
          <w:lang w:val="en-GB"/>
        </w:rPr>
        <w:t>shall not be included</w:t>
      </w:r>
    </w:p>
    <w:p w14:paraId="4F516779" w14:textId="77777777" w:rsidR="0058054F" w:rsidRPr="00D25BE9" w:rsidRDefault="0058054F" w:rsidP="0058054F">
      <w:pPr>
        <w:rPr>
          <w:lang w:val="en-GB"/>
        </w:rPr>
      </w:pPr>
      <w:r w:rsidRPr="00D25BE9">
        <w:rPr>
          <w:lang w:val="en-GB"/>
        </w:rPr>
        <w: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t>
      </w:r>
    </w:p>
    <w:p w14:paraId="00FB5BF0"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4602A489"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6E6EE4E6" w14:textId="77777777" w:rsidR="0058054F" w:rsidRPr="00D25BE9" w:rsidRDefault="0058054F" w:rsidP="0058054F">
      <w:pPr>
        <w:pStyle w:val="Tiret0"/>
        <w:numPr>
          <w:ilvl w:val="0"/>
          <w:numId w:val="14"/>
        </w:numPr>
        <w:ind w:left="851" w:hanging="851"/>
        <w:rPr>
          <w:lang w:val="en-GB"/>
        </w:rPr>
      </w:pPr>
      <w:r w:rsidRPr="00D25BE9">
        <w:rPr>
          <w:lang w:val="en-GB"/>
        </w:rPr>
        <w:t>The derivatives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2F503BA6" w14:textId="77777777" w:rsidR="0058054F" w:rsidRPr="00D25BE9" w:rsidRDefault="0058054F" w:rsidP="0058054F">
      <w:pPr>
        <w:pStyle w:val="Tiret0"/>
        <w:numPr>
          <w:ilvl w:val="0"/>
          <w:numId w:val="14"/>
        </w:numPr>
        <w:ind w:left="851" w:hanging="851"/>
        <w:rPr>
          <w:lang w:val="en-GB"/>
        </w:rPr>
      </w:pPr>
      <w:r w:rsidRPr="00D25BE9">
        <w:rPr>
          <w:lang w:val="en-GB"/>
        </w:rPr>
        <w:t>The derivatives held by other related undertakings shall not be included.</w:t>
      </w:r>
    </w:p>
    <w:p w14:paraId="340D1EF4" w14:textId="77777777" w:rsidR="0058054F" w:rsidRPr="00D25BE9" w:rsidRDefault="0058054F" w:rsidP="0058054F">
      <w:pPr>
        <w:rPr>
          <w:lang w:val="en-GB"/>
        </w:rPr>
      </w:pPr>
      <w:r w:rsidRPr="00D25BE9">
        <w:rPr>
          <w:lang w:val="en-GB"/>
        </w:rPr>
        <w: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t>
      </w:r>
    </w:p>
    <w:p w14:paraId="766953B3" w14:textId="77777777" w:rsidR="0058054F" w:rsidRPr="00D25BE9" w:rsidRDefault="0058054F" w:rsidP="0058054F">
      <w:pPr>
        <w:rPr>
          <w:lang w:val="en-GB"/>
        </w:rPr>
      </w:pPr>
      <w:r w:rsidRPr="00D25BE9">
        <w:rPr>
          <w:lang w:val="en-GB"/>
        </w:rPr>
        <w:t>The first part of the reporting shall be made as follows:</w:t>
      </w:r>
    </w:p>
    <w:p w14:paraId="41BCEACB"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078855D3"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shall be reported item by item;</w:t>
      </w:r>
    </w:p>
    <w:p w14:paraId="14513E98" w14:textId="77777777" w:rsidR="0058054F" w:rsidRPr="00D25BE9" w:rsidRDefault="0058054F" w:rsidP="0058054F">
      <w:pPr>
        <w:pStyle w:val="Tiret0"/>
        <w:numPr>
          <w:ilvl w:val="0"/>
          <w:numId w:val="14"/>
        </w:numPr>
        <w:ind w:left="851" w:hanging="851"/>
        <w:rPr>
          <w:lang w:val="en-GB"/>
        </w:rPr>
      </w:pPr>
      <w:r w:rsidRPr="00D25BE9">
        <w:rPr>
          <w:lang w:val="en-GB"/>
        </w:rPr>
        <w:t>The derivatives held by undertakings consolidated in accordance with Article 335, paragraph 1, (a), (b) and (c) of Delegated Regulation (EU) 2015/35 shall be reported item by item;</w:t>
      </w:r>
    </w:p>
    <w:p w14:paraId="0BDB16E0" w14:textId="77777777" w:rsidR="0058054F" w:rsidRPr="00D25BE9" w:rsidRDefault="0058054F" w:rsidP="0058054F">
      <w:pPr>
        <w:pStyle w:val="Tiret0"/>
        <w:numPr>
          <w:ilvl w:val="0"/>
          <w:numId w:val="14"/>
        </w:numPr>
        <w:ind w:left="851" w:hanging="851"/>
        <w:rPr>
          <w:lang w:val="en-GB"/>
        </w:rPr>
      </w:pPr>
      <w:r w:rsidRPr="00D25BE9">
        <w:rPr>
          <w:lang w:val="en-GB"/>
        </w:rPr>
        <w:t>The derivatives held by other related undertakings shall not be included</w:t>
      </w:r>
      <w:r w:rsidRPr="00D25BE9">
        <w:rPr>
          <w:i/>
          <w:lang w:val="en-GB"/>
        </w:rPr>
        <w:t>.</w:t>
      </w:r>
    </w:p>
    <w:p w14:paraId="6F09580E" w14:textId="77777777" w:rsidR="0058054F" w:rsidRPr="00D25BE9" w:rsidRDefault="0058054F" w:rsidP="0058054F">
      <w:pPr>
        <w:rPr>
          <w:lang w:val="en-GB"/>
        </w:rPr>
      </w:pPr>
      <w:r w:rsidRPr="00D25BE9">
        <w:rPr>
          <w:lang w:val="en-GB"/>
        </w:rPr>
        <w:t>The second part of the reporting shall be made as follows:</w:t>
      </w:r>
    </w:p>
    <w:p w14:paraId="5483F244" w14:textId="77777777" w:rsidR="0058054F" w:rsidRPr="00D25BE9" w:rsidRDefault="0058054F" w:rsidP="0058054F">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4F20B2B" w14:textId="77777777" w:rsidR="0058054F" w:rsidRPr="00D25BE9" w:rsidRDefault="0058054F" w:rsidP="0058054F">
      <w:pPr>
        <w:pStyle w:val="Tiret0"/>
        <w:numPr>
          <w:ilvl w:val="0"/>
          <w:numId w:val="14"/>
        </w:numPr>
        <w:ind w:left="851" w:hanging="851"/>
        <w:rPr>
          <w:lang w:val="en-GB"/>
        </w:rPr>
      </w:pPr>
      <w:r w:rsidRPr="00D25BE9">
        <w:rPr>
          <w:lang w:val="en-GB"/>
        </w:rPr>
        <w:t>The derivatives held by participating insurance and reinsurance undertakings or insurance holding companies or mixed–financial holding companies under method 2 shall be reported item by item;</w:t>
      </w:r>
    </w:p>
    <w:p w14:paraId="34A3631D" w14:textId="77777777" w:rsidR="0058054F" w:rsidRPr="00D25BE9" w:rsidRDefault="0058054F" w:rsidP="0058054F">
      <w:pPr>
        <w:pStyle w:val="Tiret0"/>
        <w:numPr>
          <w:ilvl w:val="0"/>
          <w:numId w:val="14"/>
        </w:numPr>
        <w:ind w:left="851" w:hanging="851"/>
        <w:rPr>
          <w:lang w:val="en-GB"/>
        </w:rPr>
      </w:pPr>
      <w:r w:rsidRPr="00D25BE9">
        <w:rPr>
          <w:lang w:val="en-GB"/>
        </w:rPr>
        <w:t>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7B1E17FD" w14:textId="77777777" w:rsidR="0058054F" w:rsidRPr="00D25BE9" w:rsidRDefault="0058054F" w:rsidP="0058054F">
      <w:pPr>
        <w:pStyle w:val="Tiret0"/>
        <w:numPr>
          <w:ilvl w:val="0"/>
          <w:numId w:val="14"/>
        </w:numPr>
        <w:ind w:left="851" w:hanging="851"/>
        <w:rPr>
          <w:lang w:val="en-GB"/>
        </w:rPr>
      </w:pPr>
      <w:r w:rsidRPr="00D25BE9">
        <w:rPr>
          <w:lang w:val="en-GB"/>
        </w:rPr>
        <w:t>The derivatives held by other related undertakings under method 2 shall not be included.</w:t>
      </w:r>
    </w:p>
    <w:p w14:paraId="4C8B378D" w14:textId="77777777" w:rsidR="0058054F" w:rsidRPr="00D25BE9" w:rsidRDefault="0058054F" w:rsidP="0058054F">
      <w:pPr>
        <w:rPr>
          <w:lang w:val="en-GB"/>
        </w:rPr>
      </w:pPr>
      <w:r w:rsidRPr="00D25BE9">
        <w:rPr>
          <w:lang w:val="en-GB"/>
        </w:rPr>
        <w:t>The information regarding the External rating (C0290) and Nominated ECAI (C0300) may be limited (not reported) in the following circumstances:</w:t>
      </w:r>
    </w:p>
    <w:p w14:paraId="13DEF2C5" w14:textId="77777777" w:rsidR="0058054F" w:rsidRPr="00D25BE9" w:rsidRDefault="0058054F" w:rsidP="0058054F">
      <w:pPr>
        <w:pStyle w:val="Point0"/>
        <w:rPr>
          <w:lang w:val="en-GB"/>
        </w:rPr>
      </w:pPr>
      <w:r w:rsidRPr="00D25BE9">
        <w:rPr>
          <w:lang w:val="en-GB"/>
        </w:rPr>
        <w:tab/>
        <w:t>a)</w:t>
      </w:r>
      <w:r w:rsidRPr="00D25BE9">
        <w:rPr>
          <w:lang w:val="en-GB"/>
        </w:rPr>
        <w:tab/>
        <w:t>through a decision of the national supervisory authority under Article 254(2) of the Directive 2009/138/EC; or</w:t>
      </w:r>
    </w:p>
    <w:p w14:paraId="6B141B2C" w14:textId="77777777" w:rsidR="0058054F" w:rsidRPr="00D25BE9" w:rsidRDefault="0058054F" w:rsidP="0058054F">
      <w:pPr>
        <w:pStyle w:val="Point0"/>
        <w:rPr>
          <w:lang w:val="en-GB"/>
        </w:rPr>
      </w:pPr>
      <w:r w:rsidRPr="00D25BE9">
        <w:rPr>
          <w:lang w:val="en-GB"/>
        </w:rPr>
        <w:tab/>
        <w:t>b)</w:t>
      </w:r>
      <w:r w:rsidRPr="00D25BE9">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D25BE9" w:rsidRPr="00D25BE9" w14:paraId="4B0F4BB2" w14:textId="77777777" w:rsidTr="00D63AF6">
        <w:tc>
          <w:tcPr>
            <w:tcW w:w="1579" w:type="dxa"/>
            <w:tcBorders>
              <w:top w:val="single" w:sz="2" w:space="0" w:color="auto"/>
              <w:left w:val="single" w:sz="2" w:space="0" w:color="auto"/>
              <w:bottom w:val="single" w:sz="2" w:space="0" w:color="auto"/>
              <w:right w:val="single" w:sz="2" w:space="0" w:color="auto"/>
            </w:tcBorders>
          </w:tcPr>
          <w:p w14:paraId="7D635C3E" w14:textId="77777777" w:rsidR="0058054F" w:rsidRPr="00D25BE9" w:rsidRDefault="0058054F" w:rsidP="001D778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7D6C110" w14:textId="77777777" w:rsidR="0058054F" w:rsidRPr="00D25BE9" w:rsidRDefault="0058054F" w:rsidP="001D778B">
            <w:pPr>
              <w:pStyle w:val="NormalCentered"/>
              <w:rPr>
                <w:lang w:val="en-GB"/>
              </w:rPr>
            </w:pPr>
            <w:r w:rsidRPr="00D25BE9">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34B97D79" w14:textId="77777777" w:rsidR="0058054F" w:rsidRPr="00D25BE9" w:rsidRDefault="0058054F" w:rsidP="001D778B">
            <w:pPr>
              <w:pStyle w:val="NormalCentered"/>
              <w:rPr>
                <w:lang w:val="en-GB"/>
              </w:rPr>
            </w:pPr>
            <w:r w:rsidRPr="00D25BE9">
              <w:rPr>
                <w:i/>
                <w:iCs/>
                <w:lang w:val="en-GB"/>
              </w:rPr>
              <w:t>INSTRUCTIONS</w:t>
            </w:r>
          </w:p>
        </w:tc>
      </w:tr>
      <w:tr w:rsidR="00D25BE9" w:rsidRPr="00D25BE9" w14:paraId="0C79D8A2" w14:textId="77777777" w:rsidTr="00D63AF6">
        <w:tc>
          <w:tcPr>
            <w:tcW w:w="1579" w:type="dxa"/>
            <w:tcBorders>
              <w:top w:val="single" w:sz="2" w:space="0" w:color="auto"/>
              <w:left w:val="single" w:sz="2" w:space="0" w:color="auto"/>
              <w:bottom w:val="single" w:sz="2" w:space="0" w:color="auto"/>
              <w:right w:val="single" w:sz="2" w:space="0" w:color="auto"/>
            </w:tcBorders>
          </w:tcPr>
          <w:p w14:paraId="24D7C31B" w14:textId="77777777" w:rsidR="0058054F" w:rsidRPr="00D25BE9" w:rsidRDefault="0058054F" w:rsidP="001D778B">
            <w:pPr>
              <w:pStyle w:val="NormalCentered"/>
              <w:rPr>
                <w:lang w:val="en-GB"/>
              </w:rPr>
            </w:pPr>
            <w:r w:rsidRPr="00D25BE9">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0464BBAD" w14:textId="77777777" w:rsidR="0058054F" w:rsidRPr="00D25BE9" w:rsidRDefault="0058054F" w:rsidP="001D778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27809FA9" w14:textId="77777777" w:rsidR="0058054F" w:rsidRPr="00D25BE9" w:rsidRDefault="0058054F" w:rsidP="001D778B">
            <w:pPr>
              <w:pStyle w:val="NormalCentered"/>
              <w:rPr>
                <w:lang w:val="en-GB"/>
              </w:rPr>
            </w:pPr>
          </w:p>
        </w:tc>
      </w:tr>
      <w:tr w:rsidR="00D25BE9" w:rsidRPr="00D25BE9" w14:paraId="659F1905" w14:textId="77777777" w:rsidTr="00D63AF6">
        <w:tc>
          <w:tcPr>
            <w:tcW w:w="1579" w:type="dxa"/>
            <w:tcBorders>
              <w:top w:val="single" w:sz="2" w:space="0" w:color="auto"/>
              <w:left w:val="single" w:sz="2" w:space="0" w:color="auto"/>
              <w:bottom w:val="single" w:sz="2" w:space="0" w:color="auto"/>
              <w:right w:val="single" w:sz="2" w:space="0" w:color="auto"/>
            </w:tcBorders>
          </w:tcPr>
          <w:p w14:paraId="39788835" w14:textId="77777777" w:rsidR="0058054F" w:rsidRPr="00D25BE9" w:rsidRDefault="0058054F" w:rsidP="001D778B">
            <w:pPr>
              <w:pStyle w:val="NormalLeft"/>
              <w:rPr>
                <w:lang w:val="en-GB"/>
              </w:rPr>
            </w:pPr>
            <w:r w:rsidRPr="00D25BE9">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600E2C6C" w14:textId="77777777" w:rsidR="0058054F" w:rsidRPr="00D25BE9" w:rsidRDefault="0058054F" w:rsidP="001D778B">
            <w:pPr>
              <w:pStyle w:val="NormalLeft"/>
              <w:rPr>
                <w:lang w:val="en-GB"/>
              </w:rPr>
            </w:pPr>
            <w:r w:rsidRPr="00D25BE9">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1ACB1CE7" w14:textId="77777777" w:rsidR="0058054F" w:rsidRPr="00D25BE9" w:rsidRDefault="0058054F" w:rsidP="001D778B">
            <w:pPr>
              <w:pStyle w:val="NormalLeft"/>
              <w:rPr>
                <w:lang w:val="en-GB"/>
              </w:rPr>
            </w:pPr>
            <w:r w:rsidRPr="00D25BE9">
              <w:rPr>
                <w:lang w:val="en-GB"/>
              </w:rPr>
              <w:t>Identify the legal name of the undertaking within the scope of group supervision that holds the derivative.</w:t>
            </w:r>
          </w:p>
          <w:p w14:paraId="7D209272" w14:textId="77777777" w:rsidR="0058054F" w:rsidRPr="00D25BE9" w:rsidRDefault="0058054F" w:rsidP="001D778B">
            <w:pPr>
              <w:pStyle w:val="NormalLeft"/>
              <w:rPr>
                <w:lang w:val="en-GB"/>
              </w:rPr>
            </w:pPr>
            <w:r w:rsidRPr="00D25BE9">
              <w:rPr>
                <w:lang w:val="en-GB"/>
              </w:rPr>
              <w:t>This item shall be filled in only when it relates to derivatives held by participating undertakings, insurance holding companies, mixed–financial holding companies and subsidiaries under deduction and aggregation method.</w:t>
            </w:r>
          </w:p>
        </w:tc>
      </w:tr>
      <w:tr w:rsidR="00D25BE9" w:rsidRPr="00D25BE9" w14:paraId="7E9047F1" w14:textId="77777777" w:rsidTr="00D63AF6">
        <w:tc>
          <w:tcPr>
            <w:tcW w:w="1579" w:type="dxa"/>
            <w:tcBorders>
              <w:top w:val="single" w:sz="2" w:space="0" w:color="auto"/>
              <w:left w:val="single" w:sz="2" w:space="0" w:color="auto"/>
              <w:bottom w:val="single" w:sz="2" w:space="0" w:color="auto"/>
              <w:right w:val="single" w:sz="2" w:space="0" w:color="auto"/>
            </w:tcBorders>
          </w:tcPr>
          <w:p w14:paraId="238FCD87" w14:textId="77777777" w:rsidR="0058054F" w:rsidRPr="00D25BE9" w:rsidRDefault="0058054F" w:rsidP="001D778B">
            <w:pPr>
              <w:pStyle w:val="NormalLeft"/>
              <w:rPr>
                <w:lang w:val="en-GB"/>
              </w:rPr>
            </w:pPr>
            <w:r w:rsidRPr="00D25BE9">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5ECC7F6B" w14:textId="77777777" w:rsidR="0058054F" w:rsidRPr="00D25BE9" w:rsidRDefault="0058054F" w:rsidP="001D778B">
            <w:pPr>
              <w:pStyle w:val="NormalLeft"/>
              <w:rPr>
                <w:lang w:val="en-GB"/>
              </w:rPr>
            </w:pPr>
            <w:r w:rsidRPr="00D25BE9">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64121BB" w14:textId="7D868B04" w:rsidR="0058054F" w:rsidRPr="00D25BE9" w:rsidRDefault="0058054F" w:rsidP="001D778B">
            <w:pPr>
              <w:pStyle w:val="NormalLeft"/>
              <w:rPr>
                <w:lang w:val="en-GB"/>
              </w:rPr>
            </w:pPr>
            <w:r w:rsidRPr="00D25BE9">
              <w:rPr>
                <w:lang w:val="en-GB"/>
              </w:rPr>
              <w:t>Identification code by this order of priority:</w:t>
            </w:r>
          </w:p>
          <w:p w14:paraId="689CA1F2" w14:textId="77777777" w:rsidR="00342DBA" w:rsidRPr="00D25BE9" w:rsidRDefault="0058054F"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p>
          <w:p w14:paraId="6BB7F86B" w14:textId="2D9009F9" w:rsidR="0058054F" w:rsidRPr="00D25BE9" w:rsidRDefault="00342DBA" w:rsidP="00342DBA">
            <w:pPr>
              <w:pStyle w:val="Tiret0"/>
              <w:numPr>
                <w:ilvl w:val="0"/>
                <w:numId w:val="14"/>
              </w:numPr>
              <w:ind w:left="851" w:hanging="851"/>
              <w:rPr>
                <w:lang w:val="en-GB"/>
              </w:rPr>
            </w:pPr>
            <w:r w:rsidRPr="00D25BE9">
              <w:rPr>
                <w:lang w:val="en-GB"/>
              </w:rPr>
              <w:t>Specific code in case of absence of LEI code.</w:t>
            </w:r>
          </w:p>
          <w:p w14:paraId="0BC219E2" w14:textId="6791F907" w:rsidR="0058054F" w:rsidRPr="00D25BE9" w:rsidRDefault="0058054F" w:rsidP="001D778B">
            <w:pPr>
              <w:pStyle w:val="Tiret0"/>
              <w:numPr>
                <w:ilvl w:val="0"/>
                <w:numId w:val="14"/>
              </w:numPr>
              <w:ind w:left="851" w:hanging="851"/>
              <w:rPr>
                <w:lang w:val="en-GB"/>
              </w:rPr>
            </w:pPr>
          </w:p>
          <w:p w14:paraId="3067B411" w14:textId="77777777" w:rsidR="0058054F" w:rsidRPr="00D25BE9" w:rsidRDefault="0058054F" w:rsidP="001D778B">
            <w:pPr>
              <w:pStyle w:val="NormalLeft"/>
              <w:rPr>
                <w:lang w:val="en-GB"/>
              </w:rPr>
            </w:pPr>
            <w:r w:rsidRPr="00D25BE9">
              <w:rPr>
                <w:lang w:val="en-GB"/>
              </w:rPr>
              <w:t>Specific code:</w:t>
            </w:r>
          </w:p>
          <w:p w14:paraId="1573B629" w14:textId="6EB91548" w:rsidR="0058054F" w:rsidRPr="00D25BE9" w:rsidRDefault="0058054F" w:rsidP="001D778B">
            <w:pPr>
              <w:pStyle w:val="Tiret0"/>
              <w:numPr>
                <w:ilvl w:val="0"/>
                <w:numId w:val="14"/>
              </w:numPr>
              <w:ind w:left="851" w:hanging="851"/>
              <w:rPr>
                <w:lang w:val="en-GB"/>
              </w:rPr>
            </w:pPr>
            <w:r w:rsidRPr="00D25BE9">
              <w:rPr>
                <w:lang w:val="en-GB"/>
              </w:rPr>
              <w:t xml:space="preserve">For EEA regulated undertakings </w:t>
            </w:r>
            <w:r w:rsidR="009912FC"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13200F66" w14:textId="77777777" w:rsidR="0058054F" w:rsidRPr="00D25BE9" w:rsidRDefault="0058054F" w:rsidP="001D778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FFB80FD" w14:textId="7FFF993D" w:rsidR="0058054F" w:rsidRPr="00D25BE9" w:rsidRDefault="0058054F" w:rsidP="001D778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2050C865" w14:textId="77777777" w:rsidTr="00D63AF6">
        <w:tc>
          <w:tcPr>
            <w:tcW w:w="1579" w:type="dxa"/>
            <w:tcBorders>
              <w:top w:val="single" w:sz="2" w:space="0" w:color="auto"/>
              <w:left w:val="single" w:sz="2" w:space="0" w:color="auto"/>
              <w:bottom w:val="single" w:sz="2" w:space="0" w:color="auto"/>
              <w:right w:val="single" w:sz="2" w:space="0" w:color="auto"/>
            </w:tcBorders>
          </w:tcPr>
          <w:p w14:paraId="0024E72F" w14:textId="77777777" w:rsidR="0058054F" w:rsidRPr="00D25BE9" w:rsidRDefault="0058054F" w:rsidP="001D778B">
            <w:pPr>
              <w:pStyle w:val="NormalLeft"/>
              <w:rPr>
                <w:lang w:val="en-GB"/>
              </w:rPr>
            </w:pPr>
            <w:r w:rsidRPr="00D25BE9">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22C5A8A7" w14:textId="77777777" w:rsidR="0058054F" w:rsidRPr="00D25BE9" w:rsidRDefault="0058054F" w:rsidP="001D778B">
            <w:pPr>
              <w:pStyle w:val="NormalLeft"/>
              <w:rPr>
                <w:lang w:val="en-GB"/>
              </w:rPr>
            </w:pPr>
            <w:r w:rsidRPr="00D25BE9">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13E3D973" w14:textId="77777777" w:rsidR="0058054F" w:rsidRPr="00D25BE9" w:rsidRDefault="0058054F" w:rsidP="001D778B">
            <w:pPr>
              <w:pStyle w:val="NormalLeft"/>
              <w:rPr>
                <w:lang w:val="en-GB"/>
              </w:rPr>
            </w:pPr>
            <w:r w:rsidRPr="00D25BE9">
              <w:rPr>
                <w:lang w:val="en-GB"/>
              </w:rPr>
              <w:t>Type of ID Code used for the ‘Identification code of the undertaking’ item. One of the options in the following closed list shall be used:</w:t>
            </w:r>
          </w:p>
          <w:p w14:paraId="2719DD48" w14:textId="77777777" w:rsidR="0058054F" w:rsidRPr="00D25BE9" w:rsidRDefault="0058054F" w:rsidP="001D778B">
            <w:pPr>
              <w:pStyle w:val="NormalLeft"/>
              <w:rPr>
                <w:lang w:val="en-GB"/>
              </w:rPr>
            </w:pPr>
            <w:r w:rsidRPr="00D25BE9">
              <w:rPr>
                <w:lang w:val="en-GB"/>
              </w:rPr>
              <w:t>1 — LEI</w:t>
            </w:r>
          </w:p>
          <w:p w14:paraId="264AD818" w14:textId="77777777" w:rsidR="0058054F" w:rsidRPr="00D25BE9" w:rsidRDefault="0058054F" w:rsidP="001D778B">
            <w:pPr>
              <w:pStyle w:val="NormalLeft"/>
              <w:rPr>
                <w:lang w:val="en-GB"/>
              </w:rPr>
            </w:pPr>
            <w:r w:rsidRPr="00D25BE9">
              <w:rPr>
                <w:lang w:val="en-GB"/>
              </w:rPr>
              <w:t>2 — Specific code</w:t>
            </w:r>
          </w:p>
        </w:tc>
      </w:tr>
      <w:tr w:rsidR="00D25BE9" w:rsidRPr="00D25BE9" w14:paraId="73898746" w14:textId="77777777" w:rsidTr="00D63AF6">
        <w:tc>
          <w:tcPr>
            <w:tcW w:w="1579" w:type="dxa"/>
            <w:tcBorders>
              <w:top w:val="single" w:sz="2" w:space="0" w:color="auto"/>
              <w:left w:val="single" w:sz="2" w:space="0" w:color="auto"/>
              <w:bottom w:val="single" w:sz="2" w:space="0" w:color="auto"/>
              <w:right w:val="single" w:sz="2" w:space="0" w:color="auto"/>
            </w:tcBorders>
          </w:tcPr>
          <w:p w14:paraId="56247C98" w14:textId="77777777" w:rsidR="0058054F" w:rsidRPr="00D25BE9" w:rsidRDefault="0058054F" w:rsidP="001D778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50CCAC02" w14:textId="77777777" w:rsidR="0058054F" w:rsidRPr="00D25BE9" w:rsidRDefault="0058054F" w:rsidP="001D778B">
            <w:pPr>
              <w:pStyle w:val="NormalLeft"/>
              <w:rPr>
                <w:lang w:val="en-GB"/>
              </w:rPr>
            </w:pPr>
            <w:r w:rsidRPr="00D25BE9">
              <w:rPr>
                <w:lang w:val="en-GB"/>
              </w:rPr>
              <w:t>Derivative ID Code</w:t>
            </w:r>
          </w:p>
        </w:tc>
        <w:tc>
          <w:tcPr>
            <w:tcW w:w="5943" w:type="dxa"/>
            <w:tcBorders>
              <w:top w:val="single" w:sz="2" w:space="0" w:color="auto"/>
              <w:left w:val="single" w:sz="2" w:space="0" w:color="auto"/>
              <w:bottom w:val="single" w:sz="2" w:space="0" w:color="auto"/>
              <w:right w:val="single" w:sz="2" w:space="0" w:color="auto"/>
            </w:tcBorders>
          </w:tcPr>
          <w:p w14:paraId="56EFABEE" w14:textId="77777777" w:rsidR="0058054F" w:rsidRPr="00D25BE9" w:rsidRDefault="0058054F" w:rsidP="001D778B">
            <w:pPr>
              <w:pStyle w:val="NormalLeft"/>
              <w:rPr>
                <w:lang w:val="en-GB"/>
              </w:rPr>
            </w:pPr>
            <w:r w:rsidRPr="00D25BE9">
              <w:rPr>
                <w:lang w:val="en-GB"/>
              </w:rPr>
              <w:t>Derivative ID code using the following priority:</w:t>
            </w:r>
          </w:p>
          <w:p w14:paraId="43A3B62F"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7A90F20D"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25A2D9C8"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tc>
      </w:tr>
      <w:tr w:rsidR="00D25BE9" w:rsidRPr="00D25BE9" w14:paraId="54A151B3" w14:textId="77777777" w:rsidTr="00D63AF6">
        <w:tc>
          <w:tcPr>
            <w:tcW w:w="1579" w:type="dxa"/>
            <w:tcBorders>
              <w:top w:val="single" w:sz="2" w:space="0" w:color="auto"/>
              <w:left w:val="single" w:sz="2" w:space="0" w:color="auto"/>
              <w:bottom w:val="single" w:sz="2" w:space="0" w:color="auto"/>
              <w:right w:val="single" w:sz="2" w:space="0" w:color="auto"/>
            </w:tcBorders>
          </w:tcPr>
          <w:p w14:paraId="7E177C6A" w14:textId="77777777" w:rsidR="0058054F" w:rsidRPr="00D25BE9" w:rsidRDefault="0058054F" w:rsidP="001D778B">
            <w:pPr>
              <w:pStyle w:val="NormalLeft"/>
              <w:rPr>
                <w:lang w:val="en-GB"/>
              </w:rPr>
            </w:pPr>
            <w:r w:rsidRPr="00D25BE9">
              <w:rPr>
                <w:lang w:val="en-GB"/>
              </w:rPr>
              <w:t>C0041</w:t>
            </w:r>
          </w:p>
        </w:tc>
        <w:tc>
          <w:tcPr>
            <w:tcW w:w="1764" w:type="dxa"/>
            <w:tcBorders>
              <w:top w:val="single" w:sz="2" w:space="0" w:color="auto"/>
              <w:left w:val="single" w:sz="2" w:space="0" w:color="auto"/>
              <w:bottom w:val="single" w:sz="2" w:space="0" w:color="auto"/>
              <w:right w:val="single" w:sz="2" w:space="0" w:color="auto"/>
            </w:tcBorders>
          </w:tcPr>
          <w:p w14:paraId="660CF59A" w14:textId="77777777" w:rsidR="0058054F" w:rsidRPr="00D25BE9" w:rsidRDefault="0058054F" w:rsidP="001D778B">
            <w:pPr>
              <w:pStyle w:val="NormalLeft"/>
              <w:rPr>
                <w:lang w:val="en-GB"/>
              </w:rPr>
            </w:pPr>
            <w:r w:rsidRPr="00D25BE9">
              <w:rPr>
                <w:lang w:val="en-GB"/>
              </w:rPr>
              <w:t>Unique Transaction Identifiers</w:t>
            </w:r>
          </w:p>
        </w:tc>
        <w:tc>
          <w:tcPr>
            <w:tcW w:w="5943" w:type="dxa"/>
            <w:tcBorders>
              <w:top w:val="single" w:sz="2" w:space="0" w:color="auto"/>
              <w:left w:val="single" w:sz="2" w:space="0" w:color="auto"/>
              <w:bottom w:val="single" w:sz="2" w:space="0" w:color="auto"/>
              <w:right w:val="single" w:sz="2" w:space="0" w:color="auto"/>
            </w:tcBorders>
          </w:tcPr>
          <w:p w14:paraId="1A3701F8" w14:textId="77777777" w:rsidR="0058054F" w:rsidRPr="00D25BE9" w:rsidRDefault="0058054F" w:rsidP="001D778B">
            <w:pPr>
              <w:pStyle w:val="NormalLeft"/>
              <w:rPr>
                <w:lang w:val="en-GB"/>
              </w:rPr>
            </w:pPr>
            <w:r w:rsidRPr="00D25BE9">
              <w:rPr>
                <w:lang w:val="en-GB"/>
              </w:rPr>
              <w:t>Identify the Trade IDs used in the trade reports to trade repositories according to Regulation (EU) No 648/2012 of the European Parliament and of the Council on OTC derivatives, central counterparties and trade repositories.</w:t>
            </w:r>
          </w:p>
          <w:p w14:paraId="3DB1D426" w14:textId="77777777" w:rsidR="0058054F" w:rsidRPr="00D25BE9" w:rsidRDefault="0058054F" w:rsidP="001D778B">
            <w:pPr>
              <w:pStyle w:val="NormalLeft"/>
              <w:rPr>
                <w:lang w:val="en-GB"/>
              </w:rPr>
            </w:pPr>
            <w:r w:rsidRPr="00D25BE9">
              <w:rPr>
                <w:lang w:val="en-GB"/>
              </w:rPr>
              <w:t>As many Trade IDs as needed to build the position being reported should be reported in this item. The trade IDs shall be reported separated by commas.</w:t>
            </w:r>
          </w:p>
          <w:p w14:paraId="4B534595" w14:textId="6A248560" w:rsidR="00A0036D" w:rsidRPr="00D25BE9" w:rsidRDefault="00A0036D" w:rsidP="001D778B">
            <w:pPr>
              <w:pStyle w:val="NormalLeft"/>
            </w:pPr>
            <w:r w:rsidRPr="00D25BE9">
              <w:rPr>
                <w:lang w:val="en-GB"/>
              </w:rPr>
              <w:t>This item shall be reported with “No ID” when the derivative not in the scope of Regulation (EU) No 648/2012.</w:t>
            </w:r>
          </w:p>
        </w:tc>
      </w:tr>
      <w:tr w:rsidR="00D25BE9" w:rsidRPr="00D25BE9" w14:paraId="04647770" w14:textId="77777777" w:rsidTr="00D63AF6">
        <w:tc>
          <w:tcPr>
            <w:tcW w:w="1579" w:type="dxa"/>
            <w:tcBorders>
              <w:top w:val="single" w:sz="2" w:space="0" w:color="auto"/>
              <w:left w:val="single" w:sz="2" w:space="0" w:color="auto"/>
              <w:bottom w:val="single" w:sz="2" w:space="0" w:color="auto"/>
              <w:right w:val="single" w:sz="2" w:space="0" w:color="auto"/>
            </w:tcBorders>
          </w:tcPr>
          <w:p w14:paraId="4BC8216F" w14:textId="77777777" w:rsidR="0058054F" w:rsidRPr="00D25BE9" w:rsidRDefault="0058054F" w:rsidP="001D778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7B77E42" w14:textId="77777777" w:rsidR="0058054F" w:rsidRPr="00D25BE9" w:rsidRDefault="0058054F" w:rsidP="001D778B">
            <w:pPr>
              <w:pStyle w:val="NormalLeft"/>
              <w:rPr>
                <w:lang w:val="en-GB"/>
              </w:rPr>
            </w:pPr>
            <w:r w:rsidRPr="00D25BE9">
              <w:rPr>
                <w:lang w:val="en-GB"/>
              </w:rPr>
              <w:t>Derivative ID Code type</w:t>
            </w:r>
          </w:p>
        </w:tc>
        <w:tc>
          <w:tcPr>
            <w:tcW w:w="5943" w:type="dxa"/>
            <w:tcBorders>
              <w:top w:val="single" w:sz="2" w:space="0" w:color="auto"/>
              <w:left w:val="single" w:sz="2" w:space="0" w:color="auto"/>
              <w:bottom w:val="single" w:sz="2" w:space="0" w:color="auto"/>
              <w:right w:val="single" w:sz="2" w:space="0" w:color="auto"/>
            </w:tcBorders>
          </w:tcPr>
          <w:p w14:paraId="35738923" w14:textId="77777777" w:rsidR="0058054F" w:rsidRPr="00D25BE9" w:rsidRDefault="0058054F" w:rsidP="001D778B">
            <w:pPr>
              <w:pStyle w:val="NormalLeft"/>
              <w:rPr>
                <w:lang w:val="en-GB"/>
              </w:rPr>
            </w:pPr>
            <w:r w:rsidRPr="00D25BE9">
              <w:rPr>
                <w:lang w:val="en-GB"/>
              </w:rPr>
              <w:t>Type of ID Code used for the ‘Derivative ID Code’ item. One of the options in the following closed list shall be used:</w:t>
            </w:r>
          </w:p>
          <w:p w14:paraId="2C60D16B" w14:textId="77777777" w:rsidR="0058054F" w:rsidRPr="00D25BE9" w:rsidRDefault="0058054F" w:rsidP="001D778B">
            <w:pPr>
              <w:pStyle w:val="NormalLeft"/>
              <w:rPr>
                <w:lang w:val="en-GB"/>
              </w:rPr>
            </w:pPr>
            <w:r w:rsidRPr="00D25BE9">
              <w:rPr>
                <w:lang w:val="en-GB"/>
              </w:rPr>
              <w:t>1 — ISO/6166 for ISIN</w:t>
            </w:r>
          </w:p>
          <w:p w14:paraId="194EB736" w14:textId="77777777" w:rsidR="0058054F" w:rsidRPr="00D25BE9" w:rsidRDefault="0058054F" w:rsidP="001D778B">
            <w:pPr>
              <w:pStyle w:val="NormalLeft"/>
              <w:rPr>
                <w:lang w:val="en-GB"/>
              </w:rPr>
            </w:pPr>
            <w:r w:rsidRPr="00D25BE9">
              <w:rPr>
                <w:lang w:val="en-GB"/>
              </w:rPr>
              <w:t>2 — CUSIP (The Committee on Uniform Securities Identification Procedures number assigned by the CUSIP Service Bureau for U.S. and Canadian companies)</w:t>
            </w:r>
          </w:p>
          <w:p w14:paraId="7BD75513" w14:textId="77777777" w:rsidR="0058054F" w:rsidRPr="00D25BE9" w:rsidRDefault="0058054F" w:rsidP="001D778B">
            <w:pPr>
              <w:pStyle w:val="NormalLeft"/>
              <w:rPr>
                <w:lang w:val="en-GB"/>
              </w:rPr>
            </w:pPr>
            <w:r w:rsidRPr="00D25BE9">
              <w:rPr>
                <w:lang w:val="en-GB"/>
              </w:rPr>
              <w:t>3 — SEDOL (Stock Exchange Daily Official List for the London Stock Exchange)</w:t>
            </w:r>
          </w:p>
          <w:p w14:paraId="0EE7BE87" w14:textId="77777777" w:rsidR="0058054F" w:rsidRPr="00D25BE9" w:rsidRDefault="0058054F" w:rsidP="001D778B">
            <w:pPr>
              <w:pStyle w:val="NormalLeft"/>
              <w:rPr>
                <w:lang w:val="en-GB"/>
              </w:rPr>
            </w:pPr>
            <w:r w:rsidRPr="00D25BE9">
              <w:rPr>
                <w:lang w:val="en-GB"/>
              </w:rPr>
              <w:t>4 — WKN (Wertpapier Kenn–Nummer, the alphanumeric German identification number)</w:t>
            </w:r>
          </w:p>
          <w:p w14:paraId="6B8507FF" w14:textId="77777777" w:rsidR="0058054F" w:rsidRPr="00D25BE9" w:rsidRDefault="0058054F" w:rsidP="001D778B">
            <w:pPr>
              <w:pStyle w:val="NormalLeft"/>
              <w:rPr>
                <w:lang w:val="en-GB"/>
              </w:rPr>
            </w:pPr>
            <w:r w:rsidRPr="00D25BE9">
              <w:rPr>
                <w:lang w:val="en-GB"/>
              </w:rPr>
              <w:t>5 — Bloomberg Ticker (Bloomberg letters code that identify a company's securities)</w:t>
            </w:r>
          </w:p>
          <w:p w14:paraId="717D4605" w14:textId="77777777" w:rsidR="0058054F" w:rsidRPr="00D25BE9" w:rsidRDefault="0058054F" w:rsidP="001D778B">
            <w:pPr>
              <w:pStyle w:val="NormalLeft"/>
              <w:rPr>
                <w:lang w:val="en-GB"/>
              </w:rPr>
            </w:pPr>
            <w:r w:rsidRPr="00D25BE9">
              <w:rPr>
                <w:lang w:val="en-GB"/>
              </w:rPr>
              <w:t>6 — BBGID (The Bloomberg Global ID)</w:t>
            </w:r>
          </w:p>
          <w:p w14:paraId="6DF41EA8" w14:textId="77777777" w:rsidR="0058054F" w:rsidRPr="00D25BE9" w:rsidRDefault="0058054F" w:rsidP="001D778B">
            <w:pPr>
              <w:pStyle w:val="NormalLeft"/>
              <w:rPr>
                <w:lang w:val="en-GB"/>
              </w:rPr>
            </w:pPr>
            <w:r w:rsidRPr="00D25BE9">
              <w:rPr>
                <w:lang w:val="en-GB"/>
              </w:rPr>
              <w:t>7 — Reuters RIC (Reuters instrument code)</w:t>
            </w:r>
          </w:p>
          <w:p w14:paraId="49490226" w14:textId="77777777" w:rsidR="0058054F" w:rsidRPr="00D25BE9" w:rsidRDefault="0058054F" w:rsidP="001D778B">
            <w:pPr>
              <w:pStyle w:val="NormalLeft"/>
              <w:rPr>
                <w:lang w:val="en-GB"/>
              </w:rPr>
            </w:pPr>
            <w:r w:rsidRPr="00D25BE9">
              <w:rPr>
                <w:lang w:val="en-GB"/>
              </w:rPr>
              <w:t>8 — FIGI (Financial Instrument Global Identifier)</w:t>
            </w:r>
          </w:p>
          <w:p w14:paraId="10E45408" w14:textId="77777777" w:rsidR="0058054F" w:rsidRPr="00D25BE9" w:rsidRDefault="0058054F" w:rsidP="001D778B">
            <w:pPr>
              <w:pStyle w:val="NormalLeft"/>
              <w:rPr>
                <w:lang w:val="en-GB"/>
              </w:rPr>
            </w:pPr>
            <w:r w:rsidRPr="00D25BE9">
              <w:rPr>
                <w:lang w:val="en-GB"/>
              </w:rPr>
              <w:t>9 — Other code by members of the Association of National Numbering Agencies</w:t>
            </w:r>
          </w:p>
          <w:p w14:paraId="227883C9" w14:textId="77777777" w:rsidR="0058054F" w:rsidRPr="00D25BE9" w:rsidRDefault="0058054F" w:rsidP="001D778B">
            <w:pPr>
              <w:pStyle w:val="NormalLeft"/>
              <w:rPr>
                <w:lang w:val="en-GB"/>
              </w:rPr>
            </w:pPr>
            <w:r w:rsidRPr="00D25BE9">
              <w:rPr>
                <w:lang w:val="en-GB"/>
              </w:rPr>
              <w:t>99 — Code attributed by the undertaking</w:t>
            </w:r>
          </w:p>
        </w:tc>
      </w:tr>
      <w:tr w:rsidR="00D25BE9" w:rsidRPr="00D25BE9" w14:paraId="547640C6" w14:textId="77777777" w:rsidTr="00D63AF6">
        <w:tc>
          <w:tcPr>
            <w:tcW w:w="1579" w:type="dxa"/>
            <w:tcBorders>
              <w:top w:val="single" w:sz="2" w:space="0" w:color="auto"/>
              <w:left w:val="single" w:sz="2" w:space="0" w:color="auto"/>
              <w:bottom w:val="single" w:sz="2" w:space="0" w:color="auto"/>
              <w:right w:val="single" w:sz="2" w:space="0" w:color="auto"/>
            </w:tcBorders>
          </w:tcPr>
          <w:p w14:paraId="1D46A6C2" w14:textId="77777777" w:rsidR="0058054F" w:rsidRPr="00D25BE9" w:rsidRDefault="0058054F" w:rsidP="001D778B">
            <w:pPr>
              <w:pStyle w:val="NormalLeft"/>
              <w:rPr>
                <w:lang w:val="en-GB"/>
              </w:rPr>
            </w:pPr>
            <w:r w:rsidRPr="00D25BE9">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3A781441" w14:textId="77777777" w:rsidR="0058054F" w:rsidRPr="00D25BE9" w:rsidRDefault="0058054F" w:rsidP="001D778B">
            <w:pPr>
              <w:pStyle w:val="NormalLeft"/>
              <w:rPr>
                <w:lang w:val="en-GB"/>
              </w:rPr>
            </w:pPr>
            <w:r w:rsidRPr="00D25BE9">
              <w:rPr>
                <w:lang w:val="en-GB"/>
              </w:rPr>
              <w:t>Portfolio</w:t>
            </w:r>
          </w:p>
        </w:tc>
        <w:tc>
          <w:tcPr>
            <w:tcW w:w="5943" w:type="dxa"/>
            <w:tcBorders>
              <w:top w:val="single" w:sz="2" w:space="0" w:color="auto"/>
              <w:left w:val="single" w:sz="2" w:space="0" w:color="auto"/>
              <w:bottom w:val="single" w:sz="2" w:space="0" w:color="auto"/>
              <w:right w:val="single" w:sz="2" w:space="0" w:color="auto"/>
            </w:tcBorders>
          </w:tcPr>
          <w:p w14:paraId="2BADC8CC" w14:textId="77777777" w:rsidR="0058054F" w:rsidRPr="00D25BE9" w:rsidRDefault="0058054F" w:rsidP="001D778B">
            <w:pPr>
              <w:pStyle w:val="NormalLeft"/>
              <w:rPr>
                <w:lang w:val="en-GB"/>
              </w:rPr>
            </w:pPr>
            <w:r w:rsidRPr="00D25BE9">
              <w:rPr>
                <w:lang w:val="en-GB"/>
              </w:rPr>
              <w:t xml:space="preserve">Distinction between life, non–life, shareholder's funds, general (no split) and ring-fenced funds. </w:t>
            </w:r>
          </w:p>
          <w:p w14:paraId="44FD0304" w14:textId="38CFC2B4" w:rsidR="0058054F" w:rsidRPr="00D25BE9" w:rsidRDefault="0058054F" w:rsidP="001D778B">
            <w:pPr>
              <w:pStyle w:val="NormalLeft"/>
              <w:rPr>
                <w:lang w:val="en-GB" w:eastAsia="en-US"/>
              </w:rPr>
            </w:pPr>
            <w:r w:rsidRPr="00D25BE9">
              <w:rPr>
                <w:lang w:val="en-GB" w:eastAsia="en-US"/>
              </w:rPr>
              <w:t xml:space="preserve">Underlying derivatives of life technical provisions </w:t>
            </w:r>
            <w:r w:rsidR="00390FDF" w:rsidRPr="00D25BE9">
              <w:rPr>
                <w:lang w:val="en-GB" w:eastAsia="en-US"/>
              </w:rPr>
              <w:t>shall</w:t>
            </w:r>
            <w:r w:rsidRPr="00D25BE9">
              <w:rPr>
                <w:lang w:val="en-GB" w:eastAsia="en-US"/>
              </w:rPr>
              <w:t xml:space="preserve"> be assigned to life portfolio and underlying derivatives of non-life technical provisions </w:t>
            </w:r>
            <w:r w:rsidR="00390FDF" w:rsidRPr="00D25BE9">
              <w:rPr>
                <w:lang w:val="en-GB" w:eastAsia="en-US"/>
              </w:rPr>
              <w:t>shall</w:t>
            </w:r>
            <w:r w:rsidRPr="00D25BE9">
              <w:rPr>
                <w:lang w:val="en-GB" w:eastAsia="en-US"/>
              </w:rPr>
              <w:t xml:space="preserve"> be assigned to non-life portfolio (by applying the available most precise split).</w:t>
            </w:r>
          </w:p>
          <w:p w14:paraId="3969802D" w14:textId="77777777" w:rsidR="0058054F" w:rsidRPr="00D25BE9" w:rsidRDefault="0058054F" w:rsidP="001D778B">
            <w:pPr>
              <w:pStyle w:val="NormalLeft"/>
              <w:rPr>
                <w:lang w:val="en-GB"/>
              </w:rPr>
            </w:pPr>
            <w:r w:rsidRPr="00D25BE9">
              <w:rPr>
                <w:lang w:val="en-GB"/>
              </w:rPr>
              <w:t>One of the options in the following closed list shall be used:</w:t>
            </w:r>
          </w:p>
          <w:p w14:paraId="1F672261" w14:textId="77777777" w:rsidR="0058054F" w:rsidRPr="00D25BE9" w:rsidRDefault="0058054F" w:rsidP="001D778B">
            <w:pPr>
              <w:pStyle w:val="NormalLeft"/>
              <w:rPr>
                <w:lang w:val="en-GB"/>
              </w:rPr>
            </w:pPr>
            <w:r w:rsidRPr="00D25BE9">
              <w:rPr>
                <w:lang w:val="en-GB"/>
              </w:rPr>
              <w:t>1 — Life</w:t>
            </w:r>
          </w:p>
          <w:p w14:paraId="529EA985" w14:textId="77777777" w:rsidR="0058054F" w:rsidRPr="00D25BE9" w:rsidRDefault="0058054F" w:rsidP="001D778B">
            <w:pPr>
              <w:pStyle w:val="NormalLeft"/>
              <w:rPr>
                <w:lang w:val="en-GB"/>
              </w:rPr>
            </w:pPr>
            <w:r w:rsidRPr="00D25BE9">
              <w:rPr>
                <w:lang w:val="en-GB"/>
              </w:rPr>
              <w:t>2 — Non–life</w:t>
            </w:r>
          </w:p>
          <w:p w14:paraId="2BDA3BB1" w14:textId="77777777" w:rsidR="0058054F" w:rsidRPr="00D25BE9" w:rsidRDefault="0058054F" w:rsidP="001D778B">
            <w:pPr>
              <w:pStyle w:val="NormalLeft"/>
              <w:rPr>
                <w:lang w:val="en-GB"/>
              </w:rPr>
            </w:pPr>
            <w:r w:rsidRPr="00D25BE9">
              <w:rPr>
                <w:lang w:val="en-GB"/>
              </w:rPr>
              <w:t>3 — Ring fenced funds</w:t>
            </w:r>
          </w:p>
          <w:p w14:paraId="6E30D01D" w14:textId="77777777" w:rsidR="0058054F" w:rsidRPr="00D25BE9" w:rsidRDefault="0058054F" w:rsidP="001D778B">
            <w:pPr>
              <w:pStyle w:val="NormalLeft"/>
              <w:rPr>
                <w:lang w:val="en-GB"/>
              </w:rPr>
            </w:pPr>
            <w:r w:rsidRPr="00D25BE9">
              <w:rPr>
                <w:lang w:val="en-GB"/>
              </w:rPr>
              <w:t>4 — Other internal fund</w:t>
            </w:r>
          </w:p>
          <w:p w14:paraId="61ACC811" w14:textId="77777777" w:rsidR="0058054F" w:rsidRPr="00D25BE9" w:rsidRDefault="0058054F" w:rsidP="001D778B">
            <w:pPr>
              <w:pStyle w:val="NormalLeft"/>
              <w:rPr>
                <w:lang w:val="en-GB"/>
              </w:rPr>
            </w:pPr>
            <w:r w:rsidRPr="00D25BE9">
              <w:rPr>
                <w:lang w:val="en-GB"/>
              </w:rPr>
              <w:t>5 — Shareholders' funds</w:t>
            </w:r>
          </w:p>
          <w:p w14:paraId="3C8424CB" w14:textId="77777777" w:rsidR="0058054F" w:rsidRPr="00D25BE9" w:rsidRDefault="0058054F" w:rsidP="001D778B">
            <w:pPr>
              <w:pStyle w:val="NormalLeft"/>
              <w:rPr>
                <w:lang w:val="en-GB"/>
              </w:rPr>
            </w:pPr>
            <w:r w:rsidRPr="00D25BE9">
              <w:rPr>
                <w:lang w:val="en-GB"/>
              </w:rPr>
              <w:t>6 — General</w:t>
            </w:r>
          </w:p>
          <w:p w14:paraId="348459D0" w14:textId="77777777" w:rsidR="0058054F" w:rsidRPr="00D25BE9" w:rsidRDefault="0058054F" w:rsidP="001D778B">
            <w:pPr>
              <w:pStyle w:val="NormalLeft"/>
              <w:rPr>
                <w:lang w:val="en-GB"/>
              </w:rPr>
            </w:pPr>
            <w:r w:rsidRPr="00D25BE9">
              <w:rPr>
                <w:lang w:val="en-GB"/>
              </w:rPr>
              <w:t xml:space="preserve">The split is not mandatory, </w:t>
            </w:r>
            <w:r w:rsidRPr="00D25BE9">
              <w:rPr>
                <w:lang w:val="en-GB" w:eastAsia="en-US"/>
              </w:rPr>
              <w:t>unless otherwise required by the national supervisory authority,</w:t>
            </w:r>
            <w:r w:rsidRPr="00D25BE9">
              <w:rPr>
                <w:lang w:val="en-GB"/>
              </w:rPr>
              <w:t xml:space="preserve"> except for identifying ring fenced funds, but shall be reported if the undertaking uses it internally. When an undertaking does not apply a split ‘general’ shall be used.</w:t>
            </w:r>
          </w:p>
        </w:tc>
      </w:tr>
      <w:tr w:rsidR="00D25BE9" w:rsidRPr="00D25BE9" w14:paraId="59B5E85B" w14:textId="77777777" w:rsidTr="00D63AF6">
        <w:tc>
          <w:tcPr>
            <w:tcW w:w="1579" w:type="dxa"/>
            <w:tcBorders>
              <w:top w:val="single" w:sz="2" w:space="0" w:color="auto"/>
              <w:left w:val="single" w:sz="2" w:space="0" w:color="auto"/>
              <w:bottom w:val="single" w:sz="2" w:space="0" w:color="auto"/>
              <w:right w:val="single" w:sz="2" w:space="0" w:color="auto"/>
            </w:tcBorders>
          </w:tcPr>
          <w:p w14:paraId="579FDF51" w14:textId="77777777" w:rsidR="0058054F" w:rsidRPr="00D25BE9" w:rsidRDefault="0058054F" w:rsidP="001D778B">
            <w:pPr>
              <w:pStyle w:val="NormalLeft"/>
              <w:rPr>
                <w:lang w:val="en-GB"/>
              </w:rPr>
            </w:pPr>
            <w:r w:rsidRPr="00D25BE9">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B471C24" w14:textId="77777777" w:rsidR="0058054F" w:rsidRPr="00D25BE9" w:rsidRDefault="0058054F" w:rsidP="001D778B">
            <w:pPr>
              <w:pStyle w:val="NormalLeft"/>
              <w:rPr>
                <w:lang w:val="en-GB"/>
              </w:rPr>
            </w:pPr>
            <w:r w:rsidRPr="00D25BE9">
              <w:rPr>
                <w:lang w:val="en-GB"/>
              </w:rPr>
              <w:t>Fund number</w:t>
            </w:r>
          </w:p>
        </w:tc>
        <w:tc>
          <w:tcPr>
            <w:tcW w:w="5943" w:type="dxa"/>
            <w:tcBorders>
              <w:top w:val="single" w:sz="2" w:space="0" w:color="auto"/>
              <w:left w:val="single" w:sz="2" w:space="0" w:color="auto"/>
              <w:bottom w:val="single" w:sz="2" w:space="0" w:color="auto"/>
              <w:right w:val="single" w:sz="2" w:space="0" w:color="auto"/>
            </w:tcBorders>
          </w:tcPr>
          <w:p w14:paraId="620F5244" w14:textId="156D5733" w:rsidR="0058054F" w:rsidRPr="00D25BE9" w:rsidRDefault="0058054F" w:rsidP="001D778B">
            <w:pPr>
              <w:pStyle w:val="NormalLeft"/>
              <w:rPr>
                <w:lang w:val="en-GB"/>
              </w:rPr>
            </w:pPr>
            <w:r w:rsidRPr="00D25BE9">
              <w:rPr>
                <w:lang w:val="en-GB"/>
              </w:rPr>
              <w:t xml:space="preserve">Applicable to derivatives held in ring fenced funds or other internal funds defined </w:t>
            </w:r>
            <w:r w:rsidR="005966E4" w:rsidRPr="00D25BE9">
              <w:rPr>
                <w:lang w:val="en-GB"/>
              </w:rPr>
              <w:t>at national level</w:t>
            </w:r>
            <w:r w:rsidRPr="00D25BE9">
              <w:rPr>
                <w:lang w:val="en-GB"/>
              </w:rPr>
              <w:t>, in particular regarding funds (asset portfolios) supporting life products.</w:t>
            </w:r>
          </w:p>
          <w:p w14:paraId="00D3D598" w14:textId="6D23E166" w:rsidR="0058054F" w:rsidRPr="00D25BE9" w:rsidRDefault="0058054F" w:rsidP="001D778B">
            <w:pPr>
              <w:pStyle w:val="NormalLeft"/>
              <w:rPr>
                <w:lang w:val="en-GB"/>
              </w:rPr>
            </w:pPr>
            <w:r w:rsidRPr="00D25BE9">
              <w:rPr>
                <w:lang w:val="en-GB"/>
              </w:rPr>
              <w:t>Number or code which is attributed by the undertaking, corresponding to the unique number or code assigned to each fund. This number or code has to be consistent over time and shall be used to identify the same funds in other templates (e.g. in S.06.02). It shall not be re–used for a different fund.</w:t>
            </w:r>
          </w:p>
        </w:tc>
      </w:tr>
      <w:tr w:rsidR="00D25BE9" w:rsidRPr="00D25BE9" w14:paraId="6363AE30" w14:textId="77777777" w:rsidTr="00D63AF6">
        <w:tc>
          <w:tcPr>
            <w:tcW w:w="1579" w:type="dxa"/>
            <w:tcBorders>
              <w:top w:val="single" w:sz="2" w:space="0" w:color="auto"/>
              <w:left w:val="single" w:sz="2" w:space="0" w:color="auto"/>
              <w:bottom w:val="single" w:sz="2" w:space="0" w:color="auto"/>
              <w:right w:val="single" w:sz="2" w:space="0" w:color="auto"/>
            </w:tcBorders>
          </w:tcPr>
          <w:p w14:paraId="329FD77B" w14:textId="77777777" w:rsidR="0058054F" w:rsidRPr="00D25BE9" w:rsidRDefault="0058054F" w:rsidP="001D778B">
            <w:pPr>
              <w:pStyle w:val="NormalLeft"/>
              <w:rPr>
                <w:lang w:val="en-GB"/>
              </w:rPr>
            </w:pPr>
            <w:r w:rsidRPr="00D25BE9">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391A689E" w14:textId="77777777" w:rsidR="0058054F" w:rsidRPr="00D25BE9" w:rsidRDefault="0058054F" w:rsidP="001D778B">
            <w:pPr>
              <w:pStyle w:val="NormalLeft"/>
              <w:rPr>
                <w:lang w:val="en-GB"/>
              </w:rPr>
            </w:pPr>
            <w:r w:rsidRPr="00D25BE9">
              <w:rPr>
                <w:lang w:val="en-GB"/>
              </w:rPr>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452C548F" w14:textId="77777777" w:rsidR="0058054F" w:rsidRPr="00D25BE9" w:rsidRDefault="0058054F" w:rsidP="001D778B">
            <w:pPr>
              <w:pStyle w:val="NormalLeft"/>
              <w:rPr>
                <w:lang w:val="en-GB"/>
              </w:rPr>
            </w:pPr>
            <w:r w:rsidRPr="00D25BE9">
              <w:rPr>
                <w:lang w:val="en-GB"/>
              </w:rPr>
              <w:t>Identify the derivatives that are held by unit linked and index linked contracts. One of the options in the following closed list shall be used:</w:t>
            </w:r>
          </w:p>
          <w:p w14:paraId="50B4BFA6" w14:textId="77777777" w:rsidR="0058054F" w:rsidRPr="00D25BE9" w:rsidRDefault="0058054F" w:rsidP="001D778B">
            <w:pPr>
              <w:pStyle w:val="NormalLeft"/>
              <w:rPr>
                <w:lang w:val="en-GB"/>
              </w:rPr>
            </w:pPr>
            <w:r w:rsidRPr="00D25BE9">
              <w:rPr>
                <w:lang w:val="en-GB"/>
              </w:rPr>
              <w:t>1 — Unit–linked or index–linked</w:t>
            </w:r>
          </w:p>
          <w:p w14:paraId="41292B01" w14:textId="77777777" w:rsidR="0058054F" w:rsidRPr="00D25BE9" w:rsidRDefault="0058054F" w:rsidP="001D778B">
            <w:pPr>
              <w:pStyle w:val="NormalLeft"/>
              <w:rPr>
                <w:lang w:val="en-GB"/>
              </w:rPr>
            </w:pPr>
            <w:r w:rsidRPr="00D25BE9">
              <w:rPr>
                <w:lang w:val="en-GB"/>
              </w:rPr>
              <w:t>2 — Neither unit–linked nor index–linked</w:t>
            </w:r>
          </w:p>
        </w:tc>
      </w:tr>
      <w:tr w:rsidR="00D25BE9" w:rsidRPr="00D25BE9" w14:paraId="1D7DEBD0" w14:textId="77777777" w:rsidTr="00D63AF6">
        <w:tc>
          <w:tcPr>
            <w:tcW w:w="1579" w:type="dxa"/>
            <w:tcBorders>
              <w:top w:val="single" w:sz="2" w:space="0" w:color="auto"/>
              <w:left w:val="single" w:sz="2" w:space="0" w:color="auto"/>
              <w:bottom w:val="single" w:sz="2" w:space="0" w:color="auto"/>
              <w:right w:val="single" w:sz="2" w:space="0" w:color="auto"/>
            </w:tcBorders>
          </w:tcPr>
          <w:p w14:paraId="021E45B4" w14:textId="77777777" w:rsidR="0058054F" w:rsidRPr="00D25BE9" w:rsidRDefault="0058054F" w:rsidP="001D778B">
            <w:pPr>
              <w:pStyle w:val="NormalLeft"/>
              <w:rPr>
                <w:lang w:val="en-GB"/>
              </w:rPr>
            </w:pPr>
            <w:r w:rsidRPr="00D25BE9">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5E64AAD5" w14:textId="77777777" w:rsidR="0058054F" w:rsidRPr="00D25BE9" w:rsidRDefault="0058054F" w:rsidP="001D778B">
            <w:pPr>
              <w:pStyle w:val="NormalLeft"/>
              <w:rPr>
                <w:lang w:val="en-GB"/>
              </w:rPr>
            </w:pPr>
            <w:r w:rsidRPr="00D25BE9">
              <w:rPr>
                <w:lang w:val="en-GB"/>
              </w:rPr>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6FAA02C" w14:textId="77777777" w:rsidR="0058054F" w:rsidRPr="00D25BE9" w:rsidRDefault="0058054F" w:rsidP="001D778B">
            <w:pPr>
              <w:pStyle w:val="NormalLeft"/>
              <w:rPr>
                <w:lang w:val="en-GB"/>
              </w:rPr>
            </w:pPr>
            <w:r w:rsidRPr="00D25BE9">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w:t>
            </w:r>
          </w:p>
          <w:p w14:paraId="67DF8CF3" w14:textId="77777777" w:rsidR="0058054F" w:rsidRPr="00D25BE9" w:rsidRDefault="0058054F" w:rsidP="001D778B">
            <w:pPr>
              <w:pStyle w:val="NormalLeft"/>
              <w:rPr>
                <w:lang w:val="en-GB"/>
              </w:rPr>
            </w:pPr>
            <w:r w:rsidRPr="00D25BE9">
              <w:rPr>
                <w:lang w:val="en-GB"/>
              </w:rPr>
              <w:t>Identification code of the instrument underlying the derivative using the following priority:</w:t>
            </w:r>
          </w:p>
          <w:p w14:paraId="062F45BC"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5E92EFA6"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46008F8B"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for the underlying instrument when the options above are not available and must be unique and consistent over time for that instrument;</w:t>
            </w:r>
          </w:p>
          <w:p w14:paraId="1E8F91FA" w14:textId="77777777" w:rsidR="0058054F" w:rsidRPr="00D25BE9" w:rsidRDefault="0058054F" w:rsidP="001D778B">
            <w:pPr>
              <w:pStyle w:val="Tiret0"/>
              <w:numPr>
                <w:ilvl w:val="0"/>
                <w:numId w:val="14"/>
              </w:numPr>
              <w:ind w:left="851" w:hanging="851"/>
              <w:rPr>
                <w:lang w:val="en-GB"/>
              </w:rPr>
            </w:pPr>
            <w:r w:rsidRPr="00D25BE9">
              <w:rPr>
                <w:lang w:val="en-GB"/>
              </w:rPr>
              <w:t>‘Multiple assets/liabilities’, if the underlying assets or liabilities are more than one.</w:t>
            </w:r>
          </w:p>
          <w:p w14:paraId="04DFEC6E" w14:textId="77777777" w:rsidR="0058054F" w:rsidRPr="00D25BE9" w:rsidRDefault="0058054F" w:rsidP="001D778B">
            <w:pPr>
              <w:pStyle w:val="NormalLeft"/>
              <w:rPr>
                <w:lang w:val="en-GB"/>
              </w:rPr>
            </w:pPr>
            <w:r w:rsidRPr="00D25BE9">
              <w:rPr>
                <w:lang w:val="en-GB"/>
              </w:rPr>
              <w:t xml:space="preserve">If the underlying instrument is an index, then the code of the index shall be reported.  </w:t>
            </w:r>
          </w:p>
        </w:tc>
      </w:tr>
      <w:tr w:rsidR="00D25BE9" w:rsidRPr="00D25BE9" w14:paraId="4FAC7016" w14:textId="77777777" w:rsidTr="00D63AF6">
        <w:tc>
          <w:tcPr>
            <w:tcW w:w="1579" w:type="dxa"/>
            <w:tcBorders>
              <w:top w:val="single" w:sz="2" w:space="0" w:color="auto"/>
              <w:left w:val="single" w:sz="2" w:space="0" w:color="auto"/>
              <w:bottom w:val="single" w:sz="2" w:space="0" w:color="auto"/>
              <w:right w:val="single" w:sz="2" w:space="0" w:color="auto"/>
            </w:tcBorders>
          </w:tcPr>
          <w:p w14:paraId="02CC58B7" w14:textId="77777777" w:rsidR="0058054F" w:rsidRPr="00D25BE9" w:rsidRDefault="0058054F" w:rsidP="001D778B">
            <w:pPr>
              <w:pStyle w:val="NormalLeft"/>
              <w:rPr>
                <w:lang w:val="en-GB"/>
              </w:rPr>
            </w:pPr>
            <w:r w:rsidRPr="00D25BE9">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74742943" w14:textId="77777777" w:rsidR="0058054F" w:rsidRPr="00D25BE9" w:rsidRDefault="0058054F" w:rsidP="001D778B">
            <w:pPr>
              <w:pStyle w:val="NormalLeft"/>
              <w:rPr>
                <w:lang w:val="en-GB"/>
              </w:rPr>
            </w:pPr>
            <w:r w:rsidRPr="00D25BE9">
              <w:rPr>
                <w:lang w:val="en-GB"/>
              </w:rPr>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75FE5CE" w14:textId="77777777" w:rsidR="0058054F" w:rsidRPr="00D25BE9" w:rsidRDefault="0058054F" w:rsidP="001D778B">
            <w:pPr>
              <w:pStyle w:val="NormalLeft"/>
              <w:rPr>
                <w:lang w:val="en-GB"/>
              </w:rPr>
            </w:pPr>
            <w:r w:rsidRPr="00D25BE9">
              <w:rPr>
                <w:lang w:val="en-GB"/>
              </w:rPr>
              <w:t>Type of ID Code used for the ‘Instrument underlying the derivative’ item. One of the options in the following closed list shall be used:</w:t>
            </w:r>
          </w:p>
          <w:p w14:paraId="24FFE0FC" w14:textId="77777777" w:rsidR="0058054F" w:rsidRPr="00D25BE9" w:rsidRDefault="0058054F" w:rsidP="001D778B">
            <w:pPr>
              <w:pStyle w:val="Point0"/>
              <w:rPr>
                <w:lang w:val="en-GB"/>
              </w:rPr>
            </w:pPr>
            <w:r w:rsidRPr="00D25BE9">
              <w:rPr>
                <w:lang w:val="en-GB"/>
              </w:rPr>
              <w:tab/>
              <w:t>1 —</w:t>
            </w:r>
            <w:r w:rsidRPr="00D25BE9">
              <w:rPr>
                <w:lang w:val="en-GB"/>
              </w:rPr>
              <w:tab/>
              <w:t>ISO/6166 for ISIN</w:t>
            </w:r>
          </w:p>
          <w:p w14:paraId="0766F286" w14:textId="77777777" w:rsidR="0058054F" w:rsidRPr="00D25BE9" w:rsidRDefault="0058054F" w:rsidP="001D778B">
            <w:pPr>
              <w:pStyle w:val="Point0"/>
              <w:rPr>
                <w:lang w:val="en-GB"/>
              </w:rPr>
            </w:pPr>
            <w:r w:rsidRPr="00D25BE9">
              <w:rPr>
                <w:lang w:val="en-GB"/>
              </w:rPr>
              <w:tab/>
              <w:t>2 —</w:t>
            </w:r>
            <w:r w:rsidRPr="00D25BE9">
              <w:rPr>
                <w:lang w:val="en-GB"/>
              </w:rPr>
              <w:tab/>
              <w:t>CUSIP (The Committee on Uniform Securities Identification Procedures number assigned by the CUSIP Service Bureau for U.S. and Canadian companies)</w:t>
            </w:r>
          </w:p>
          <w:p w14:paraId="1372C364" w14:textId="77777777" w:rsidR="0058054F" w:rsidRPr="00D25BE9" w:rsidRDefault="0058054F" w:rsidP="001D778B">
            <w:pPr>
              <w:pStyle w:val="Point0"/>
              <w:rPr>
                <w:lang w:val="en-GB"/>
              </w:rPr>
            </w:pPr>
            <w:r w:rsidRPr="00D25BE9">
              <w:rPr>
                <w:lang w:val="en-GB"/>
              </w:rPr>
              <w:tab/>
              <w:t>3 —</w:t>
            </w:r>
            <w:r w:rsidRPr="00D25BE9">
              <w:rPr>
                <w:lang w:val="en-GB"/>
              </w:rPr>
              <w:tab/>
              <w:t>SEDOL (Stock Exchange Daily Official List for the London Stock Exchange)</w:t>
            </w:r>
          </w:p>
          <w:p w14:paraId="34BE9C76" w14:textId="77777777" w:rsidR="0058054F" w:rsidRPr="00D25BE9" w:rsidRDefault="0058054F" w:rsidP="001D778B">
            <w:pPr>
              <w:pStyle w:val="Point0"/>
              <w:rPr>
                <w:lang w:val="en-GB"/>
              </w:rPr>
            </w:pPr>
            <w:r w:rsidRPr="00D25BE9">
              <w:rPr>
                <w:lang w:val="en-GB"/>
              </w:rPr>
              <w:tab/>
              <w:t>4 —</w:t>
            </w:r>
            <w:r w:rsidRPr="00D25BE9">
              <w:rPr>
                <w:lang w:val="en-GB"/>
              </w:rPr>
              <w:tab/>
              <w:t>WKN (Wertpapier Kenn–Nummer, the alphanumeric German identification number)</w:t>
            </w:r>
          </w:p>
          <w:p w14:paraId="0F851923" w14:textId="77777777" w:rsidR="0058054F" w:rsidRPr="00D25BE9" w:rsidRDefault="0058054F" w:rsidP="001D778B">
            <w:pPr>
              <w:pStyle w:val="Point0"/>
              <w:rPr>
                <w:lang w:val="en-GB"/>
              </w:rPr>
            </w:pPr>
            <w:r w:rsidRPr="00D25BE9">
              <w:rPr>
                <w:lang w:val="en-GB"/>
              </w:rPr>
              <w:tab/>
              <w:t>5 —</w:t>
            </w:r>
            <w:r w:rsidRPr="00D25BE9">
              <w:rPr>
                <w:lang w:val="en-GB"/>
              </w:rPr>
              <w:tab/>
              <w:t>Bloomberg Ticker (Bloomberg letters code that identify a company's securities)</w:t>
            </w:r>
          </w:p>
          <w:p w14:paraId="00220506" w14:textId="77777777" w:rsidR="0058054F" w:rsidRPr="00D25BE9" w:rsidRDefault="0058054F" w:rsidP="001D778B">
            <w:pPr>
              <w:pStyle w:val="Point0"/>
              <w:rPr>
                <w:lang w:val="en-GB"/>
              </w:rPr>
            </w:pPr>
            <w:r w:rsidRPr="00D25BE9">
              <w:rPr>
                <w:lang w:val="en-GB"/>
              </w:rPr>
              <w:tab/>
              <w:t>6 —</w:t>
            </w:r>
            <w:r w:rsidRPr="00D25BE9">
              <w:rPr>
                <w:lang w:val="en-GB"/>
              </w:rPr>
              <w:tab/>
              <w:t>BBGID (The Bloomberg Global ID)</w:t>
            </w:r>
          </w:p>
          <w:p w14:paraId="34275839" w14:textId="77777777" w:rsidR="0058054F" w:rsidRPr="00D25BE9" w:rsidRDefault="0058054F" w:rsidP="001D778B">
            <w:pPr>
              <w:pStyle w:val="Point0"/>
              <w:rPr>
                <w:lang w:val="en-GB"/>
              </w:rPr>
            </w:pPr>
            <w:r w:rsidRPr="00D25BE9">
              <w:rPr>
                <w:lang w:val="en-GB"/>
              </w:rPr>
              <w:tab/>
              <w:t>7 —</w:t>
            </w:r>
            <w:r w:rsidRPr="00D25BE9">
              <w:rPr>
                <w:lang w:val="en-GB"/>
              </w:rPr>
              <w:tab/>
              <w:t>Reuters RIC (Reuters instrument code)</w:t>
            </w:r>
          </w:p>
          <w:p w14:paraId="64706084" w14:textId="77777777" w:rsidR="0058054F" w:rsidRPr="00D25BE9" w:rsidRDefault="0058054F" w:rsidP="001D778B">
            <w:pPr>
              <w:pStyle w:val="Point0"/>
              <w:rPr>
                <w:lang w:val="en-GB"/>
              </w:rPr>
            </w:pPr>
            <w:r w:rsidRPr="00D25BE9">
              <w:rPr>
                <w:lang w:val="en-GB"/>
              </w:rPr>
              <w:tab/>
              <w:t>8 —</w:t>
            </w:r>
            <w:r w:rsidRPr="00D25BE9">
              <w:rPr>
                <w:lang w:val="en-GB"/>
              </w:rPr>
              <w:tab/>
              <w:t>FIGI (Financial Instrument Global Identifier)</w:t>
            </w:r>
          </w:p>
          <w:p w14:paraId="4633A010" w14:textId="77777777" w:rsidR="0058054F" w:rsidRPr="00D25BE9" w:rsidRDefault="0058054F" w:rsidP="001D778B">
            <w:pPr>
              <w:pStyle w:val="Point0"/>
              <w:rPr>
                <w:lang w:val="en-GB"/>
              </w:rPr>
            </w:pPr>
            <w:r w:rsidRPr="00D25BE9">
              <w:rPr>
                <w:lang w:val="en-GB"/>
              </w:rPr>
              <w:tab/>
              <w:t>9 —</w:t>
            </w:r>
            <w:r w:rsidRPr="00D25BE9">
              <w:rPr>
                <w:lang w:val="en-GB"/>
              </w:rPr>
              <w:tab/>
              <w:t>Other code by members of the Association of National Numbering Agencies</w:t>
            </w:r>
          </w:p>
          <w:p w14:paraId="4590662C" w14:textId="77777777" w:rsidR="0058054F" w:rsidRPr="00D25BE9" w:rsidRDefault="0058054F" w:rsidP="001D778B">
            <w:pPr>
              <w:pStyle w:val="Point0"/>
              <w:rPr>
                <w:lang w:val="en-GB"/>
              </w:rPr>
            </w:pPr>
            <w:r w:rsidRPr="00D25BE9">
              <w:rPr>
                <w:lang w:val="en-GB"/>
              </w:rPr>
              <w:tab/>
              <w:t>99 —</w:t>
            </w:r>
            <w:r w:rsidRPr="00D25BE9">
              <w:rPr>
                <w:lang w:val="en-GB"/>
              </w:rPr>
              <w:tab/>
              <w:t xml:space="preserve">Code attributed by the undertaking in case that none of the above options are available. This option shall also be used for the cases of ‘Multiple assets/liabilities’ and indexes. </w:t>
            </w:r>
          </w:p>
        </w:tc>
      </w:tr>
      <w:tr w:rsidR="00D25BE9" w:rsidRPr="00D25BE9" w14:paraId="481BDB63" w14:textId="77777777" w:rsidTr="00D63AF6">
        <w:tc>
          <w:tcPr>
            <w:tcW w:w="1579" w:type="dxa"/>
            <w:tcBorders>
              <w:top w:val="single" w:sz="2" w:space="0" w:color="auto"/>
              <w:left w:val="single" w:sz="2" w:space="0" w:color="auto"/>
              <w:bottom w:val="single" w:sz="2" w:space="0" w:color="auto"/>
              <w:right w:val="single" w:sz="2" w:space="0" w:color="auto"/>
            </w:tcBorders>
          </w:tcPr>
          <w:p w14:paraId="2554EE7C" w14:textId="77777777" w:rsidR="0058054F" w:rsidRPr="00D25BE9" w:rsidRDefault="0058054F" w:rsidP="001D778B">
            <w:pPr>
              <w:pStyle w:val="NormalLeft"/>
              <w:rPr>
                <w:lang w:val="en-GB"/>
              </w:rPr>
            </w:pPr>
            <w:r w:rsidRPr="00D25BE9">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64DD381" w14:textId="77777777" w:rsidR="0058054F" w:rsidRPr="00D25BE9" w:rsidRDefault="0058054F" w:rsidP="001D778B">
            <w:pPr>
              <w:pStyle w:val="NormalLeft"/>
              <w:rPr>
                <w:lang w:val="en-GB"/>
              </w:rPr>
            </w:pPr>
            <w:r w:rsidRPr="00D25BE9">
              <w:rPr>
                <w:lang w:val="en-GB"/>
              </w:rPr>
              <w:t>Use of derivative</w:t>
            </w:r>
          </w:p>
        </w:tc>
        <w:tc>
          <w:tcPr>
            <w:tcW w:w="5943" w:type="dxa"/>
            <w:tcBorders>
              <w:top w:val="single" w:sz="2" w:space="0" w:color="auto"/>
              <w:left w:val="single" w:sz="2" w:space="0" w:color="auto"/>
              <w:bottom w:val="single" w:sz="2" w:space="0" w:color="auto"/>
              <w:right w:val="single" w:sz="2" w:space="0" w:color="auto"/>
            </w:tcBorders>
          </w:tcPr>
          <w:p w14:paraId="32B7C824" w14:textId="77777777" w:rsidR="0058054F" w:rsidRPr="00D25BE9" w:rsidRDefault="0058054F" w:rsidP="001D778B">
            <w:pPr>
              <w:pStyle w:val="NormalLeft"/>
              <w:rPr>
                <w:lang w:val="en-GB"/>
              </w:rPr>
            </w:pPr>
            <w:r w:rsidRPr="00D25BE9">
              <w:rPr>
                <w:lang w:val="en-GB"/>
              </w:rPr>
              <w:t>Describe the use of the derivative (micro / macro hedge, efficient portfolio management).</w:t>
            </w:r>
          </w:p>
          <w:p w14:paraId="4F85E378" w14:textId="77777777" w:rsidR="0058054F" w:rsidRPr="00D25BE9" w:rsidRDefault="0058054F" w:rsidP="001D778B">
            <w:pPr>
              <w:pStyle w:val="NormalLeft"/>
              <w:rPr>
                <w:lang w:val="en-GB"/>
              </w:rPr>
            </w:pPr>
            <w:r w:rsidRPr="00D25BE9">
              <w:rPr>
                <w:lang w:val="en-GB"/>
              </w:rPr>
              <w:t>Micro hedge refers to derivatives covering a single financial instrument (asset or liability), forecasted transaction or other liability.</w:t>
            </w:r>
          </w:p>
          <w:p w14:paraId="5E745CFE" w14:textId="77777777" w:rsidR="0058054F" w:rsidRPr="00D25BE9" w:rsidRDefault="0058054F" w:rsidP="001D778B">
            <w:pPr>
              <w:pStyle w:val="NormalLeft"/>
              <w:rPr>
                <w:lang w:val="en-GB"/>
              </w:rPr>
            </w:pPr>
            <w:r w:rsidRPr="00D25BE9">
              <w:rPr>
                <w:lang w:val="en-GB"/>
              </w:rPr>
              <w:t>Macro hedge refers to derivatives covering a set of financial instruments (assets or liabilities), forecasted transactions or other liabilities.</w:t>
            </w:r>
          </w:p>
          <w:p w14:paraId="3120536B" w14:textId="77777777" w:rsidR="0058054F" w:rsidRPr="00D25BE9" w:rsidRDefault="0058054F" w:rsidP="001D778B">
            <w:pPr>
              <w:pStyle w:val="NormalLeft"/>
              <w:rPr>
                <w:lang w:val="en-GB"/>
              </w:rPr>
            </w:pPr>
            <w:r w:rsidRPr="00D25BE9">
              <w:rPr>
                <w:lang w:val="en-GB"/>
              </w:rPr>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p>
          <w:p w14:paraId="402CECDD" w14:textId="77777777" w:rsidR="0058054F" w:rsidRPr="00D25BE9" w:rsidRDefault="0058054F" w:rsidP="001D778B">
            <w:pPr>
              <w:pStyle w:val="NormalLeft"/>
              <w:rPr>
                <w:lang w:val="en-GB"/>
              </w:rPr>
            </w:pPr>
            <w:r w:rsidRPr="00D25BE9">
              <w:rPr>
                <w:lang w:val="en-GB"/>
              </w:rPr>
              <w:t>One of the options in the following closed list shall be used:</w:t>
            </w:r>
          </w:p>
          <w:p w14:paraId="1687AE95" w14:textId="77777777" w:rsidR="0058054F" w:rsidRPr="00D25BE9" w:rsidRDefault="0058054F" w:rsidP="001D778B">
            <w:pPr>
              <w:pStyle w:val="NormalLeft"/>
              <w:rPr>
                <w:lang w:val="en-GB"/>
              </w:rPr>
            </w:pPr>
            <w:r w:rsidRPr="00D25BE9">
              <w:rPr>
                <w:lang w:val="en-GB"/>
              </w:rPr>
              <w:t>1 — Micro hedge</w:t>
            </w:r>
          </w:p>
          <w:p w14:paraId="6E414ADD" w14:textId="77777777" w:rsidR="0058054F" w:rsidRPr="00D25BE9" w:rsidRDefault="0058054F" w:rsidP="001D778B">
            <w:pPr>
              <w:pStyle w:val="NormalLeft"/>
              <w:rPr>
                <w:lang w:val="en-GB"/>
              </w:rPr>
            </w:pPr>
            <w:r w:rsidRPr="00D25BE9">
              <w:rPr>
                <w:lang w:val="en-GB"/>
              </w:rPr>
              <w:t>2 — Macro hedge</w:t>
            </w:r>
          </w:p>
          <w:p w14:paraId="59E1FE17" w14:textId="77777777" w:rsidR="0058054F" w:rsidRPr="00D25BE9" w:rsidRDefault="0058054F" w:rsidP="001D778B">
            <w:pPr>
              <w:pStyle w:val="NormalLeft"/>
              <w:rPr>
                <w:lang w:val="en-GB"/>
              </w:rPr>
            </w:pPr>
            <w:r w:rsidRPr="00D25BE9">
              <w:rPr>
                <w:lang w:val="en-GB"/>
              </w:rPr>
              <w:t>3 — Matching assets and liabilities cash–flows used in the context of matching adjustment portfolios</w:t>
            </w:r>
          </w:p>
          <w:p w14:paraId="4DDD914B" w14:textId="77777777" w:rsidR="0058054F" w:rsidRPr="00D25BE9" w:rsidRDefault="0058054F" w:rsidP="001D778B">
            <w:pPr>
              <w:pStyle w:val="NormalLeft"/>
              <w:rPr>
                <w:lang w:val="en-GB"/>
              </w:rPr>
            </w:pPr>
            <w:r w:rsidRPr="00D25BE9">
              <w:rPr>
                <w:lang w:val="en-GB"/>
              </w:rPr>
              <w:t>4 — Efficient portfolio management, other than ‘Matching assets and liabilities cash–flows’ used in the context of matching adjustment portfolios</w:t>
            </w:r>
          </w:p>
        </w:tc>
      </w:tr>
      <w:tr w:rsidR="00D25BE9" w:rsidRPr="00D25BE9" w14:paraId="1198BAC6" w14:textId="77777777" w:rsidTr="00D63AF6">
        <w:tc>
          <w:tcPr>
            <w:tcW w:w="1579" w:type="dxa"/>
            <w:tcBorders>
              <w:top w:val="single" w:sz="2" w:space="0" w:color="auto"/>
              <w:left w:val="single" w:sz="2" w:space="0" w:color="auto"/>
              <w:bottom w:val="single" w:sz="2" w:space="0" w:color="auto"/>
              <w:right w:val="single" w:sz="2" w:space="0" w:color="auto"/>
            </w:tcBorders>
          </w:tcPr>
          <w:p w14:paraId="543FED46" w14:textId="2902320F" w:rsidR="0058054F" w:rsidRPr="00D25BE9" w:rsidRDefault="0058054F" w:rsidP="001D778B">
            <w:pPr>
              <w:pStyle w:val="NormalLeft"/>
              <w:rPr>
                <w:lang w:val="en-GB"/>
              </w:rPr>
            </w:pPr>
            <w:r w:rsidRPr="00D25BE9">
              <w:rPr>
                <w:lang w:val="en-GB"/>
              </w:rPr>
              <w:t>C013</w:t>
            </w:r>
            <w:r w:rsidR="007950CF" w:rsidRPr="00D25BE9">
              <w:rPr>
                <w:lang w:val="en-GB"/>
              </w:rPr>
              <w:t>1</w:t>
            </w:r>
          </w:p>
        </w:tc>
        <w:tc>
          <w:tcPr>
            <w:tcW w:w="1764" w:type="dxa"/>
            <w:tcBorders>
              <w:top w:val="single" w:sz="2" w:space="0" w:color="auto"/>
              <w:left w:val="single" w:sz="2" w:space="0" w:color="auto"/>
              <w:bottom w:val="single" w:sz="2" w:space="0" w:color="auto"/>
              <w:right w:val="single" w:sz="2" w:space="0" w:color="auto"/>
            </w:tcBorders>
          </w:tcPr>
          <w:p w14:paraId="337E7E6E" w14:textId="77777777" w:rsidR="0058054F" w:rsidRPr="00D25BE9" w:rsidRDefault="0058054F" w:rsidP="001D778B">
            <w:pPr>
              <w:pStyle w:val="NormalLeft"/>
              <w:rPr>
                <w:lang w:val="en-GB"/>
              </w:rPr>
            </w:pPr>
            <w:r w:rsidRPr="00D25BE9">
              <w:rPr>
                <w:lang w:val="en-GB"/>
              </w:rPr>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16C5204C" w14:textId="77777777" w:rsidR="0058054F" w:rsidRPr="00D25BE9" w:rsidRDefault="0058054F" w:rsidP="001D778B">
            <w:pPr>
              <w:pStyle w:val="NormalLeft"/>
              <w:rPr>
                <w:lang w:val="en-GB"/>
              </w:rPr>
            </w:pPr>
            <w:r w:rsidRPr="00D25BE9">
              <w:rPr>
                <w:lang w:val="en-GB"/>
              </w:rPr>
              <w:t>The amount covered or exposed to the derivative, reported in the original currency.</w:t>
            </w:r>
          </w:p>
          <w:p w14:paraId="2374D163" w14:textId="5441DE9F" w:rsidR="0058054F" w:rsidRPr="00D25BE9" w:rsidRDefault="0058054F" w:rsidP="001D778B">
            <w:pPr>
              <w:pStyle w:val="NormalLeft"/>
              <w:rPr>
                <w:lang w:val="en-GB"/>
              </w:rPr>
            </w:pPr>
            <w:r w:rsidRPr="00D25BE9">
              <w:rPr>
                <w:lang w:val="en-GB"/>
              </w:rPr>
              <w:t xml:space="preserve">For futures and options </w:t>
            </w:r>
            <w:r w:rsidR="000160B8" w:rsidRPr="00D25BE9">
              <w:rPr>
                <w:lang w:val="en-GB"/>
              </w:rPr>
              <w:t xml:space="preserve">it </w:t>
            </w:r>
            <w:r w:rsidRPr="00D25BE9">
              <w:rPr>
                <w:lang w:val="en-GB"/>
              </w:rPr>
              <w:t>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53918B45" w14:textId="77777777" w:rsidR="0058054F" w:rsidRPr="00D25BE9" w:rsidRDefault="0058054F" w:rsidP="001D778B">
            <w:pPr>
              <w:pStyle w:val="NormalLeft"/>
              <w:rPr>
                <w:lang w:val="en-GB"/>
              </w:rPr>
            </w:pPr>
            <w:r w:rsidRPr="00D25BE9">
              <w:rPr>
                <w:lang w:val="en-GB"/>
              </w:rPr>
              <w:t>The notional amount refers to the amount that is being hedged / invested (when not covering risks). If several trades occur, it shall be the net amount at the reporting date.</w:t>
            </w:r>
          </w:p>
        </w:tc>
      </w:tr>
      <w:tr w:rsidR="00D25BE9" w:rsidRPr="00D25BE9" w14:paraId="00DED17C" w14:textId="77777777" w:rsidTr="00D63AF6">
        <w:tc>
          <w:tcPr>
            <w:tcW w:w="1579" w:type="dxa"/>
            <w:tcBorders>
              <w:top w:val="single" w:sz="2" w:space="0" w:color="auto"/>
              <w:left w:val="single" w:sz="2" w:space="0" w:color="auto"/>
              <w:bottom w:val="single" w:sz="2" w:space="0" w:color="auto"/>
              <w:right w:val="single" w:sz="2" w:space="0" w:color="auto"/>
            </w:tcBorders>
          </w:tcPr>
          <w:p w14:paraId="2B41F634" w14:textId="77777777" w:rsidR="0058054F" w:rsidRPr="00D25BE9" w:rsidRDefault="0058054F" w:rsidP="001D778B">
            <w:pPr>
              <w:pStyle w:val="NormalLeft"/>
              <w:rPr>
                <w:lang w:val="en-GB"/>
              </w:rPr>
            </w:pPr>
            <w:r w:rsidRPr="00D25BE9">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1C8EEC2E" w14:textId="77777777" w:rsidR="0058054F" w:rsidRPr="00D25BE9" w:rsidRDefault="0058054F" w:rsidP="001D778B">
            <w:pPr>
              <w:pStyle w:val="NormalLeft"/>
              <w:rPr>
                <w:lang w:val="en-GB"/>
              </w:rPr>
            </w:pPr>
            <w:r w:rsidRPr="00D25BE9">
              <w:rPr>
                <w:lang w:val="en-GB"/>
              </w:rPr>
              <w:t>Buyer/Seller</w:t>
            </w:r>
          </w:p>
        </w:tc>
        <w:tc>
          <w:tcPr>
            <w:tcW w:w="5943" w:type="dxa"/>
            <w:tcBorders>
              <w:top w:val="single" w:sz="2" w:space="0" w:color="auto"/>
              <w:left w:val="single" w:sz="2" w:space="0" w:color="auto"/>
              <w:bottom w:val="single" w:sz="2" w:space="0" w:color="auto"/>
              <w:right w:val="single" w:sz="2" w:space="0" w:color="auto"/>
            </w:tcBorders>
          </w:tcPr>
          <w:p w14:paraId="32075889" w14:textId="77777777" w:rsidR="0058054F" w:rsidRPr="00D25BE9" w:rsidRDefault="0058054F" w:rsidP="001D778B">
            <w:pPr>
              <w:pStyle w:val="NormalLeft"/>
              <w:rPr>
                <w:lang w:val="en-GB"/>
              </w:rPr>
            </w:pPr>
            <w:r w:rsidRPr="00D25BE9">
              <w:rPr>
                <w:lang w:val="en-GB"/>
              </w:rPr>
              <w:t>Only for futures and options, swaps and credit derivatives contracts.</w:t>
            </w:r>
          </w:p>
          <w:p w14:paraId="5EDC3F9B" w14:textId="77777777" w:rsidR="0058054F" w:rsidRPr="00D25BE9" w:rsidRDefault="0058054F" w:rsidP="001D778B">
            <w:pPr>
              <w:pStyle w:val="NormalLeft"/>
              <w:rPr>
                <w:lang w:val="en-GB"/>
              </w:rPr>
            </w:pPr>
            <w:r w:rsidRPr="00D25BE9">
              <w:rPr>
                <w:lang w:val="en-GB"/>
              </w:rPr>
              <w:t>Identify whether the derivative contract was bought or sold.</w:t>
            </w:r>
          </w:p>
          <w:p w14:paraId="42811438" w14:textId="1EB6F0E8" w:rsidR="0058054F" w:rsidRPr="00D25BE9" w:rsidRDefault="0058054F" w:rsidP="001D778B">
            <w:pPr>
              <w:pStyle w:val="NormalLeft"/>
              <w:rPr>
                <w:lang w:val="en-GB"/>
              </w:rPr>
            </w:pPr>
            <w:r w:rsidRPr="00D25BE9">
              <w:rPr>
                <w:lang w:val="en-GB"/>
              </w:rPr>
              <w:t>The buyer and seller position for swaps is defined relative to the security or notional amount and the swap flows.</w:t>
            </w:r>
          </w:p>
          <w:p w14:paraId="6CF18C4C" w14:textId="77777777" w:rsidR="0058054F" w:rsidRPr="00D25BE9" w:rsidRDefault="0058054F" w:rsidP="001D778B">
            <w:pPr>
              <w:pStyle w:val="NormalLeft"/>
              <w:rPr>
                <w:lang w:val="en-GB"/>
              </w:rPr>
            </w:pPr>
            <w:r w:rsidRPr="00D25BE9">
              <w:rPr>
                <w:lang w:val="en-GB"/>
              </w:rPr>
              <w:t>A seller of a swap owns the security or notional amount at the contract inception and agrees to deliver during the contract term that security or notional amount, including any other outflows related to the contract, when applicable.</w:t>
            </w:r>
          </w:p>
          <w:p w14:paraId="09A0254A" w14:textId="47EC80B8" w:rsidR="0058054F" w:rsidRPr="00D25BE9" w:rsidRDefault="0058054F" w:rsidP="001D778B">
            <w:pPr>
              <w:pStyle w:val="NormalLeft"/>
              <w:rPr>
                <w:lang w:val="en-GB"/>
              </w:rPr>
            </w:pPr>
            <w:r w:rsidRPr="00D25BE9">
              <w:rPr>
                <w:lang w:val="en-GB"/>
              </w:rPr>
              <w:t xml:space="preserve">A buyer of a swap </w:t>
            </w:r>
            <w:r w:rsidR="00D01560" w:rsidRPr="00D25BE9">
              <w:rPr>
                <w:lang w:val="en-GB"/>
              </w:rPr>
              <w:t>sha</w:t>
            </w:r>
            <w:r w:rsidRPr="00D25BE9">
              <w:rPr>
                <w:lang w:val="en-GB"/>
              </w:rPr>
              <w:t xml:space="preserve">ll own the security or the notional amount at the end of the derivatives contact and </w:t>
            </w:r>
            <w:r w:rsidR="00D01560" w:rsidRPr="00D25BE9">
              <w:rPr>
                <w:lang w:val="en-GB"/>
              </w:rPr>
              <w:t>sha</w:t>
            </w:r>
            <w:r w:rsidRPr="00D25BE9">
              <w:rPr>
                <w:lang w:val="en-GB"/>
              </w:rPr>
              <w:t>ll receive during the contract term that security or notional amount, including any other inflows related to the contract, when applicable.</w:t>
            </w:r>
          </w:p>
          <w:p w14:paraId="5FC34E17" w14:textId="77777777" w:rsidR="0058054F" w:rsidRPr="00D25BE9" w:rsidRDefault="0058054F" w:rsidP="001D778B">
            <w:pPr>
              <w:pStyle w:val="NormalLeft"/>
              <w:rPr>
                <w:lang w:val="en-GB"/>
              </w:rPr>
            </w:pPr>
            <w:r w:rsidRPr="00D25BE9">
              <w:rPr>
                <w:lang w:val="en-GB"/>
              </w:rPr>
              <w:t>One of the options in the following closed list shall be used, with the exception of Interest Rate Swaps:</w:t>
            </w:r>
          </w:p>
          <w:p w14:paraId="6297A9C3" w14:textId="77777777" w:rsidR="0058054F" w:rsidRPr="00D25BE9" w:rsidRDefault="0058054F" w:rsidP="001D778B">
            <w:pPr>
              <w:pStyle w:val="NormalLeft"/>
              <w:rPr>
                <w:lang w:val="en-GB"/>
              </w:rPr>
            </w:pPr>
            <w:r w:rsidRPr="00D25BE9">
              <w:rPr>
                <w:lang w:val="en-GB"/>
              </w:rPr>
              <w:t>1 — Buyer</w:t>
            </w:r>
          </w:p>
          <w:p w14:paraId="6F587CC5" w14:textId="77777777" w:rsidR="0058054F" w:rsidRPr="00D25BE9" w:rsidRDefault="0058054F" w:rsidP="001D778B">
            <w:pPr>
              <w:pStyle w:val="NormalLeft"/>
              <w:rPr>
                <w:lang w:val="en-GB"/>
              </w:rPr>
            </w:pPr>
            <w:r w:rsidRPr="00D25BE9">
              <w:rPr>
                <w:lang w:val="en-GB"/>
              </w:rPr>
              <w:t>2 — Seller</w:t>
            </w:r>
          </w:p>
          <w:p w14:paraId="30B79717" w14:textId="77777777" w:rsidR="0058054F" w:rsidRPr="00D25BE9" w:rsidRDefault="0058054F" w:rsidP="001D778B">
            <w:pPr>
              <w:pStyle w:val="NormalLeft"/>
              <w:rPr>
                <w:lang w:val="en-GB"/>
              </w:rPr>
            </w:pPr>
            <w:r w:rsidRPr="00D25BE9">
              <w:rPr>
                <w:lang w:val="en-GB"/>
              </w:rPr>
              <w:t>For interest rate swaps one of the options in the following closed list shall be use:</w:t>
            </w:r>
          </w:p>
          <w:p w14:paraId="0E2C1B36" w14:textId="77777777" w:rsidR="0058054F" w:rsidRPr="00D25BE9" w:rsidRDefault="0058054F" w:rsidP="001D778B">
            <w:pPr>
              <w:pStyle w:val="NormalLeft"/>
              <w:rPr>
                <w:lang w:val="en-GB"/>
              </w:rPr>
            </w:pPr>
            <w:r w:rsidRPr="00D25BE9">
              <w:rPr>
                <w:lang w:val="en-GB"/>
              </w:rPr>
              <w:t>3 — FX–FL: Deliver fixed–for–floating</w:t>
            </w:r>
          </w:p>
          <w:p w14:paraId="4D1C8F87" w14:textId="77777777" w:rsidR="0058054F" w:rsidRPr="00D25BE9" w:rsidRDefault="0058054F" w:rsidP="001D778B">
            <w:pPr>
              <w:pStyle w:val="NormalLeft"/>
              <w:rPr>
                <w:lang w:val="en-GB"/>
              </w:rPr>
            </w:pPr>
            <w:r w:rsidRPr="00D25BE9">
              <w:rPr>
                <w:lang w:val="en-GB"/>
              </w:rPr>
              <w:t>4 — FX–FX: Deliver fixed–for–fixed</w:t>
            </w:r>
          </w:p>
          <w:p w14:paraId="5BBB0EA0" w14:textId="77777777" w:rsidR="0058054F" w:rsidRPr="00D25BE9" w:rsidRDefault="0058054F" w:rsidP="001D778B">
            <w:pPr>
              <w:pStyle w:val="NormalLeft"/>
              <w:rPr>
                <w:lang w:val="en-GB"/>
              </w:rPr>
            </w:pPr>
            <w:r w:rsidRPr="00D25BE9">
              <w:rPr>
                <w:lang w:val="en-GB"/>
              </w:rPr>
              <w:t>5 — FL–FX: Deliver floating–for–fixed</w:t>
            </w:r>
          </w:p>
          <w:p w14:paraId="322CEF23" w14:textId="77777777" w:rsidR="0058054F" w:rsidRPr="00D25BE9" w:rsidRDefault="0058054F" w:rsidP="001D778B">
            <w:pPr>
              <w:pStyle w:val="NormalLeft"/>
              <w:rPr>
                <w:lang w:val="en-GB"/>
              </w:rPr>
            </w:pPr>
            <w:r w:rsidRPr="00D25BE9">
              <w:rPr>
                <w:lang w:val="en-GB"/>
              </w:rPr>
              <w:t>6 — FL–FL: Deliver floating–for–floating</w:t>
            </w:r>
          </w:p>
        </w:tc>
      </w:tr>
      <w:tr w:rsidR="00D25BE9" w:rsidRPr="00D25BE9" w14:paraId="0EF1872D" w14:textId="77777777" w:rsidTr="00D63AF6">
        <w:tc>
          <w:tcPr>
            <w:tcW w:w="1579" w:type="dxa"/>
            <w:tcBorders>
              <w:top w:val="single" w:sz="2" w:space="0" w:color="auto"/>
              <w:left w:val="single" w:sz="2" w:space="0" w:color="auto"/>
              <w:bottom w:val="single" w:sz="2" w:space="0" w:color="auto"/>
              <w:right w:val="single" w:sz="2" w:space="0" w:color="auto"/>
            </w:tcBorders>
          </w:tcPr>
          <w:p w14:paraId="7F172542" w14:textId="77777777" w:rsidR="0058054F" w:rsidRPr="00D25BE9" w:rsidRDefault="0058054F" w:rsidP="001D778B">
            <w:pPr>
              <w:pStyle w:val="NormalLeft"/>
              <w:rPr>
                <w:lang w:val="en-GB"/>
              </w:rPr>
            </w:pPr>
            <w:r w:rsidRPr="00D25BE9">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35FD636B" w14:textId="77777777" w:rsidR="0058054F" w:rsidRPr="00D25BE9" w:rsidRDefault="0058054F" w:rsidP="001D778B">
            <w:pPr>
              <w:pStyle w:val="NormalLeft"/>
              <w:rPr>
                <w:lang w:val="en-GB"/>
              </w:rPr>
            </w:pPr>
            <w:r w:rsidRPr="00D25BE9">
              <w:rPr>
                <w:lang w:val="en-GB"/>
              </w:rPr>
              <w:t>Premium paid to date</w:t>
            </w:r>
          </w:p>
        </w:tc>
        <w:tc>
          <w:tcPr>
            <w:tcW w:w="5943" w:type="dxa"/>
            <w:tcBorders>
              <w:top w:val="single" w:sz="2" w:space="0" w:color="auto"/>
              <w:left w:val="single" w:sz="2" w:space="0" w:color="auto"/>
              <w:bottom w:val="single" w:sz="2" w:space="0" w:color="auto"/>
              <w:right w:val="single" w:sz="2" w:space="0" w:color="auto"/>
            </w:tcBorders>
          </w:tcPr>
          <w:p w14:paraId="54DBCA6C" w14:textId="5712FD04" w:rsidR="0058054F" w:rsidRPr="00D25BE9" w:rsidRDefault="0058054F" w:rsidP="00D01560">
            <w:pPr>
              <w:pStyle w:val="NormalLeft"/>
              <w:rPr>
                <w:lang w:val="en-GB"/>
              </w:rPr>
            </w:pPr>
            <w:r w:rsidRPr="00D25BE9">
              <w:rPr>
                <w:lang w:val="en-GB"/>
              </w:rPr>
              <w:t>The payment made (if bought), for options and up–front</w:t>
            </w:r>
            <w:r w:rsidR="00D01560" w:rsidRPr="00D25BE9">
              <w:rPr>
                <w:lang w:val="en-GB"/>
              </w:rPr>
              <w:t>,</w:t>
            </w:r>
            <w:r w:rsidRPr="00D25BE9">
              <w:rPr>
                <w:lang w:val="en-GB"/>
              </w:rPr>
              <w:t xml:space="preserve"> and periodical premium amounts paid for swaps, since the moment the undertaking entered into the derivative contract.  </w:t>
            </w:r>
          </w:p>
        </w:tc>
      </w:tr>
      <w:tr w:rsidR="00D25BE9" w:rsidRPr="00D25BE9" w14:paraId="5EFCD995" w14:textId="77777777" w:rsidTr="00D63AF6">
        <w:tc>
          <w:tcPr>
            <w:tcW w:w="1579" w:type="dxa"/>
            <w:tcBorders>
              <w:top w:val="single" w:sz="2" w:space="0" w:color="auto"/>
              <w:left w:val="single" w:sz="2" w:space="0" w:color="auto"/>
              <w:bottom w:val="single" w:sz="2" w:space="0" w:color="auto"/>
              <w:right w:val="single" w:sz="2" w:space="0" w:color="auto"/>
            </w:tcBorders>
          </w:tcPr>
          <w:p w14:paraId="62DB7913" w14:textId="77777777" w:rsidR="0058054F" w:rsidRPr="00D25BE9" w:rsidRDefault="0058054F" w:rsidP="001D778B">
            <w:pPr>
              <w:pStyle w:val="NormalLeft"/>
              <w:rPr>
                <w:lang w:val="en-GB"/>
              </w:rPr>
            </w:pPr>
            <w:r w:rsidRPr="00D25BE9">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18C0C2CB" w14:textId="77777777" w:rsidR="0058054F" w:rsidRPr="00D25BE9" w:rsidRDefault="0058054F" w:rsidP="001D778B">
            <w:pPr>
              <w:pStyle w:val="NormalLeft"/>
              <w:rPr>
                <w:lang w:val="en-GB"/>
              </w:rPr>
            </w:pPr>
            <w:r w:rsidRPr="00D25BE9">
              <w:rPr>
                <w:lang w:val="en-GB"/>
              </w:rPr>
              <w:t>Premium received to date</w:t>
            </w:r>
          </w:p>
        </w:tc>
        <w:tc>
          <w:tcPr>
            <w:tcW w:w="5943" w:type="dxa"/>
            <w:tcBorders>
              <w:top w:val="single" w:sz="2" w:space="0" w:color="auto"/>
              <w:left w:val="single" w:sz="2" w:space="0" w:color="auto"/>
              <w:bottom w:val="single" w:sz="2" w:space="0" w:color="auto"/>
              <w:right w:val="single" w:sz="2" w:space="0" w:color="auto"/>
            </w:tcBorders>
          </w:tcPr>
          <w:p w14:paraId="35FDA702" w14:textId="0E816B0E" w:rsidR="0058054F" w:rsidRPr="00D25BE9" w:rsidRDefault="0058054F" w:rsidP="00D01560">
            <w:pPr>
              <w:pStyle w:val="NormalLeft"/>
              <w:rPr>
                <w:lang w:val="en-GB"/>
              </w:rPr>
            </w:pPr>
            <w:r w:rsidRPr="00D25BE9">
              <w:rPr>
                <w:lang w:val="en-GB"/>
              </w:rPr>
              <w:t>The payment received (if sold), for options and up–front</w:t>
            </w:r>
            <w:r w:rsidR="00D01560" w:rsidRPr="00D25BE9">
              <w:rPr>
                <w:lang w:val="en-GB"/>
              </w:rPr>
              <w:t>,</w:t>
            </w:r>
            <w:r w:rsidRPr="00D25BE9">
              <w:rPr>
                <w:lang w:val="en-GB"/>
              </w:rPr>
              <w:t xml:space="preserve"> and periodical premium amounts received for swaps, since the moment the undertaking entered into the derivative contract.  </w:t>
            </w:r>
          </w:p>
        </w:tc>
      </w:tr>
      <w:tr w:rsidR="00D25BE9" w:rsidRPr="00D25BE9" w14:paraId="7B9C6B3B" w14:textId="77777777" w:rsidTr="00D63AF6">
        <w:tc>
          <w:tcPr>
            <w:tcW w:w="1579" w:type="dxa"/>
            <w:tcBorders>
              <w:top w:val="single" w:sz="2" w:space="0" w:color="auto"/>
              <w:left w:val="single" w:sz="2" w:space="0" w:color="auto"/>
              <w:bottom w:val="single" w:sz="2" w:space="0" w:color="auto"/>
              <w:right w:val="single" w:sz="2" w:space="0" w:color="auto"/>
            </w:tcBorders>
          </w:tcPr>
          <w:p w14:paraId="25340B83" w14:textId="77777777" w:rsidR="0058054F" w:rsidRPr="00D25BE9" w:rsidRDefault="0058054F" w:rsidP="001D778B">
            <w:pPr>
              <w:pStyle w:val="NormalLeft"/>
              <w:rPr>
                <w:lang w:val="en-GB"/>
              </w:rPr>
            </w:pPr>
            <w:r w:rsidRPr="00D25BE9">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58AA6705" w14:textId="77777777" w:rsidR="0058054F" w:rsidRPr="00D25BE9" w:rsidRDefault="0058054F" w:rsidP="001D778B">
            <w:pPr>
              <w:pStyle w:val="NormalLeft"/>
              <w:rPr>
                <w:lang w:val="en-GB"/>
              </w:rPr>
            </w:pPr>
            <w:r w:rsidRPr="00D25BE9">
              <w:rPr>
                <w:lang w:val="en-GB"/>
              </w:rPr>
              <w:t>Number of contracts</w:t>
            </w:r>
          </w:p>
        </w:tc>
        <w:tc>
          <w:tcPr>
            <w:tcW w:w="5943" w:type="dxa"/>
            <w:tcBorders>
              <w:top w:val="single" w:sz="2" w:space="0" w:color="auto"/>
              <w:left w:val="single" w:sz="2" w:space="0" w:color="auto"/>
              <w:bottom w:val="single" w:sz="2" w:space="0" w:color="auto"/>
              <w:right w:val="single" w:sz="2" w:space="0" w:color="auto"/>
            </w:tcBorders>
          </w:tcPr>
          <w:p w14:paraId="1C3F2121" w14:textId="69ADDF38" w:rsidR="0058054F" w:rsidRPr="00D25BE9" w:rsidRDefault="0058054F" w:rsidP="001D778B">
            <w:pPr>
              <w:pStyle w:val="NormalLeft"/>
              <w:rPr>
                <w:lang w:val="en-GB"/>
              </w:rPr>
            </w:pPr>
            <w:r w:rsidRPr="00D25BE9">
              <w:rPr>
                <w:lang w:val="en-GB"/>
              </w:rPr>
              <w:t>Number of similar derivative contracts reported in the line. It shall be the number of contracts entered into. For Over–TheCounter derivatives, e.g. one swap contract, ‘1’ shall be reported, if ten swaps with the same characteristics, ‘10’ shall be reported.</w:t>
            </w:r>
          </w:p>
          <w:p w14:paraId="47B2D750" w14:textId="4E595902" w:rsidR="00A0036D" w:rsidRPr="00D25BE9" w:rsidRDefault="00A0036D" w:rsidP="001D778B">
            <w:pPr>
              <w:pStyle w:val="NormalLeft"/>
              <w:rPr>
                <w:lang w:val="en-GB"/>
              </w:rPr>
            </w:pPr>
            <w:r w:rsidRPr="00D25BE9">
              <w:rPr>
                <w:lang w:val="en-GB"/>
              </w:rPr>
              <w:t>The number of contracts can be non-integer, when there</w:t>
            </w:r>
            <w:r w:rsidR="00D01560" w:rsidRPr="00D25BE9">
              <w:rPr>
                <w:lang w:val="en-GB"/>
              </w:rPr>
              <w:t xml:space="preserve"> i</w:t>
            </w:r>
            <w:r w:rsidRPr="00D25BE9">
              <w:rPr>
                <w:lang w:val="en-GB"/>
              </w:rPr>
              <w:t>s a need to split contracts.</w:t>
            </w:r>
          </w:p>
          <w:p w14:paraId="3CE6C18F" w14:textId="77777777" w:rsidR="0058054F" w:rsidRPr="00D25BE9" w:rsidRDefault="0058054F" w:rsidP="001D778B">
            <w:pPr>
              <w:pStyle w:val="NormalLeft"/>
              <w:rPr>
                <w:lang w:val="en-GB"/>
              </w:rPr>
            </w:pPr>
            <w:r w:rsidRPr="00D25BE9">
              <w:rPr>
                <w:lang w:val="en-GB"/>
              </w:rPr>
              <w:t>The number of contracts shall be the ones outstanding at the reporting date.</w:t>
            </w:r>
          </w:p>
        </w:tc>
      </w:tr>
      <w:tr w:rsidR="00D25BE9" w:rsidRPr="00D25BE9" w14:paraId="3722DF5D" w14:textId="77777777" w:rsidTr="00D63AF6">
        <w:tc>
          <w:tcPr>
            <w:tcW w:w="1579" w:type="dxa"/>
            <w:tcBorders>
              <w:top w:val="single" w:sz="2" w:space="0" w:color="auto"/>
              <w:left w:val="single" w:sz="2" w:space="0" w:color="auto"/>
              <w:bottom w:val="single" w:sz="2" w:space="0" w:color="auto"/>
              <w:right w:val="single" w:sz="2" w:space="0" w:color="auto"/>
            </w:tcBorders>
          </w:tcPr>
          <w:p w14:paraId="3ACA9FEF" w14:textId="77777777" w:rsidR="0058054F" w:rsidRPr="00D25BE9" w:rsidRDefault="0058054F" w:rsidP="001D778B">
            <w:pPr>
              <w:pStyle w:val="NormalLeft"/>
              <w:rPr>
                <w:lang w:val="en-GB"/>
              </w:rPr>
            </w:pPr>
            <w:r w:rsidRPr="00D25BE9">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0A666413" w14:textId="77777777" w:rsidR="0058054F" w:rsidRPr="00D25BE9" w:rsidRDefault="0058054F" w:rsidP="001D778B">
            <w:pPr>
              <w:pStyle w:val="NormalLeft"/>
              <w:rPr>
                <w:lang w:val="en-GB"/>
              </w:rPr>
            </w:pPr>
            <w:r w:rsidRPr="00D25BE9">
              <w:rPr>
                <w:lang w:val="en-GB"/>
              </w:rPr>
              <w:t>Contract size</w:t>
            </w:r>
          </w:p>
        </w:tc>
        <w:tc>
          <w:tcPr>
            <w:tcW w:w="5943" w:type="dxa"/>
            <w:tcBorders>
              <w:top w:val="single" w:sz="2" w:space="0" w:color="auto"/>
              <w:left w:val="single" w:sz="2" w:space="0" w:color="auto"/>
              <w:bottom w:val="single" w:sz="2" w:space="0" w:color="auto"/>
              <w:right w:val="single" w:sz="2" w:space="0" w:color="auto"/>
            </w:tcBorders>
          </w:tcPr>
          <w:p w14:paraId="1519F4FC" w14:textId="77777777" w:rsidR="0058054F" w:rsidRPr="00D25BE9" w:rsidRDefault="0058054F" w:rsidP="001D778B">
            <w:pPr>
              <w:pStyle w:val="NormalLeft"/>
              <w:rPr>
                <w:lang w:val="en-GB"/>
              </w:rPr>
            </w:pPr>
            <w:r w:rsidRPr="00D25BE9">
              <w:rPr>
                <w:lang w:val="en-GB"/>
              </w:rPr>
              <w:t>Number of underlying assets in the contract (e.g. for equity futures it is the number of equities to be delivered per derivative contract at maturity, for bond futures it is the reference amount underlying each contract).</w:t>
            </w:r>
          </w:p>
          <w:p w14:paraId="1FD83759" w14:textId="77777777" w:rsidR="0058054F" w:rsidRPr="00D25BE9" w:rsidRDefault="0058054F" w:rsidP="001D778B">
            <w:pPr>
              <w:pStyle w:val="NormalLeft"/>
              <w:rPr>
                <w:lang w:val="en-GB"/>
              </w:rPr>
            </w:pPr>
            <w:r w:rsidRPr="00D25BE9">
              <w:rPr>
                <w:lang w:val="en-GB"/>
              </w:rPr>
              <w:t>The way the contract size is defined varies according with the type of instrument. For futures on equities it is common to find the contract size defined as a function of the number of shares underlying the contract.</w:t>
            </w:r>
          </w:p>
          <w:p w14:paraId="44D015F7" w14:textId="77777777" w:rsidR="0058054F" w:rsidRPr="00D25BE9" w:rsidRDefault="0058054F" w:rsidP="001D778B">
            <w:pPr>
              <w:pStyle w:val="NormalLeft"/>
              <w:rPr>
                <w:lang w:val="en-GB"/>
              </w:rPr>
            </w:pPr>
            <w:r w:rsidRPr="00D25BE9">
              <w:rPr>
                <w:lang w:val="en-GB"/>
              </w:rPr>
              <w:t>For futures on bonds, it is the bond nominal amount underlying the contract.</w:t>
            </w:r>
          </w:p>
          <w:p w14:paraId="7DE78D41" w14:textId="77777777" w:rsidR="0058054F" w:rsidRPr="00D25BE9" w:rsidRDefault="0058054F" w:rsidP="001D778B">
            <w:pPr>
              <w:pStyle w:val="NormalLeft"/>
              <w:rPr>
                <w:lang w:val="en-GB"/>
              </w:rPr>
            </w:pPr>
            <w:r w:rsidRPr="00D25BE9">
              <w:rPr>
                <w:lang w:val="en-GB"/>
              </w:rPr>
              <w:t>Only applicable for futures and options.</w:t>
            </w:r>
          </w:p>
        </w:tc>
      </w:tr>
      <w:tr w:rsidR="00D25BE9" w:rsidRPr="00D25BE9" w14:paraId="7143D183" w14:textId="77777777" w:rsidTr="00D63AF6">
        <w:tc>
          <w:tcPr>
            <w:tcW w:w="1579" w:type="dxa"/>
            <w:tcBorders>
              <w:top w:val="single" w:sz="2" w:space="0" w:color="auto"/>
              <w:left w:val="single" w:sz="2" w:space="0" w:color="auto"/>
              <w:bottom w:val="single" w:sz="2" w:space="0" w:color="auto"/>
              <w:right w:val="single" w:sz="2" w:space="0" w:color="auto"/>
            </w:tcBorders>
          </w:tcPr>
          <w:p w14:paraId="4FDFCA3A" w14:textId="77777777" w:rsidR="0058054F" w:rsidRPr="00D25BE9" w:rsidRDefault="0058054F" w:rsidP="001D778B">
            <w:pPr>
              <w:pStyle w:val="NormalLeft"/>
              <w:rPr>
                <w:lang w:val="en-GB"/>
              </w:rPr>
            </w:pPr>
            <w:r w:rsidRPr="00D25BE9">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575DEBEF" w14:textId="77777777" w:rsidR="0058054F" w:rsidRPr="00D25BE9" w:rsidRDefault="0058054F" w:rsidP="001D778B">
            <w:pPr>
              <w:pStyle w:val="NormalLeft"/>
              <w:rPr>
                <w:lang w:val="en-GB"/>
              </w:rPr>
            </w:pPr>
            <w:r w:rsidRPr="00D25BE9">
              <w:rPr>
                <w:lang w:val="en-GB"/>
              </w:rPr>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493119FF" w14:textId="77777777" w:rsidR="0058054F" w:rsidRPr="00D25BE9" w:rsidRDefault="0058054F" w:rsidP="001D778B">
            <w:pPr>
              <w:pStyle w:val="NormalLeft"/>
              <w:rPr>
                <w:lang w:val="en-GB"/>
              </w:rPr>
            </w:pPr>
            <w:r w:rsidRPr="00D25BE9">
              <w:rPr>
                <w:lang w:val="en-GB"/>
              </w:rPr>
              <w:t>Maximum amount of loss if an unwinding event occurs. Applicable to CIC category F.</w:t>
            </w:r>
          </w:p>
          <w:p w14:paraId="7BBF343C" w14:textId="77777777" w:rsidR="0058054F" w:rsidRPr="00D25BE9" w:rsidRDefault="0058054F" w:rsidP="001D778B">
            <w:pPr>
              <w:pStyle w:val="NormalLeft"/>
              <w:rPr>
                <w:lang w:val="en-GB"/>
              </w:rPr>
            </w:pPr>
            <w:r w:rsidRPr="00D25BE9">
              <w:rPr>
                <w:lang w:val="en-GB"/>
              </w:rPr>
              <w:t>Where a credit derivative is 100 % collateralised, the maximum loss under an unwinding event is zero.</w:t>
            </w:r>
          </w:p>
        </w:tc>
      </w:tr>
      <w:tr w:rsidR="00D25BE9" w:rsidRPr="00D25BE9" w14:paraId="0137D73D" w14:textId="77777777" w:rsidTr="00D63AF6">
        <w:tc>
          <w:tcPr>
            <w:tcW w:w="1579" w:type="dxa"/>
            <w:tcBorders>
              <w:top w:val="single" w:sz="2" w:space="0" w:color="auto"/>
              <w:left w:val="single" w:sz="2" w:space="0" w:color="auto"/>
              <w:bottom w:val="single" w:sz="2" w:space="0" w:color="auto"/>
              <w:right w:val="single" w:sz="2" w:space="0" w:color="auto"/>
            </w:tcBorders>
          </w:tcPr>
          <w:p w14:paraId="51C98833" w14:textId="77777777" w:rsidR="0058054F" w:rsidRPr="00D25BE9" w:rsidRDefault="0058054F" w:rsidP="001D778B">
            <w:pPr>
              <w:pStyle w:val="NormalLeft"/>
              <w:rPr>
                <w:lang w:val="en-GB"/>
              </w:rPr>
            </w:pPr>
            <w:r w:rsidRPr="00D25BE9">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3B7ADEE0" w14:textId="77777777" w:rsidR="0058054F" w:rsidRPr="00D25BE9" w:rsidRDefault="0058054F" w:rsidP="001D778B">
            <w:pPr>
              <w:pStyle w:val="NormalLeft"/>
              <w:rPr>
                <w:lang w:val="en-GB"/>
              </w:rPr>
            </w:pPr>
            <w:r w:rsidRPr="00D25BE9">
              <w:rPr>
                <w:lang w:val="en-GB"/>
              </w:rPr>
              <w:t>Swap outflow amount</w:t>
            </w:r>
          </w:p>
        </w:tc>
        <w:tc>
          <w:tcPr>
            <w:tcW w:w="5943" w:type="dxa"/>
            <w:tcBorders>
              <w:top w:val="single" w:sz="2" w:space="0" w:color="auto"/>
              <w:left w:val="single" w:sz="2" w:space="0" w:color="auto"/>
              <w:bottom w:val="single" w:sz="2" w:space="0" w:color="auto"/>
              <w:right w:val="single" w:sz="2" w:space="0" w:color="auto"/>
            </w:tcBorders>
          </w:tcPr>
          <w:p w14:paraId="73C502C0" w14:textId="77777777" w:rsidR="0058054F" w:rsidRPr="00D25BE9" w:rsidRDefault="0058054F" w:rsidP="001D778B">
            <w:pPr>
              <w:pStyle w:val="NormalLeft"/>
              <w:rPr>
                <w:lang w:val="en-GB"/>
              </w:rPr>
            </w:pPr>
            <w:r w:rsidRPr="00D25BE9">
              <w:rPr>
                <w:lang w:val="en-GB"/>
              </w:rPr>
              <w:t>Amount delivered under the swap contract (other than premiums), during the reporting period. Corresponds to interest paid for IRS and amounts delivered for currency swaps, credit swaps, total return swaps and other swaps.</w:t>
            </w:r>
          </w:p>
          <w:p w14:paraId="6807759C" w14:textId="54B8909F" w:rsidR="0058054F" w:rsidRPr="00D25BE9" w:rsidRDefault="0058054F" w:rsidP="00D01560">
            <w:pPr>
              <w:pStyle w:val="NormalLeft"/>
              <w:rPr>
                <w:lang w:val="en-GB"/>
              </w:rPr>
            </w:pPr>
            <w:r w:rsidRPr="00D25BE9">
              <w:rPr>
                <w:lang w:val="en-GB"/>
              </w:rPr>
              <w:t>In the cases where the settlement is made on a net basis only one of the items C0200 and C0210 shall be reported.</w:t>
            </w:r>
          </w:p>
        </w:tc>
      </w:tr>
      <w:tr w:rsidR="00D25BE9" w:rsidRPr="00D25BE9" w14:paraId="2D94BDF0" w14:textId="77777777" w:rsidTr="00D63AF6">
        <w:tc>
          <w:tcPr>
            <w:tcW w:w="1579" w:type="dxa"/>
            <w:tcBorders>
              <w:top w:val="single" w:sz="2" w:space="0" w:color="auto"/>
              <w:left w:val="single" w:sz="2" w:space="0" w:color="auto"/>
              <w:bottom w:val="single" w:sz="2" w:space="0" w:color="auto"/>
              <w:right w:val="single" w:sz="2" w:space="0" w:color="auto"/>
            </w:tcBorders>
          </w:tcPr>
          <w:p w14:paraId="5648F269" w14:textId="77777777" w:rsidR="0058054F" w:rsidRPr="00D25BE9" w:rsidRDefault="0058054F" w:rsidP="001D778B">
            <w:pPr>
              <w:pStyle w:val="NormalLeft"/>
              <w:rPr>
                <w:lang w:val="en-GB"/>
              </w:rPr>
            </w:pPr>
            <w:r w:rsidRPr="00D25BE9">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47888947" w14:textId="77777777" w:rsidR="0058054F" w:rsidRPr="00D25BE9" w:rsidRDefault="0058054F" w:rsidP="001D778B">
            <w:pPr>
              <w:pStyle w:val="NormalLeft"/>
              <w:rPr>
                <w:lang w:val="en-GB"/>
              </w:rPr>
            </w:pPr>
            <w:r w:rsidRPr="00D25BE9">
              <w:rPr>
                <w:lang w:val="en-GB"/>
              </w:rPr>
              <w:t>Swap inflow amount</w:t>
            </w:r>
          </w:p>
        </w:tc>
        <w:tc>
          <w:tcPr>
            <w:tcW w:w="5943" w:type="dxa"/>
            <w:tcBorders>
              <w:top w:val="single" w:sz="2" w:space="0" w:color="auto"/>
              <w:left w:val="single" w:sz="2" w:space="0" w:color="auto"/>
              <w:bottom w:val="single" w:sz="2" w:space="0" w:color="auto"/>
              <w:right w:val="single" w:sz="2" w:space="0" w:color="auto"/>
            </w:tcBorders>
          </w:tcPr>
          <w:p w14:paraId="5C0733A5" w14:textId="77777777" w:rsidR="0058054F" w:rsidRPr="00D25BE9" w:rsidRDefault="0058054F" w:rsidP="001D778B">
            <w:pPr>
              <w:pStyle w:val="NormalLeft"/>
              <w:rPr>
                <w:lang w:val="en-GB"/>
              </w:rPr>
            </w:pPr>
            <w:r w:rsidRPr="00D25BE9">
              <w:rPr>
                <w:lang w:val="en-GB"/>
              </w:rPr>
              <w:t>Amount received under the swap contract (other than premiums), during the reporting period. Corresponds to interest received for IRS and amounts received for currency swaps, credit swaps, total return swaps and other swaps.</w:t>
            </w:r>
          </w:p>
          <w:p w14:paraId="1B552C64" w14:textId="4790F702" w:rsidR="0058054F" w:rsidRPr="00D25BE9" w:rsidRDefault="0058054F" w:rsidP="00D01560">
            <w:pPr>
              <w:pStyle w:val="NormalLeft"/>
              <w:rPr>
                <w:lang w:val="en-GB"/>
              </w:rPr>
            </w:pPr>
            <w:r w:rsidRPr="00D25BE9">
              <w:rPr>
                <w:lang w:val="en-GB"/>
              </w:rPr>
              <w:t>In the cases where the settlement is made on a net basis only one of the items C0200 and C0210 shall be reported.</w:t>
            </w:r>
          </w:p>
        </w:tc>
      </w:tr>
      <w:tr w:rsidR="00D25BE9" w:rsidRPr="00D25BE9" w14:paraId="51F84EB2" w14:textId="77777777" w:rsidTr="00D63AF6">
        <w:tc>
          <w:tcPr>
            <w:tcW w:w="1579" w:type="dxa"/>
            <w:tcBorders>
              <w:top w:val="single" w:sz="2" w:space="0" w:color="auto"/>
              <w:left w:val="single" w:sz="2" w:space="0" w:color="auto"/>
              <w:bottom w:val="single" w:sz="2" w:space="0" w:color="auto"/>
              <w:right w:val="single" w:sz="2" w:space="0" w:color="auto"/>
            </w:tcBorders>
          </w:tcPr>
          <w:p w14:paraId="3E477036" w14:textId="77777777" w:rsidR="0058054F" w:rsidRPr="00D25BE9" w:rsidRDefault="0058054F" w:rsidP="001D778B">
            <w:pPr>
              <w:pStyle w:val="NormalLeft"/>
              <w:rPr>
                <w:lang w:val="en-GB"/>
              </w:rPr>
            </w:pPr>
            <w:r w:rsidRPr="00D25BE9">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55A8A128" w14:textId="77777777" w:rsidR="0058054F" w:rsidRPr="00D25BE9" w:rsidRDefault="0058054F" w:rsidP="001D778B">
            <w:pPr>
              <w:pStyle w:val="NormalLeft"/>
              <w:rPr>
                <w:lang w:val="en-GB"/>
              </w:rPr>
            </w:pPr>
            <w:r w:rsidRPr="00D25BE9">
              <w:rPr>
                <w:lang w:val="en-GB"/>
              </w:rPr>
              <w:t>Initial date</w:t>
            </w:r>
          </w:p>
        </w:tc>
        <w:tc>
          <w:tcPr>
            <w:tcW w:w="5943" w:type="dxa"/>
            <w:tcBorders>
              <w:top w:val="single" w:sz="2" w:space="0" w:color="auto"/>
              <w:left w:val="single" w:sz="2" w:space="0" w:color="auto"/>
              <w:bottom w:val="single" w:sz="2" w:space="0" w:color="auto"/>
              <w:right w:val="single" w:sz="2" w:space="0" w:color="auto"/>
            </w:tcBorders>
          </w:tcPr>
          <w:p w14:paraId="413B57B1" w14:textId="77777777" w:rsidR="0058054F" w:rsidRPr="00D25BE9" w:rsidRDefault="0058054F" w:rsidP="001D778B">
            <w:pPr>
              <w:pStyle w:val="NormalLeft"/>
              <w:rPr>
                <w:lang w:val="en-GB"/>
              </w:rPr>
            </w:pPr>
            <w:r w:rsidRPr="00D25BE9">
              <w:rPr>
                <w:lang w:val="en-GB"/>
              </w:rPr>
              <w:t>Identify the ISO 8601 (yyyy–mm–dd) code of the date when obligations under the contract come into effect.</w:t>
            </w:r>
          </w:p>
          <w:p w14:paraId="42D98A13" w14:textId="1F60DA00" w:rsidR="0058054F" w:rsidRPr="00D25BE9" w:rsidRDefault="0058054F" w:rsidP="001D778B">
            <w:pPr>
              <w:pStyle w:val="NormalLeft"/>
              <w:rPr>
                <w:lang w:val="en-GB"/>
              </w:rPr>
            </w:pPr>
            <w:r w:rsidRPr="00D25BE9">
              <w:rPr>
                <w:lang w:val="en-GB"/>
              </w:rPr>
              <w:t>When various dates occur for the same derivative, only the one regarding the first trade date of the derivative and only one row for each derivative (no different rows for each trade) reflecting the total amount invested in that derivative considering the different dates of trade</w:t>
            </w:r>
            <w:r w:rsidR="0062376E" w:rsidRPr="00D25BE9">
              <w:rPr>
                <w:lang w:val="en-GB"/>
              </w:rPr>
              <w:t xml:space="preserve"> shall be reported</w:t>
            </w:r>
            <w:r w:rsidRPr="00D25BE9">
              <w:rPr>
                <w:lang w:val="en-GB"/>
              </w:rPr>
              <w:t>.</w:t>
            </w:r>
          </w:p>
          <w:p w14:paraId="2E92D4BE" w14:textId="77777777" w:rsidR="0058054F" w:rsidRPr="00D25BE9" w:rsidRDefault="0058054F" w:rsidP="001D778B">
            <w:pPr>
              <w:pStyle w:val="NormalLeft"/>
              <w:rPr>
                <w:lang w:val="en-GB"/>
              </w:rPr>
            </w:pPr>
            <w:r w:rsidRPr="00D25BE9">
              <w:rPr>
                <w:lang w:val="en-GB"/>
              </w:rPr>
              <w:t>In case of novation, the novation date becomes the trade date for that derivative.</w:t>
            </w:r>
          </w:p>
        </w:tc>
      </w:tr>
      <w:tr w:rsidR="00D25BE9" w:rsidRPr="00D25BE9" w14:paraId="73BA2ECC" w14:textId="77777777" w:rsidTr="00D63AF6">
        <w:tc>
          <w:tcPr>
            <w:tcW w:w="1579" w:type="dxa"/>
            <w:tcBorders>
              <w:top w:val="single" w:sz="2" w:space="0" w:color="auto"/>
              <w:left w:val="single" w:sz="2" w:space="0" w:color="auto"/>
              <w:bottom w:val="single" w:sz="2" w:space="0" w:color="auto"/>
              <w:right w:val="single" w:sz="2" w:space="0" w:color="auto"/>
            </w:tcBorders>
          </w:tcPr>
          <w:p w14:paraId="3DEFDC0E" w14:textId="77777777" w:rsidR="0058054F" w:rsidRPr="00D25BE9" w:rsidRDefault="0058054F" w:rsidP="001D778B">
            <w:pPr>
              <w:pStyle w:val="NormalLeft"/>
              <w:rPr>
                <w:lang w:val="en-GB"/>
              </w:rPr>
            </w:pPr>
            <w:r w:rsidRPr="00D25BE9">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35D9D350" w14:textId="77777777" w:rsidR="0058054F" w:rsidRPr="00D25BE9" w:rsidRDefault="0058054F" w:rsidP="001D778B">
            <w:pPr>
              <w:pStyle w:val="NormalLeft"/>
              <w:rPr>
                <w:lang w:val="en-GB"/>
              </w:rPr>
            </w:pPr>
            <w:r w:rsidRPr="00D25BE9">
              <w:rPr>
                <w:lang w:val="en-GB"/>
              </w:rPr>
              <w:t>Duration</w:t>
            </w:r>
          </w:p>
        </w:tc>
        <w:tc>
          <w:tcPr>
            <w:tcW w:w="5943" w:type="dxa"/>
            <w:tcBorders>
              <w:top w:val="single" w:sz="2" w:space="0" w:color="auto"/>
              <w:left w:val="single" w:sz="2" w:space="0" w:color="auto"/>
              <w:bottom w:val="single" w:sz="2" w:space="0" w:color="auto"/>
              <w:right w:val="single" w:sz="2" w:space="0" w:color="auto"/>
            </w:tcBorders>
          </w:tcPr>
          <w:p w14:paraId="008C6FD2" w14:textId="77777777" w:rsidR="0058054F" w:rsidRPr="00D25BE9" w:rsidRDefault="0058054F" w:rsidP="001D778B">
            <w:pPr>
              <w:pStyle w:val="NormalLeft"/>
              <w:rPr>
                <w:lang w:val="en-GB"/>
              </w:rPr>
            </w:pPr>
            <w:r w:rsidRPr="00D25BE9">
              <w:rPr>
                <w:lang w:val="en-GB"/>
              </w:rPr>
              <w:t>Derivative duration, defined as the residual modified duration, for derivatives for which a duration measure is applicable.</w:t>
            </w:r>
          </w:p>
          <w:p w14:paraId="26AA70E8" w14:textId="77777777" w:rsidR="0058054F" w:rsidRPr="00D25BE9" w:rsidRDefault="0058054F" w:rsidP="001D778B">
            <w:pPr>
              <w:pStyle w:val="NormalLeft"/>
              <w:rPr>
                <w:lang w:val="en-GB"/>
              </w:rPr>
            </w:pPr>
            <w:r w:rsidRPr="00D25BE9">
              <w:rPr>
                <w:lang w:val="en-GB"/>
              </w:rPr>
              <w:t>Calculated as the net duration between in and out flows from the derivative, when applicable.</w:t>
            </w:r>
          </w:p>
        </w:tc>
      </w:tr>
      <w:tr w:rsidR="00D25BE9" w:rsidRPr="00D25BE9" w14:paraId="6B0232D5" w14:textId="77777777" w:rsidTr="00D63AF6">
        <w:tc>
          <w:tcPr>
            <w:tcW w:w="1579" w:type="dxa"/>
            <w:tcBorders>
              <w:top w:val="single" w:sz="2" w:space="0" w:color="auto"/>
              <w:left w:val="single" w:sz="2" w:space="0" w:color="auto"/>
              <w:bottom w:val="single" w:sz="2" w:space="0" w:color="auto"/>
              <w:right w:val="single" w:sz="2" w:space="0" w:color="auto"/>
            </w:tcBorders>
          </w:tcPr>
          <w:p w14:paraId="48A24E7E" w14:textId="77777777" w:rsidR="0058054F" w:rsidRPr="00D25BE9" w:rsidRDefault="0058054F" w:rsidP="001D778B">
            <w:pPr>
              <w:pStyle w:val="NormalLeft"/>
              <w:rPr>
                <w:lang w:val="en-GB"/>
              </w:rPr>
            </w:pPr>
            <w:r w:rsidRPr="00D25BE9">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15AA1C1B" w14:textId="77777777" w:rsidR="0058054F" w:rsidRPr="00D25BE9" w:rsidRDefault="0058054F" w:rsidP="001D778B">
            <w:pPr>
              <w:pStyle w:val="NormalLeft"/>
              <w:rPr>
                <w:lang w:val="en-GB"/>
              </w:rPr>
            </w:pPr>
            <w:r w:rsidRPr="00D25BE9">
              <w:rPr>
                <w:lang w:val="en-GB"/>
              </w:rPr>
              <w:t>Solvency II value</w:t>
            </w:r>
          </w:p>
        </w:tc>
        <w:tc>
          <w:tcPr>
            <w:tcW w:w="5943" w:type="dxa"/>
            <w:tcBorders>
              <w:top w:val="single" w:sz="2" w:space="0" w:color="auto"/>
              <w:left w:val="single" w:sz="2" w:space="0" w:color="auto"/>
              <w:bottom w:val="single" w:sz="2" w:space="0" w:color="auto"/>
              <w:right w:val="single" w:sz="2" w:space="0" w:color="auto"/>
            </w:tcBorders>
          </w:tcPr>
          <w:p w14:paraId="3A04F39A" w14:textId="6197F668" w:rsidR="0058054F" w:rsidRPr="00D25BE9" w:rsidRDefault="0058054F" w:rsidP="0062376E">
            <w:pPr>
              <w:pStyle w:val="NormalLeft"/>
              <w:rPr>
                <w:lang w:val="en-GB"/>
              </w:rPr>
            </w:pPr>
            <w:r w:rsidRPr="00D25BE9">
              <w:rPr>
                <w:lang w:val="en-GB"/>
              </w:rPr>
              <w:t>Value of the derivative as of the reporting date calculated as defined by Article 75 of Directive 2009/138/EC. It can be positive, negative or zero.</w:t>
            </w:r>
          </w:p>
        </w:tc>
      </w:tr>
      <w:tr w:rsidR="00D25BE9" w:rsidRPr="00D25BE9" w14:paraId="4E693818" w14:textId="77777777" w:rsidTr="00D63AF6">
        <w:tc>
          <w:tcPr>
            <w:tcW w:w="1579" w:type="dxa"/>
            <w:tcBorders>
              <w:top w:val="single" w:sz="2" w:space="0" w:color="auto"/>
              <w:left w:val="single" w:sz="2" w:space="0" w:color="auto"/>
              <w:bottom w:val="single" w:sz="2" w:space="0" w:color="auto"/>
              <w:right w:val="single" w:sz="2" w:space="0" w:color="auto"/>
            </w:tcBorders>
          </w:tcPr>
          <w:p w14:paraId="4E65180E" w14:textId="77777777" w:rsidR="0058054F" w:rsidRPr="00D25BE9" w:rsidRDefault="0058054F" w:rsidP="001D778B">
            <w:pPr>
              <w:pStyle w:val="NormalLeft"/>
              <w:rPr>
                <w:lang w:val="en-GB"/>
              </w:rPr>
            </w:pPr>
            <w:r w:rsidRPr="00D25BE9">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1758A289" w14:textId="77777777" w:rsidR="0058054F" w:rsidRPr="00D25BE9" w:rsidRDefault="0058054F" w:rsidP="001D778B">
            <w:pPr>
              <w:pStyle w:val="NormalLeft"/>
              <w:rPr>
                <w:lang w:val="en-GB"/>
              </w:rPr>
            </w:pPr>
            <w:r w:rsidRPr="00D25BE9">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3E602641" w14:textId="77777777" w:rsidR="0058054F" w:rsidRPr="00D25BE9" w:rsidRDefault="0058054F" w:rsidP="001D778B">
            <w:pPr>
              <w:pStyle w:val="NormalLeft"/>
              <w:rPr>
                <w:lang w:val="en-GB"/>
              </w:rPr>
            </w:pPr>
            <w:r w:rsidRPr="00D25BE9">
              <w:rPr>
                <w:lang w:val="en-GB"/>
              </w:rPr>
              <w:t>Identify the valuation method used when valuing derivatives. One of the options in the following closed list shall be used:</w:t>
            </w:r>
          </w:p>
          <w:p w14:paraId="09A86635" w14:textId="77777777" w:rsidR="0058054F" w:rsidRPr="00D25BE9" w:rsidRDefault="0058054F" w:rsidP="001D778B">
            <w:pPr>
              <w:pStyle w:val="NormalLeft"/>
              <w:rPr>
                <w:lang w:val="en-GB"/>
              </w:rPr>
            </w:pPr>
            <w:r w:rsidRPr="00D25BE9">
              <w:rPr>
                <w:lang w:val="en-GB"/>
              </w:rPr>
              <w:t>1 — quoted market price in active markets for the same assets or liabilities</w:t>
            </w:r>
          </w:p>
          <w:p w14:paraId="1C65A386" w14:textId="77777777" w:rsidR="0058054F" w:rsidRPr="00D25BE9" w:rsidRDefault="0058054F" w:rsidP="001D778B">
            <w:pPr>
              <w:pStyle w:val="NormalLeft"/>
              <w:rPr>
                <w:lang w:val="en-GB"/>
              </w:rPr>
            </w:pPr>
            <w:r w:rsidRPr="00D25BE9">
              <w:rPr>
                <w:lang w:val="en-GB"/>
              </w:rPr>
              <w:t>2 — quoted market price in active markets for similar assets or liabilities</w:t>
            </w:r>
          </w:p>
          <w:p w14:paraId="023EFBDD" w14:textId="77777777" w:rsidR="0058054F" w:rsidRPr="00D25BE9" w:rsidRDefault="0058054F" w:rsidP="001D778B">
            <w:pPr>
              <w:pStyle w:val="NormalLeft"/>
              <w:rPr>
                <w:lang w:val="en-GB"/>
              </w:rPr>
            </w:pPr>
            <w:r w:rsidRPr="00D25BE9">
              <w:rPr>
                <w:lang w:val="en-GB"/>
              </w:rPr>
              <w:t>3 — alternative valuation methods</w:t>
            </w:r>
          </w:p>
          <w:p w14:paraId="4550F8E5" w14:textId="1DD4EDC4" w:rsidR="0058054F" w:rsidRPr="00D25BE9" w:rsidRDefault="0058054F" w:rsidP="001D778B">
            <w:pPr>
              <w:pStyle w:val="NormalLeft"/>
              <w:rPr>
                <w:lang w:val="en-GB"/>
              </w:rPr>
            </w:pPr>
            <w:r w:rsidRPr="00D25BE9">
              <w:rPr>
                <w:lang w:val="en-GB"/>
              </w:rPr>
              <w:t xml:space="preserve">6 — </w:t>
            </w:r>
            <w:r w:rsidR="0062376E" w:rsidRPr="00D25BE9">
              <w:rPr>
                <w:lang w:val="en-GB"/>
              </w:rPr>
              <w:t>m</w:t>
            </w:r>
            <w:r w:rsidRPr="00D25BE9">
              <w:rPr>
                <w:lang w:val="en-GB"/>
              </w:rPr>
              <w:t xml:space="preserve">arket valuation according to Article 9(4) of Delegated Regulation </w:t>
            </w:r>
            <w:r w:rsidR="0062376E" w:rsidRPr="00D25BE9">
              <w:rPr>
                <w:lang w:val="en-GB"/>
              </w:rPr>
              <w:t xml:space="preserve">(EU) </w:t>
            </w:r>
            <w:r w:rsidRPr="00D25BE9">
              <w:rPr>
                <w:lang w:val="en-GB"/>
              </w:rPr>
              <w:t>2015/35</w:t>
            </w:r>
          </w:p>
        </w:tc>
      </w:tr>
    </w:tbl>
    <w:p w14:paraId="3599C577" w14:textId="77777777" w:rsidR="0058054F" w:rsidRPr="00D25BE9" w:rsidRDefault="0058054F" w:rsidP="0058054F">
      <w:pPr>
        <w:rPr>
          <w:lang w:val="en-GB"/>
        </w:rPr>
      </w:pPr>
    </w:p>
    <w:tbl>
      <w:tblPr>
        <w:tblW w:w="9286" w:type="dxa"/>
        <w:tblLayout w:type="fixed"/>
        <w:tblLook w:val="0000" w:firstRow="0" w:lastRow="0" w:firstColumn="0" w:lastColumn="0" w:noHBand="0" w:noVBand="0"/>
      </w:tblPr>
      <w:tblGrid>
        <w:gridCol w:w="1021"/>
        <w:gridCol w:w="1672"/>
        <w:gridCol w:w="6593"/>
      </w:tblGrid>
      <w:tr w:rsidR="00D25BE9" w:rsidRPr="00D25BE9" w14:paraId="171D0997" w14:textId="77777777" w:rsidTr="001D778B">
        <w:tc>
          <w:tcPr>
            <w:tcW w:w="9286" w:type="dxa"/>
            <w:gridSpan w:val="3"/>
            <w:tcBorders>
              <w:top w:val="single" w:sz="2" w:space="0" w:color="auto"/>
              <w:left w:val="single" w:sz="2" w:space="0" w:color="auto"/>
              <w:bottom w:val="single" w:sz="2" w:space="0" w:color="auto"/>
              <w:right w:val="single" w:sz="2" w:space="0" w:color="auto"/>
            </w:tcBorders>
          </w:tcPr>
          <w:p w14:paraId="67392A6A" w14:textId="77777777" w:rsidR="0058054F" w:rsidRPr="00D25BE9" w:rsidRDefault="0058054F" w:rsidP="001D778B">
            <w:pPr>
              <w:pStyle w:val="NormalCentered"/>
              <w:rPr>
                <w:lang w:val="en-GB"/>
              </w:rPr>
            </w:pPr>
            <w:r w:rsidRPr="00D25BE9">
              <w:rPr>
                <w:i/>
                <w:iCs/>
                <w:lang w:val="en-GB"/>
              </w:rPr>
              <w:t>Information on derivatives</w:t>
            </w:r>
          </w:p>
        </w:tc>
      </w:tr>
      <w:tr w:rsidR="00D25BE9" w:rsidRPr="00D25BE9" w14:paraId="58EED0C1" w14:textId="77777777" w:rsidTr="001D778B">
        <w:tc>
          <w:tcPr>
            <w:tcW w:w="1021" w:type="dxa"/>
            <w:tcBorders>
              <w:top w:val="single" w:sz="2" w:space="0" w:color="auto"/>
              <w:left w:val="single" w:sz="2" w:space="0" w:color="auto"/>
              <w:bottom w:val="single" w:sz="2" w:space="0" w:color="auto"/>
              <w:right w:val="single" w:sz="2" w:space="0" w:color="auto"/>
            </w:tcBorders>
          </w:tcPr>
          <w:p w14:paraId="50059A9B" w14:textId="77777777" w:rsidR="0058054F" w:rsidRPr="00D25BE9" w:rsidRDefault="0058054F" w:rsidP="001D778B">
            <w:pPr>
              <w:pStyle w:val="NormalLeft"/>
              <w:rPr>
                <w:lang w:val="en-GB"/>
              </w:rPr>
            </w:pPr>
            <w:r w:rsidRPr="00D25BE9">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0209015B" w14:textId="77777777" w:rsidR="0058054F" w:rsidRPr="00D25BE9" w:rsidRDefault="0058054F" w:rsidP="001D778B">
            <w:pPr>
              <w:pStyle w:val="NormalLeft"/>
              <w:rPr>
                <w:lang w:val="en-GB"/>
              </w:rPr>
            </w:pPr>
            <w:r w:rsidRPr="00D25BE9">
              <w:rPr>
                <w:lang w:val="en-GB"/>
              </w:rPr>
              <w:t>Derivative ID Code</w:t>
            </w:r>
          </w:p>
        </w:tc>
        <w:tc>
          <w:tcPr>
            <w:tcW w:w="6593" w:type="dxa"/>
            <w:tcBorders>
              <w:top w:val="single" w:sz="2" w:space="0" w:color="auto"/>
              <w:left w:val="single" w:sz="2" w:space="0" w:color="auto"/>
              <w:bottom w:val="single" w:sz="2" w:space="0" w:color="auto"/>
              <w:right w:val="single" w:sz="2" w:space="0" w:color="auto"/>
            </w:tcBorders>
          </w:tcPr>
          <w:p w14:paraId="2E85B9C1" w14:textId="77777777" w:rsidR="0058054F" w:rsidRPr="00D25BE9" w:rsidRDefault="0058054F" w:rsidP="001D778B">
            <w:pPr>
              <w:pStyle w:val="NormalLeft"/>
              <w:rPr>
                <w:lang w:val="en-GB"/>
              </w:rPr>
            </w:pPr>
            <w:r w:rsidRPr="00D25BE9">
              <w:rPr>
                <w:lang w:val="en-GB"/>
              </w:rPr>
              <w:t>Derivative ID code using the following priority:</w:t>
            </w:r>
          </w:p>
          <w:p w14:paraId="5B33F5B5" w14:textId="77777777" w:rsidR="0058054F" w:rsidRPr="00D25BE9" w:rsidRDefault="0058054F" w:rsidP="001D778B">
            <w:pPr>
              <w:pStyle w:val="Tiret0"/>
              <w:numPr>
                <w:ilvl w:val="0"/>
                <w:numId w:val="14"/>
              </w:numPr>
              <w:ind w:left="851" w:hanging="851"/>
              <w:rPr>
                <w:lang w:val="en-GB"/>
              </w:rPr>
            </w:pPr>
            <w:r w:rsidRPr="00D25BE9">
              <w:rPr>
                <w:lang w:val="en-GB"/>
              </w:rPr>
              <w:t>ISO 6166 code of ISIN when available</w:t>
            </w:r>
          </w:p>
          <w:p w14:paraId="7366145E" w14:textId="77777777" w:rsidR="0058054F" w:rsidRPr="00D25BE9" w:rsidRDefault="0058054F" w:rsidP="001D778B">
            <w:pPr>
              <w:pStyle w:val="Tiret0"/>
              <w:numPr>
                <w:ilvl w:val="0"/>
                <w:numId w:val="14"/>
              </w:numPr>
              <w:ind w:left="851" w:hanging="851"/>
              <w:rPr>
                <w:lang w:val="en-GB"/>
              </w:rPr>
            </w:pPr>
            <w:r w:rsidRPr="00D25BE9">
              <w:rPr>
                <w:lang w:val="en-GB"/>
              </w:rPr>
              <w:t>Other recognised codes (e.g.: CUSIP, Bloomberg Ticker, Reuters RIC)</w:t>
            </w:r>
          </w:p>
          <w:p w14:paraId="2E283E67" w14:textId="77777777" w:rsidR="0058054F" w:rsidRPr="00D25BE9" w:rsidRDefault="0058054F" w:rsidP="001D778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tc>
      </w:tr>
      <w:tr w:rsidR="00D25BE9" w:rsidRPr="00D25BE9" w14:paraId="5A28A64F" w14:textId="77777777" w:rsidTr="001D778B">
        <w:tc>
          <w:tcPr>
            <w:tcW w:w="1021" w:type="dxa"/>
            <w:tcBorders>
              <w:top w:val="single" w:sz="2" w:space="0" w:color="auto"/>
              <w:left w:val="single" w:sz="2" w:space="0" w:color="auto"/>
              <w:bottom w:val="single" w:sz="2" w:space="0" w:color="auto"/>
              <w:right w:val="single" w:sz="2" w:space="0" w:color="auto"/>
            </w:tcBorders>
          </w:tcPr>
          <w:p w14:paraId="5CCB660F" w14:textId="77777777" w:rsidR="0058054F" w:rsidRPr="00D25BE9" w:rsidRDefault="0058054F" w:rsidP="001D778B">
            <w:pPr>
              <w:pStyle w:val="NormalLeft"/>
              <w:rPr>
                <w:lang w:val="en-GB"/>
              </w:rPr>
            </w:pPr>
            <w:r w:rsidRPr="00D25BE9">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02174783" w14:textId="77777777" w:rsidR="0058054F" w:rsidRPr="00D25BE9" w:rsidRDefault="0058054F" w:rsidP="001D778B">
            <w:pPr>
              <w:pStyle w:val="NormalLeft"/>
              <w:rPr>
                <w:lang w:val="en-GB"/>
              </w:rPr>
            </w:pPr>
            <w:r w:rsidRPr="00D25BE9">
              <w:rPr>
                <w:lang w:val="en-GB"/>
              </w:rPr>
              <w:t>Derivative ID Code type</w:t>
            </w:r>
          </w:p>
        </w:tc>
        <w:tc>
          <w:tcPr>
            <w:tcW w:w="6593" w:type="dxa"/>
            <w:tcBorders>
              <w:top w:val="single" w:sz="2" w:space="0" w:color="auto"/>
              <w:left w:val="single" w:sz="2" w:space="0" w:color="auto"/>
              <w:bottom w:val="single" w:sz="2" w:space="0" w:color="auto"/>
              <w:right w:val="single" w:sz="2" w:space="0" w:color="auto"/>
            </w:tcBorders>
          </w:tcPr>
          <w:p w14:paraId="521F1BF2" w14:textId="77777777" w:rsidR="0058054F" w:rsidRPr="00D25BE9" w:rsidRDefault="0058054F" w:rsidP="001D778B">
            <w:pPr>
              <w:pStyle w:val="NormalLeft"/>
              <w:rPr>
                <w:lang w:val="en-GB"/>
              </w:rPr>
            </w:pPr>
            <w:r w:rsidRPr="00D25BE9">
              <w:rPr>
                <w:lang w:val="en-GB"/>
              </w:rPr>
              <w:t>Type of ID Code used for the ‘Derivative ID Code’ item. One of the options in the following closed list shall be used:</w:t>
            </w:r>
          </w:p>
          <w:p w14:paraId="0E7FE4F7" w14:textId="77777777" w:rsidR="0058054F" w:rsidRPr="00D25BE9" w:rsidRDefault="0058054F" w:rsidP="001D778B">
            <w:pPr>
              <w:pStyle w:val="NormalLeft"/>
              <w:rPr>
                <w:lang w:val="en-GB"/>
              </w:rPr>
            </w:pPr>
            <w:r w:rsidRPr="00D25BE9">
              <w:rPr>
                <w:lang w:val="en-GB"/>
              </w:rPr>
              <w:t>1 — ISO/6166 for ISIN</w:t>
            </w:r>
          </w:p>
          <w:p w14:paraId="5B7F9E3D" w14:textId="77777777" w:rsidR="0058054F" w:rsidRPr="00D25BE9" w:rsidRDefault="0058054F" w:rsidP="001D778B">
            <w:pPr>
              <w:pStyle w:val="NormalLeft"/>
              <w:rPr>
                <w:lang w:val="en-GB"/>
              </w:rPr>
            </w:pPr>
            <w:r w:rsidRPr="00D25BE9">
              <w:rPr>
                <w:lang w:val="en-GB"/>
              </w:rPr>
              <w:t>2 — CUSIP (The Committee on Uniform Securities Identification Procedures number assigned by the CUSIP Service Bureau for U.S. and Canadian companies)</w:t>
            </w:r>
          </w:p>
          <w:p w14:paraId="49E66114" w14:textId="77777777" w:rsidR="0058054F" w:rsidRPr="00D25BE9" w:rsidRDefault="0058054F" w:rsidP="001D778B">
            <w:pPr>
              <w:pStyle w:val="NormalLeft"/>
              <w:rPr>
                <w:lang w:val="en-GB"/>
              </w:rPr>
            </w:pPr>
            <w:r w:rsidRPr="00D25BE9">
              <w:rPr>
                <w:lang w:val="en-GB"/>
              </w:rPr>
              <w:t>3 — SEDOL (Stock Exchange Daily Official List for the London Stock Exchange)</w:t>
            </w:r>
          </w:p>
          <w:p w14:paraId="26270AB8" w14:textId="77777777" w:rsidR="0058054F" w:rsidRPr="00D25BE9" w:rsidRDefault="0058054F" w:rsidP="001D778B">
            <w:pPr>
              <w:pStyle w:val="NormalLeft"/>
              <w:rPr>
                <w:lang w:val="en-GB"/>
              </w:rPr>
            </w:pPr>
            <w:r w:rsidRPr="00D25BE9">
              <w:rPr>
                <w:lang w:val="en-GB"/>
              </w:rPr>
              <w:t>4 — WKN (Wertpapier Kenn–Nummer, the alphanumeric German identification number)</w:t>
            </w:r>
          </w:p>
          <w:p w14:paraId="42D2EF23" w14:textId="77777777" w:rsidR="0058054F" w:rsidRPr="00D25BE9" w:rsidRDefault="0058054F" w:rsidP="001D778B">
            <w:pPr>
              <w:pStyle w:val="NormalLeft"/>
              <w:rPr>
                <w:lang w:val="en-GB"/>
              </w:rPr>
            </w:pPr>
            <w:r w:rsidRPr="00D25BE9">
              <w:rPr>
                <w:lang w:val="en-GB"/>
              </w:rPr>
              <w:t>5 — Bloomberg Ticker (Bloomberg letters code that identify a company's securities)</w:t>
            </w:r>
          </w:p>
          <w:p w14:paraId="312CF7B2" w14:textId="77777777" w:rsidR="0058054F" w:rsidRPr="00D25BE9" w:rsidRDefault="0058054F" w:rsidP="001D778B">
            <w:pPr>
              <w:pStyle w:val="NormalLeft"/>
              <w:rPr>
                <w:lang w:val="en-GB"/>
              </w:rPr>
            </w:pPr>
            <w:r w:rsidRPr="00D25BE9">
              <w:rPr>
                <w:lang w:val="en-GB"/>
              </w:rPr>
              <w:t>6 — BBGID (The Bloomberg Global ID)</w:t>
            </w:r>
          </w:p>
          <w:p w14:paraId="2527234F" w14:textId="77777777" w:rsidR="0058054F" w:rsidRPr="00D25BE9" w:rsidRDefault="0058054F" w:rsidP="001D778B">
            <w:pPr>
              <w:pStyle w:val="NormalLeft"/>
              <w:rPr>
                <w:lang w:val="en-GB"/>
              </w:rPr>
            </w:pPr>
            <w:r w:rsidRPr="00D25BE9">
              <w:rPr>
                <w:lang w:val="en-GB"/>
              </w:rPr>
              <w:t>7 — Reuters RIC (Reuters instrument code)</w:t>
            </w:r>
          </w:p>
          <w:p w14:paraId="698257A7" w14:textId="77777777" w:rsidR="0058054F" w:rsidRPr="00D25BE9" w:rsidRDefault="0058054F" w:rsidP="001D778B">
            <w:pPr>
              <w:pStyle w:val="NormalLeft"/>
              <w:rPr>
                <w:lang w:val="en-GB"/>
              </w:rPr>
            </w:pPr>
            <w:r w:rsidRPr="00D25BE9">
              <w:rPr>
                <w:lang w:val="en-GB"/>
              </w:rPr>
              <w:t>8 — FIGI (Financial Instrument Global Identifier)</w:t>
            </w:r>
          </w:p>
          <w:p w14:paraId="48698639" w14:textId="77777777" w:rsidR="0058054F" w:rsidRPr="00D25BE9" w:rsidRDefault="0058054F" w:rsidP="001D778B">
            <w:pPr>
              <w:pStyle w:val="NormalLeft"/>
              <w:rPr>
                <w:lang w:val="en-GB"/>
              </w:rPr>
            </w:pPr>
            <w:r w:rsidRPr="00D25BE9">
              <w:rPr>
                <w:lang w:val="en-GB"/>
              </w:rPr>
              <w:t>9 — Other code by members of the Association of National Numbering Agencies</w:t>
            </w:r>
          </w:p>
          <w:p w14:paraId="134F0968" w14:textId="77777777" w:rsidR="0058054F" w:rsidRPr="00D25BE9" w:rsidRDefault="0058054F" w:rsidP="001D778B">
            <w:pPr>
              <w:pStyle w:val="NormalLeft"/>
              <w:rPr>
                <w:lang w:val="en-GB"/>
              </w:rPr>
            </w:pPr>
            <w:r w:rsidRPr="00D25BE9">
              <w:rPr>
                <w:lang w:val="en-GB"/>
              </w:rPr>
              <w:t>99 — Code attributed by the undertaking</w:t>
            </w:r>
          </w:p>
        </w:tc>
      </w:tr>
      <w:tr w:rsidR="00D25BE9" w:rsidRPr="00D25BE9" w14:paraId="47487AED" w14:textId="77777777" w:rsidTr="001D778B">
        <w:tc>
          <w:tcPr>
            <w:tcW w:w="1021" w:type="dxa"/>
            <w:tcBorders>
              <w:top w:val="single" w:sz="2" w:space="0" w:color="auto"/>
              <w:left w:val="single" w:sz="2" w:space="0" w:color="auto"/>
              <w:bottom w:val="single" w:sz="2" w:space="0" w:color="auto"/>
              <w:right w:val="single" w:sz="2" w:space="0" w:color="auto"/>
            </w:tcBorders>
          </w:tcPr>
          <w:p w14:paraId="64810222" w14:textId="77777777" w:rsidR="0058054F" w:rsidRPr="00D25BE9" w:rsidRDefault="0058054F" w:rsidP="001D778B">
            <w:pPr>
              <w:pStyle w:val="NormalLeft"/>
              <w:rPr>
                <w:lang w:val="en-GB"/>
              </w:rPr>
            </w:pPr>
            <w:r w:rsidRPr="00D25BE9">
              <w:rPr>
                <w:lang w:val="en-GB"/>
              </w:rPr>
              <w:t>C0260</w:t>
            </w:r>
          </w:p>
        </w:tc>
        <w:tc>
          <w:tcPr>
            <w:tcW w:w="1672" w:type="dxa"/>
            <w:tcBorders>
              <w:top w:val="single" w:sz="2" w:space="0" w:color="auto"/>
              <w:left w:val="single" w:sz="2" w:space="0" w:color="auto"/>
              <w:bottom w:val="single" w:sz="2" w:space="0" w:color="auto"/>
              <w:right w:val="single" w:sz="2" w:space="0" w:color="auto"/>
            </w:tcBorders>
          </w:tcPr>
          <w:p w14:paraId="443BBF99" w14:textId="77777777" w:rsidR="0058054F" w:rsidRPr="00D25BE9" w:rsidRDefault="0058054F" w:rsidP="001D778B">
            <w:pPr>
              <w:pStyle w:val="NormalLeft"/>
              <w:rPr>
                <w:lang w:val="en-GB"/>
              </w:rPr>
            </w:pPr>
            <w:r w:rsidRPr="00D25BE9">
              <w:rPr>
                <w:lang w:val="en-GB"/>
              </w:rPr>
              <w:t>Counterparty Name</w:t>
            </w:r>
          </w:p>
        </w:tc>
        <w:tc>
          <w:tcPr>
            <w:tcW w:w="6593" w:type="dxa"/>
            <w:tcBorders>
              <w:top w:val="single" w:sz="2" w:space="0" w:color="auto"/>
              <w:left w:val="single" w:sz="2" w:space="0" w:color="auto"/>
              <w:bottom w:val="single" w:sz="2" w:space="0" w:color="auto"/>
              <w:right w:val="single" w:sz="2" w:space="0" w:color="auto"/>
            </w:tcBorders>
          </w:tcPr>
          <w:p w14:paraId="433223FA" w14:textId="460D4F09" w:rsidR="0058054F" w:rsidRPr="00D25BE9" w:rsidRDefault="0058054F" w:rsidP="001D778B">
            <w:pPr>
              <w:pStyle w:val="NormalLeft"/>
              <w:rPr>
                <w:lang w:val="en-GB"/>
              </w:rPr>
            </w:pPr>
            <w:r w:rsidRPr="00D25BE9">
              <w:rPr>
                <w:lang w:val="en-GB"/>
              </w:rPr>
              <w:t xml:space="preserve">Name of the counterparty of the derivative. When available, this item </w:t>
            </w:r>
            <w:r w:rsidR="0062376E" w:rsidRPr="00D25BE9">
              <w:rPr>
                <w:lang w:val="en-GB"/>
              </w:rPr>
              <w:t xml:space="preserve">shall </w:t>
            </w:r>
            <w:r w:rsidRPr="00D25BE9">
              <w:rPr>
                <w:lang w:val="en-GB"/>
              </w:rPr>
              <w:t xml:space="preserve">correspond to the entity name in LEI database. When not available, </w:t>
            </w:r>
            <w:r w:rsidR="0062376E" w:rsidRPr="00D25BE9">
              <w:rPr>
                <w:lang w:val="en-GB"/>
              </w:rPr>
              <w:t xml:space="preserve">it shall </w:t>
            </w:r>
            <w:r w:rsidRPr="00D25BE9">
              <w:rPr>
                <w:lang w:val="en-GB"/>
              </w:rPr>
              <w:t>correspond to the legal name.</w:t>
            </w:r>
          </w:p>
          <w:p w14:paraId="759B0E06" w14:textId="77777777" w:rsidR="0058054F" w:rsidRPr="00D25BE9" w:rsidRDefault="0058054F" w:rsidP="001D778B">
            <w:pPr>
              <w:pStyle w:val="NormalLeft"/>
              <w:rPr>
                <w:lang w:val="en-GB"/>
              </w:rPr>
            </w:pPr>
            <w:r w:rsidRPr="00D25BE9">
              <w:rPr>
                <w:lang w:val="en-GB"/>
              </w:rPr>
              <w:t>The following shall be considered:</w:t>
            </w:r>
          </w:p>
          <w:p w14:paraId="58760513" w14:textId="77777777" w:rsidR="0058054F" w:rsidRPr="00D25BE9" w:rsidRDefault="0058054F" w:rsidP="001D778B">
            <w:pPr>
              <w:pStyle w:val="Tiret0"/>
              <w:numPr>
                <w:ilvl w:val="0"/>
                <w:numId w:val="14"/>
              </w:numPr>
              <w:ind w:left="851" w:hanging="851"/>
              <w:rPr>
                <w:lang w:val="en-GB"/>
              </w:rPr>
            </w:pPr>
            <w:r w:rsidRPr="00D25BE9">
              <w:rPr>
                <w:lang w:val="en-GB"/>
              </w:rPr>
              <w:t>Name of the exchange market for exchanged traded derivatives; or</w:t>
            </w:r>
          </w:p>
          <w:p w14:paraId="42AD7E59" w14:textId="77777777" w:rsidR="0058054F" w:rsidRPr="00D25BE9" w:rsidRDefault="0058054F" w:rsidP="001D778B">
            <w:pPr>
              <w:pStyle w:val="Tiret0"/>
              <w:numPr>
                <w:ilvl w:val="0"/>
                <w:numId w:val="14"/>
              </w:numPr>
              <w:ind w:left="851" w:hanging="851"/>
              <w:rPr>
                <w:lang w:val="en-GB"/>
              </w:rPr>
            </w:pPr>
            <w:r w:rsidRPr="00D25BE9">
              <w:rPr>
                <w:lang w:val="en-GB"/>
              </w:rPr>
              <w:t>Name of Central Counterparty (CCP) for Over–The–Counter derivatives where they are cleared through a CCP; or</w:t>
            </w:r>
          </w:p>
          <w:p w14:paraId="14D4EB02" w14:textId="77777777" w:rsidR="0058054F" w:rsidRPr="00D25BE9" w:rsidRDefault="0058054F" w:rsidP="001D778B">
            <w:pPr>
              <w:pStyle w:val="Tiret0"/>
              <w:numPr>
                <w:ilvl w:val="0"/>
                <w:numId w:val="14"/>
              </w:numPr>
              <w:ind w:left="851" w:hanging="851"/>
              <w:rPr>
                <w:lang w:val="en-GB"/>
              </w:rPr>
            </w:pPr>
            <w:r w:rsidRPr="00D25BE9">
              <w:rPr>
                <w:lang w:val="en-GB"/>
              </w:rPr>
              <w:t>Name of the contractual counterparty for the other Over–The–Counter derivatives.</w:t>
            </w:r>
          </w:p>
        </w:tc>
      </w:tr>
      <w:tr w:rsidR="00D25BE9" w:rsidRPr="00D25BE9" w14:paraId="612F601C" w14:textId="77777777" w:rsidTr="001D778B">
        <w:tc>
          <w:tcPr>
            <w:tcW w:w="1021" w:type="dxa"/>
            <w:tcBorders>
              <w:top w:val="single" w:sz="2" w:space="0" w:color="auto"/>
              <w:left w:val="single" w:sz="2" w:space="0" w:color="auto"/>
              <w:bottom w:val="single" w:sz="2" w:space="0" w:color="auto"/>
              <w:right w:val="single" w:sz="2" w:space="0" w:color="auto"/>
            </w:tcBorders>
          </w:tcPr>
          <w:p w14:paraId="42A0AFB6" w14:textId="77777777" w:rsidR="0058054F" w:rsidRPr="00D25BE9" w:rsidRDefault="0058054F" w:rsidP="001D778B">
            <w:pPr>
              <w:pStyle w:val="NormalLeft"/>
              <w:rPr>
                <w:lang w:val="en-GB"/>
              </w:rPr>
            </w:pPr>
            <w:r w:rsidRPr="00D25BE9">
              <w:rPr>
                <w:lang w:val="en-GB"/>
              </w:rPr>
              <w:t>C0270</w:t>
            </w:r>
          </w:p>
        </w:tc>
        <w:tc>
          <w:tcPr>
            <w:tcW w:w="1672" w:type="dxa"/>
            <w:tcBorders>
              <w:top w:val="single" w:sz="2" w:space="0" w:color="auto"/>
              <w:left w:val="single" w:sz="2" w:space="0" w:color="auto"/>
              <w:bottom w:val="single" w:sz="2" w:space="0" w:color="auto"/>
              <w:right w:val="single" w:sz="2" w:space="0" w:color="auto"/>
            </w:tcBorders>
          </w:tcPr>
          <w:p w14:paraId="2981BC40" w14:textId="77777777" w:rsidR="0058054F" w:rsidRPr="00D25BE9" w:rsidRDefault="0058054F" w:rsidP="001D778B">
            <w:pPr>
              <w:pStyle w:val="NormalLeft"/>
              <w:rPr>
                <w:lang w:val="en-GB"/>
              </w:rPr>
            </w:pPr>
            <w:r w:rsidRPr="00D25BE9">
              <w:rPr>
                <w:lang w:val="en-GB"/>
              </w:rPr>
              <w:t>Counterparty Code</w:t>
            </w:r>
          </w:p>
        </w:tc>
        <w:tc>
          <w:tcPr>
            <w:tcW w:w="6593" w:type="dxa"/>
            <w:tcBorders>
              <w:top w:val="single" w:sz="2" w:space="0" w:color="auto"/>
              <w:left w:val="single" w:sz="2" w:space="0" w:color="auto"/>
              <w:bottom w:val="single" w:sz="2" w:space="0" w:color="auto"/>
              <w:right w:val="single" w:sz="2" w:space="0" w:color="auto"/>
            </w:tcBorders>
          </w:tcPr>
          <w:p w14:paraId="711FA2A3" w14:textId="77777777" w:rsidR="0058054F" w:rsidRPr="00D25BE9" w:rsidRDefault="0058054F" w:rsidP="001D778B">
            <w:pPr>
              <w:pStyle w:val="NormalLeft"/>
              <w:rPr>
                <w:lang w:val="en-GB"/>
              </w:rPr>
            </w:pPr>
            <w:r w:rsidRPr="00D25BE9">
              <w:rPr>
                <w:lang w:val="en-GB"/>
              </w:rPr>
              <w:t xml:space="preserve">Identification code of the counterparty using the following priority: </w:t>
            </w:r>
          </w:p>
          <w:p w14:paraId="65AF3AAD" w14:textId="2487CB44" w:rsidR="0058054F" w:rsidRPr="00D25BE9" w:rsidRDefault="0058054F" w:rsidP="001D778B">
            <w:pPr>
              <w:pStyle w:val="NormalLeft"/>
              <w:rPr>
                <w:lang w:val="en-GB"/>
              </w:rPr>
            </w:pPr>
            <w:r w:rsidRPr="00D25BE9">
              <w:rPr>
                <w:lang w:val="en-GB"/>
              </w:rPr>
              <w:t>–LEI</w:t>
            </w:r>
            <w:r w:rsidR="0062376E" w:rsidRPr="00D25BE9">
              <w:rPr>
                <w:lang w:val="en-GB"/>
              </w:rPr>
              <w:t>,</w:t>
            </w:r>
            <w:r w:rsidRPr="00D25BE9">
              <w:rPr>
                <w:lang w:val="en-GB"/>
              </w:rPr>
              <w:t xml:space="preserve"> when available</w:t>
            </w:r>
            <w:r w:rsidR="0062376E" w:rsidRPr="00D25BE9">
              <w:rPr>
                <w:lang w:val="en-GB"/>
              </w:rPr>
              <w:t>;</w:t>
            </w:r>
          </w:p>
          <w:p w14:paraId="0E6AFB9B" w14:textId="29C4CCFD" w:rsidR="0058054F" w:rsidRPr="00D25BE9" w:rsidRDefault="0058054F" w:rsidP="001D778B">
            <w:pPr>
              <w:pStyle w:val="NormalLeft"/>
              <w:rPr>
                <w:lang w:val="en-GB"/>
              </w:rPr>
            </w:pPr>
            <w:r w:rsidRPr="00D25BE9">
              <w:rPr>
                <w:lang w:val="en-GB"/>
              </w:rPr>
              <w:t xml:space="preserve">– Code attributed by the undertaking, when LEI is not available, </w:t>
            </w:r>
            <w:r w:rsidR="0062376E" w:rsidRPr="00D25BE9">
              <w:rPr>
                <w:lang w:val="en-GB"/>
              </w:rPr>
              <w:t>which</w:t>
            </w:r>
            <w:r w:rsidRPr="00D25BE9">
              <w:rPr>
                <w:lang w:val="en-GB"/>
              </w:rPr>
              <w:t xml:space="preserve"> </w:t>
            </w:r>
            <w:r w:rsidR="0062376E" w:rsidRPr="00D25BE9">
              <w:rPr>
                <w:lang w:val="en-GB"/>
              </w:rPr>
              <w:t>shall</w:t>
            </w:r>
            <w:r w:rsidRPr="00D25BE9">
              <w:rPr>
                <w:lang w:val="en-GB"/>
              </w:rPr>
              <w:t xml:space="preserve"> be consistent over time.</w:t>
            </w:r>
          </w:p>
          <w:p w14:paraId="39432D58" w14:textId="7836E329" w:rsidR="0058054F" w:rsidRPr="00D25BE9" w:rsidRDefault="0058054F" w:rsidP="001D778B">
            <w:pPr>
              <w:pStyle w:val="NormalLeft"/>
              <w:rPr>
                <w:lang w:val="en-GB"/>
              </w:rPr>
            </w:pPr>
            <w:r w:rsidRPr="00D25BE9">
              <w:rPr>
                <w:lang w:val="en-GB"/>
              </w:rPr>
              <w:t>This item is applicable to all counterparties, including for derivatives cleared through a central counterparty</w:t>
            </w:r>
            <w:r w:rsidR="009C5CCA" w:rsidRPr="00D25BE9">
              <w:rPr>
                <w:lang w:val="en-GB"/>
              </w:rPr>
              <w:t>, in which case the Counterparty code refers to that central counterparty</w:t>
            </w:r>
            <w:r w:rsidR="0062376E" w:rsidRPr="00D25BE9">
              <w:rPr>
                <w:lang w:val="en-GB"/>
              </w:rPr>
              <w:t>.</w:t>
            </w:r>
          </w:p>
        </w:tc>
      </w:tr>
      <w:tr w:rsidR="00D25BE9" w:rsidRPr="00D25BE9" w14:paraId="793DAF85" w14:textId="77777777" w:rsidTr="001D778B">
        <w:tc>
          <w:tcPr>
            <w:tcW w:w="1021" w:type="dxa"/>
            <w:tcBorders>
              <w:top w:val="single" w:sz="2" w:space="0" w:color="auto"/>
              <w:left w:val="single" w:sz="2" w:space="0" w:color="auto"/>
              <w:bottom w:val="single" w:sz="2" w:space="0" w:color="auto"/>
              <w:right w:val="single" w:sz="2" w:space="0" w:color="auto"/>
            </w:tcBorders>
          </w:tcPr>
          <w:p w14:paraId="7186F586" w14:textId="77777777" w:rsidR="0058054F" w:rsidRPr="00D25BE9" w:rsidRDefault="0058054F" w:rsidP="001D778B">
            <w:pPr>
              <w:pStyle w:val="NormalLeft"/>
              <w:rPr>
                <w:lang w:val="en-GB"/>
              </w:rPr>
            </w:pPr>
            <w:r w:rsidRPr="00D25BE9">
              <w:rPr>
                <w:lang w:val="en-GB"/>
              </w:rPr>
              <w:t>C0280</w:t>
            </w:r>
          </w:p>
        </w:tc>
        <w:tc>
          <w:tcPr>
            <w:tcW w:w="1672" w:type="dxa"/>
            <w:tcBorders>
              <w:top w:val="single" w:sz="2" w:space="0" w:color="auto"/>
              <w:left w:val="single" w:sz="2" w:space="0" w:color="auto"/>
              <w:bottom w:val="single" w:sz="2" w:space="0" w:color="auto"/>
              <w:right w:val="single" w:sz="2" w:space="0" w:color="auto"/>
            </w:tcBorders>
          </w:tcPr>
          <w:p w14:paraId="61861056" w14:textId="77777777" w:rsidR="0058054F" w:rsidRPr="00D25BE9" w:rsidRDefault="0058054F" w:rsidP="001D778B">
            <w:pPr>
              <w:pStyle w:val="NormalLeft"/>
              <w:rPr>
                <w:lang w:val="en-GB"/>
              </w:rPr>
            </w:pPr>
            <w:r w:rsidRPr="00D25BE9">
              <w:rPr>
                <w:lang w:val="en-GB"/>
              </w:rPr>
              <w:t>Type of counterparty code</w:t>
            </w:r>
          </w:p>
        </w:tc>
        <w:tc>
          <w:tcPr>
            <w:tcW w:w="6593" w:type="dxa"/>
            <w:tcBorders>
              <w:top w:val="single" w:sz="2" w:space="0" w:color="auto"/>
              <w:left w:val="single" w:sz="2" w:space="0" w:color="auto"/>
              <w:bottom w:val="single" w:sz="2" w:space="0" w:color="auto"/>
              <w:right w:val="single" w:sz="2" w:space="0" w:color="auto"/>
            </w:tcBorders>
          </w:tcPr>
          <w:p w14:paraId="6F2D9A6A" w14:textId="77777777" w:rsidR="0058054F" w:rsidRPr="00D25BE9" w:rsidRDefault="0058054F" w:rsidP="001D778B">
            <w:pPr>
              <w:pStyle w:val="NormalLeft"/>
              <w:rPr>
                <w:lang w:val="en-GB"/>
              </w:rPr>
            </w:pPr>
            <w:r w:rsidRPr="00D25BE9">
              <w:rPr>
                <w:lang w:val="en-GB"/>
              </w:rPr>
              <w:t>Identification of the code used for the ‘Counterparty Code’ item. One of the options in the following closed list shall be used:</w:t>
            </w:r>
          </w:p>
          <w:p w14:paraId="4389D948" w14:textId="77777777" w:rsidR="0058054F" w:rsidRPr="00D25BE9" w:rsidRDefault="0058054F" w:rsidP="001D778B">
            <w:pPr>
              <w:pStyle w:val="NormalLeft"/>
              <w:rPr>
                <w:lang w:val="en-GB"/>
              </w:rPr>
            </w:pPr>
            <w:r w:rsidRPr="00D25BE9">
              <w:rPr>
                <w:lang w:val="en-GB"/>
              </w:rPr>
              <w:t>1 — LEI</w:t>
            </w:r>
          </w:p>
          <w:p w14:paraId="1A6173E7" w14:textId="77777777" w:rsidR="0058054F" w:rsidRPr="00D25BE9" w:rsidRDefault="0058054F" w:rsidP="001D778B">
            <w:pPr>
              <w:pStyle w:val="NormalLeft"/>
              <w:rPr>
                <w:lang w:val="en-GB"/>
              </w:rPr>
            </w:pPr>
            <w:r w:rsidRPr="00D25BE9">
              <w:rPr>
                <w:lang w:val="en-GB"/>
              </w:rPr>
              <w:t>2 — Specific code</w:t>
            </w:r>
          </w:p>
          <w:p w14:paraId="27A8291B" w14:textId="77777777" w:rsidR="0058054F" w:rsidRPr="00D25BE9" w:rsidRDefault="0058054F" w:rsidP="001D778B">
            <w:pPr>
              <w:pStyle w:val="NormalLeft"/>
              <w:rPr>
                <w:lang w:val="en-GB"/>
              </w:rPr>
            </w:pPr>
          </w:p>
        </w:tc>
      </w:tr>
      <w:tr w:rsidR="00D25BE9" w:rsidRPr="00D25BE9" w14:paraId="6B3F33E1" w14:textId="77777777" w:rsidTr="001D778B">
        <w:tc>
          <w:tcPr>
            <w:tcW w:w="1021" w:type="dxa"/>
            <w:tcBorders>
              <w:top w:val="single" w:sz="2" w:space="0" w:color="auto"/>
              <w:left w:val="single" w:sz="2" w:space="0" w:color="auto"/>
              <w:bottom w:val="single" w:sz="2" w:space="0" w:color="auto"/>
              <w:right w:val="single" w:sz="2" w:space="0" w:color="auto"/>
            </w:tcBorders>
          </w:tcPr>
          <w:p w14:paraId="4E8382CB" w14:textId="77777777" w:rsidR="0058054F" w:rsidRPr="00D25BE9" w:rsidRDefault="0058054F" w:rsidP="001D778B">
            <w:pPr>
              <w:pStyle w:val="NormalLeft"/>
              <w:rPr>
                <w:lang w:val="en-GB"/>
              </w:rPr>
            </w:pPr>
            <w:r w:rsidRPr="00D25BE9">
              <w:rPr>
                <w:lang w:val="en-GB"/>
              </w:rPr>
              <w:t>C0290</w:t>
            </w:r>
          </w:p>
        </w:tc>
        <w:tc>
          <w:tcPr>
            <w:tcW w:w="1672" w:type="dxa"/>
            <w:tcBorders>
              <w:top w:val="single" w:sz="2" w:space="0" w:color="auto"/>
              <w:left w:val="single" w:sz="2" w:space="0" w:color="auto"/>
              <w:bottom w:val="single" w:sz="2" w:space="0" w:color="auto"/>
              <w:right w:val="single" w:sz="2" w:space="0" w:color="auto"/>
            </w:tcBorders>
          </w:tcPr>
          <w:p w14:paraId="263D7ACB" w14:textId="77777777" w:rsidR="0058054F" w:rsidRPr="00D25BE9" w:rsidRDefault="0058054F" w:rsidP="001D778B">
            <w:pPr>
              <w:pStyle w:val="NormalLeft"/>
              <w:rPr>
                <w:lang w:val="en-GB"/>
              </w:rPr>
            </w:pPr>
            <w:r w:rsidRPr="00D25BE9">
              <w:rPr>
                <w:lang w:val="en-GB"/>
              </w:rPr>
              <w:t>External rating</w:t>
            </w:r>
          </w:p>
        </w:tc>
        <w:tc>
          <w:tcPr>
            <w:tcW w:w="6593" w:type="dxa"/>
            <w:tcBorders>
              <w:top w:val="single" w:sz="2" w:space="0" w:color="auto"/>
              <w:left w:val="single" w:sz="2" w:space="0" w:color="auto"/>
              <w:bottom w:val="single" w:sz="2" w:space="0" w:color="auto"/>
              <w:right w:val="single" w:sz="2" w:space="0" w:color="auto"/>
            </w:tcBorders>
          </w:tcPr>
          <w:p w14:paraId="1F9C7771" w14:textId="77777777" w:rsidR="0058054F" w:rsidRPr="00D25BE9" w:rsidRDefault="0058054F" w:rsidP="001D778B">
            <w:pPr>
              <w:pStyle w:val="NormalLeft"/>
              <w:rPr>
                <w:lang w:val="en-GB"/>
              </w:rPr>
            </w:pPr>
            <w:r w:rsidRPr="00D25BE9">
              <w:rPr>
                <w:lang w:val="en-GB"/>
              </w:rPr>
              <w:t>Only applicable to Over–The–Counter derivatives.</w:t>
            </w:r>
          </w:p>
          <w:p w14:paraId="509EFEA5" w14:textId="77777777" w:rsidR="0058054F" w:rsidRPr="00D25BE9" w:rsidRDefault="0058054F" w:rsidP="001D778B">
            <w:pPr>
              <w:pStyle w:val="NormalLeft"/>
              <w:rPr>
                <w:lang w:val="en-GB"/>
              </w:rPr>
            </w:pPr>
            <w:r w:rsidRPr="00D25BE9">
              <w:rPr>
                <w:lang w:val="en-GB"/>
              </w:rPr>
              <w:t xml:space="preserve">The rating of the counterparty of the derivative at the reporting reference date as provided by the nominated credit assessment institution (ECAI).  </w:t>
            </w:r>
          </w:p>
          <w:p w14:paraId="7E9BDC8D" w14:textId="77777777" w:rsidR="0058054F" w:rsidRPr="00D25BE9" w:rsidRDefault="0058054F" w:rsidP="001D778B">
            <w:pPr>
              <w:pStyle w:val="NormalLeft"/>
              <w:rPr>
                <w:lang w:val="en-GB"/>
              </w:rPr>
            </w:pPr>
            <w:r w:rsidRPr="00D25BE9">
              <w:rPr>
                <w:lang w:val="en-GB"/>
              </w:rPr>
              <w:t>This item is not applicable to derivatives for which undertakings using internal model use internal ratings. If undertakings using internal model do not use internal rating, this item shall be reported.</w:t>
            </w:r>
          </w:p>
          <w:p w14:paraId="3C68FA8B" w14:textId="77777777" w:rsidR="0058054F" w:rsidRPr="00D25BE9" w:rsidRDefault="0058054F" w:rsidP="001D778B">
            <w:pPr>
              <w:pStyle w:val="NormalLeft"/>
              <w:rPr>
                <w:lang w:val="en-GB"/>
              </w:rPr>
            </w:pPr>
            <w:r w:rsidRPr="00D25BE9">
              <w:rPr>
                <w:lang w:val="en-GB"/>
              </w:rPr>
              <w:t xml:space="preserve">If an issuer rating is not available, the item shall be left blank.  </w:t>
            </w:r>
          </w:p>
          <w:p w14:paraId="226080F0" w14:textId="7DF8BD94" w:rsidR="0058054F" w:rsidRPr="00D25BE9" w:rsidRDefault="0058054F" w:rsidP="00B636C1">
            <w:pPr>
              <w:pStyle w:val="NormalLeft"/>
              <w:rPr>
                <w:lang w:val="en-GB"/>
              </w:rPr>
            </w:pPr>
            <w:r w:rsidRPr="00D25BE9">
              <w:rPr>
                <w:lang w:val="en-GB"/>
              </w:rPr>
              <w:t>In case ‘Multiple ECAI’ is reported in C0300 the most representative external rating</w:t>
            </w:r>
            <w:r w:rsidR="00B636C1" w:rsidRPr="00D25BE9">
              <w:rPr>
                <w:lang w:val="en-GB"/>
              </w:rPr>
              <w:t xml:space="preserve"> shall be reported</w:t>
            </w:r>
            <w:r w:rsidRPr="00D25BE9">
              <w:rPr>
                <w:lang w:val="en-GB"/>
              </w:rPr>
              <w:t xml:space="preserve">.  </w:t>
            </w:r>
          </w:p>
        </w:tc>
      </w:tr>
      <w:tr w:rsidR="00D25BE9" w:rsidRPr="00D25BE9" w14:paraId="6E6C2BF8" w14:textId="77777777" w:rsidTr="001D778B">
        <w:tc>
          <w:tcPr>
            <w:tcW w:w="1021" w:type="dxa"/>
            <w:tcBorders>
              <w:top w:val="single" w:sz="2" w:space="0" w:color="auto"/>
              <w:left w:val="single" w:sz="2" w:space="0" w:color="auto"/>
              <w:bottom w:val="single" w:sz="2" w:space="0" w:color="auto"/>
              <w:right w:val="single" w:sz="2" w:space="0" w:color="auto"/>
            </w:tcBorders>
          </w:tcPr>
          <w:p w14:paraId="72B61D85" w14:textId="77777777" w:rsidR="0058054F" w:rsidRPr="00D25BE9" w:rsidRDefault="0058054F" w:rsidP="001D778B">
            <w:pPr>
              <w:pStyle w:val="NormalLeft"/>
              <w:rPr>
                <w:lang w:val="en-GB"/>
              </w:rPr>
            </w:pPr>
            <w:r w:rsidRPr="00D25BE9">
              <w:rPr>
                <w:lang w:val="en-GB"/>
              </w:rPr>
              <w:t>C0300</w:t>
            </w:r>
          </w:p>
        </w:tc>
        <w:tc>
          <w:tcPr>
            <w:tcW w:w="1672" w:type="dxa"/>
            <w:tcBorders>
              <w:top w:val="single" w:sz="2" w:space="0" w:color="auto"/>
              <w:left w:val="single" w:sz="2" w:space="0" w:color="auto"/>
              <w:bottom w:val="single" w:sz="2" w:space="0" w:color="auto"/>
              <w:right w:val="single" w:sz="2" w:space="0" w:color="auto"/>
            </w:tcBorders>
          </w:tcPr>
          <w:p w14:paraId="4F976EFA" w14:textId="77777777" w:rsidR="0058054F" w:rsidRPr="00D25BE9" w:rsidRDefault="0058054F" w:rsidP="001D778B">
            <w:pPr>
              <w:pStyle w:val="NormalLeft"/>
              <w:rPr>
                <w:lang w:val="en-GB"/>
              </w:rPr>
            </w:pPr>
            <w:r w:rsidRPr="00D25BE9">
              <w:rPr>
                <w:lang w:val="en-GB"/>
              </w:rPr>
              <w:t>Nominated ECAI</w:t>
            </w:r>
          </w:p>
        </w:tc>
        <w:tc>
          <w:tcPr>
            <w:tcW w:w="6593" w:type="dxa"/>
            <w:tcBorders>
              <w:top w:val="single" w:sz="2" w:space="0" w:color="auto"/>
              <w:left w:val="single" w:sz="2" w:space="0" w:color="auto"/>
              <w:bottom w:val="single" w:sz="2" w:space="0" w:color="auto"/>
              <w:right w:val="single" w:sz="2" w:space="0" w:color="auto"/>
            </w:tcBorders>
          </w:tcPr>
          <w:p w14:paraId="7F8949CE" w14:textId="3E405CA2" w:rsidR="0058054F" w:rsidRPr="00D25BE9" w:rsidRDefault="0058054F" w:rsidP="001D778B">
            <w:pPr>
              <w:pStyle w:val="NormalLeft"/>
              <w:rPr>
                <w:lang w:val="en-GB"/>
              </w:rPr>
            </w:pPr>
            <w:r w:rsidRPr="00D25BE9">
              <w:rPr>
                <w:lang w:val="en-GB"/>
              </w:rPr>
              <w:t>Identify the credit assessment institution (ECAI) giving the external rating in C0290, by using the name of the ECAI as published on ESMA's website. In case of ratings issued by subsidiaries of the ECAI the parent ECAI</w:t>
            </w:r>
            <w:r w:rsidR="00B636C1" w:rsidRPr="00D25BE9">
              <w:rPr>
                <w:lang w:val="en-GB"/>
              </w:rPr>
              <w:t xml:space="preserve"> shall be reported</w:t>
            </w:r>
            <w:r w:rsidRPr="00D25BE9">
              <w:rPr>
                <w:lang w:val="en-GB"/>
              </w:rPr>
              <w:t xml:space="preserve"> (the reference is </w:t>
            </w:r>
            <w:r w:rsidR="00B636C1" w:rsidRPr="00D25BE9">
              <w:rPr>
                <w:lang w:val="en-GB"/>
              </w:rPr>
              <w:t xml:space="preserve">made </w:t>
            </w:r>
            <w:r w:rsidRPr="00D25BE9">
              <w:rPr>
                <w:lang w:val="en-GB"/>
              </w:rPr>
              <w:t xml:space="preserve">to ESMA list of credit rating agencies registered or certified in accordance with Regulation (EC) No 1060/2009 on credit rating agencies). </w:t>
            </w:r>
          </w:p>
          <w:p w14:paraId="50E14DA2" w14:textId="77777777" w:rsidR="0058054F" w:rsidRPr="00D25BE9" w:rsidRDefault="0058054F" w:rsidP="001D778B">
            <w:pPr>
              <w:pStyle w:val="NormalLeft"/>
              <w:rPr>
                <w:lang w:val="en-GB"/>
              </w:rPr>
            </w:pPr>
            <w:r w:rsidRPr="00D25BE9">
              <w:rPr>
                <w:lang w:val="en-GB"/>
              </w:rPr>
              <w:tab/>
              <w:t>—</w:t>
            </w:r>
            <w:r w:rsidRPr="00D25BE9">
              <w:rPr>
                <w:lang w:val="en-GB"/>
              </w:rPr>
              <w:tab/>
              <w:t>This item shall be reported when External rating (C0290) is reported.</w:t>
            </w:r>
          </w:p>
        </w:tc>
      </w:tr>
      <w:tr w:rsidR="00D25BE9" w:rsidRPr="00D25BE9" w14:paraId="5A94517F" w14:textId="77777777" w:rsidTr="001D778B">
        <w:tc>
          <w:tcPr>
            <w:tcW w:w="1021" w:type="dxa"/>
            <w:tcBorders>
              <w:top w:val="single" w:sz="2" w:space="0" w:color="auto"/>
              <w:left w:val="single" w:sz="2" w:space="0" w:color="auto"/>
              <w:bottom w:val="single" w:sz="2" w:space="0" w:color="auto"/>
              <w:right w:val="single" w:sz="2" w:space="0" w:color="auto"/>
            </w:tcBorders>
          </w:tcPr>
          <w:p w14:paraId="46DFCD6B" w14:textId="77777777" w:rsidR="0058054F" w:rsidRPr="00D25BE9" w:rsidRDefault="0058054F" w:rsidP="001D778B">
            <w:pPr>
              <w:pStyle w:val="NormalLeft"/>
              <w:rPr>
                <w:lang w:val="en-GB"/>
              </w:rPr>
            </w:pPr>
            <w:r w:rsidRPr="00D25BE9">
              <w:rPr>
                <w:lang w:val="en-GB"/>
              </w:rPr>
              <w:t>C0310</w:t>
            </w:r>
          </w:p>
        </w:tc>
        <w:tc>
          <w:tcPr>
            <w:tcW w:w="1672" w:type="dxa"/>
            <w:tcBorders>
              <w:top w:val="single" w:sz="2" w:space="0" w:color="auto"/>
              <w:left w:val="single" w:sz="2" w:space="0" w:color="auto"/>
              <w:bottom w:val="single" w:sz="2" w:space="0" w:color="auto"/>
              <w:right w:val="single" w:sz="2" w:space="0" w:color="auto"/>
            </w:tcBorders>
          </w:tcPr>
          <w:p w14:paraId="12D85352" w14:textId="77777777" w:rsidR="0058054F" w:rsidRPr="00D25BE9" w:rsidRDefault="0058054F" w:rsidP="001D778B">
            <w:pPr>
              <w:pStyle w:val="NormalLeft"/>
              <w:rPr>
                <w:lang w:val="en-GB"/>
              </w:rPr>
            </w:pPr>
            <w:r w:rsidRPr="00D25BE9">
              <w:rPr>
                <w:lang w:val="en-GB"/>
              </w:rPr>
              <w:t>Credit quality step</w:t>
            </w:r>
          </w:p>
        </w:tc>
        <w:tc>
          <w:tcPr>
            <w:tcW w:w="6593" w:type="dxa"/>
            <w:tcBorders>
              <w:top w:val="single" w:sz="2" w:space="0" w:color="auto"/>
              <w:left w:val="single" w:sz="2" w:space="0" w:color="auto"/>
              <w:bottom w:val="single" w:sz="2" w:space="0" w:color="auto"/>
              <w:right w:val="single" w:sz="2" w:space="0" w:color="auto"/>
            </w:tcBorders>
          </w:tcPr>
          <w:p w14:paraId="10013547" w14:textId="7F130276" w:rsidR="0058054F" w:rsidRPr="00D25BE9" w:rsidRDefault="0058054F" w:rsidP="001D778B">
            <w:pPr>
              <w:pStyle w:val="NormalLeft"/>
              <w:rPr>
                <w:lang w:val="en-GB"/>
              </w:rPr>
            </w:pPr>
            <w:r w:rsidRPr="00D25BE9">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p>
          <w:p w14:paraId="69AC1F71" w14:textId="217DAA85" w:rsidR="0058054F" w:rsidRPr="00D25BE9" w:rsidRDefault="0058054F" w:rsidP="001D778B">
            <w:pPr>
              <w:pStyle w:val="NormalLeft"/>
              <w:rPr>
                <w:lang w:val="en-GB"/>
              </w:rPr>
            </w:pPr>
            <w:r w:rsidRPr="00D25BE9">
              <w:rPr>
                <w:lang w:val="en-GB"/>
              </w:rPr>
              <w:t>This item is not applicable to derivatives for which undertakings using internal model use internal ratings. If undertakings using internal model do not use internal rating, this item shall be reported.</w:t>
            </w:r>
          </w:p>
          <w:p w14:paraId="0B3F2EF6" w14:textId="77777777" w:rsidR="0058054F" w:rsidRPr="00D25BE9" w:rsidRDefault="0058054F" w:rsidP="001D778B">
            <w:pPr>
              <w:pStyle w:val="NormalLeft"/>
              <w:rPr>
                <w:lang w:val="en-GB"/>
              </w:rPr>
            </w:pPr>
            <w:r w:rsidRPr="00D25BE9">
              <w:rPr>
                <w:lang w:val="en-GB"/>
              </w:rPr>
              <w:t>One of the options in the following closed list shall be used:</w:t>
            </w:r>
          </w:p>
          <w:p w14:paraId="11F93EFB" w14:textId="77777777" w:rsidR="0058054F" w:rsidRPr="00D25BE9" w:rsidRDefault="0058054F" w:rsidP="001D778B">
            <w:pPr>
              <w:pStyle w:val="NormalLeft"/>
              <w:rPr>
                <w:lang w:val="en-GB"/>
              </w:rPr>
            </w:pPr>
            <w:r w:rsidRPr="00D25BE9">
              <w:rPr>
                <w:lang w:val="en-GB"/>
              </w:rPr>
              <w:t>0 — Credit quality step 0</w:t>
            </w:r>
          </w:p>
          <w:p w14:paraId="21F1CBB9" w14:textId="77777777" w:rsidR="0058054F" w:rsidRPr="00D25BE9" w:rsidRDefault="0058054F" w:rsidP="001D778B">
            <w:pPr>
              <w:pStyle w:val="NormalLeft"/>
              <w:rPr>
                <w:lang w:val="en-GB"/>
              </w:rPr>
            </w:pPr>
            <w:r w:rsidRPr="00D25BE9">
              <w:rPr>
                <w:lang w:val="en-GB"/>
              </w:rPr>
              <w:t>1 — Credit quality step 1</w:t>
            </w:r>
          </w:p>
          <w:p w14:paraId="542135F2" w14:textId="77777777" w:rsidR="0058054F" w:rsidRPr="00D25BE9" w:rsidRDefault="0058054F" w:rsidP="001D778B">
            <w:pPr>
              <w:pStyle w:val="NormalLeft"/>
              <w:rPr>
                <w:lang w:val="en-GB"/>
              </w:rPr>
            </w:pPr>
            <w:r w:rsidRPr="00D25BE9">
              <w:rPr>
                <w:lang w:val="en-GB"/>
              </w:rPr>
              <w:t>2 — Credit quality step 2</w:t>
            </w:r>
          </w:p>
          <w:p w14:paraId="191F7888" w14:textId="77777777" w:rsidR="0058054F" w:rsidRPr="00D25BE9" w:rsidRDefault="0058054F" w:rsidP="001D778B">
            <w:pPr>
              <w:pStyle w:val="NormalLeft"/>
              <w:rPr>
                <w:lang w:val="en-GB"/>
              </w:rPr>
            </w:pPr>
            <w:r w:rsidRPr="00D25BE9">
              <w:rPr>
                <w:lang w:val="en-GB"/>
              </w:rPr>
              <w:t>3 — Credit quality step 3</w:t>
            </w:r>
          </w:p>
          <w:p w14:paraId="675FB74C" w14:textId="77777777" w:rsidR="0058054F" w:rsidRPr="00D25BE9" w:rsidRDefault="0058054F" w:rsidP="001D778B">
            <w:pPr>
              <w:pStyle w:val="NormalLeft"/>
              <w:rPr>
                <w:lang w:val="en-GB"/>
              </w:rPr>
            </w:pPr>
            <w:r w:rsidRPr="00D25BE9">
              <w:rPr>
                <w:lang w:val="en-GB"/>
              </w:rPr>
              <w:t>4 — Credit quality step 4</w:t>
            </w:r>
          </w:p>
          <w:p w14:paraId="5E07B9CC" w14:textId="77777777" w:rsidR="0058054F" w:rsidRPr="00D25BE9" w:rsidRDefault="0058054F" w:rsidP="001D778B">
            <w:pPr>
              <w:pStyle w:val="NormalLeft"/>
              <w:rPr>
                <w:lang w:val="en-GB"/>
              </w:rPr>
            </w:pPr>
            <w:r w:rsidRPr="00D25BE9">
              <w:rPr>
                <w:lang w:val="en-GB"/>
              </w:rPr>
              <w:t>5 — Credit quality step 5</w:t>
            </w:r>
          </w:p>
          <w:p w14:paraId="696FA31E" w14:textId="77777777" w:rsidR="0058054F" w:rsidRPr="00D25BE9" w:rsidRDefault="0058054F" w:rsidP="001D778B">
            <w:pPr>
              <w:pStyle w:val="NormalLeft"/>
              <w:rPr>
                <w:lang w:val="en-GB"/>
              </w:rPr>
            </w:pPr>
            <w:r w:rsidRPr="00D25BE9">
              <w:rPr>
                <w:lang w:val="en-GB"/>
              </w:rPr>
              <w:t>6 — Credit quality step 6</w:t>
            </w:r>
          </w:p>
          <w:p w14:paraId="7AD1B832" w14:textId="77777777" w:rsidR="0058054F" w:rsidRPr="00D25BE9" w:rsidRDefault="0058054F" w:rsidP="001D778B">
            <w:pPr>
              <w:pStyle w:val="NormalLeft"/>
              <w:rPr>
                <w:lang w:val="en-GB"/>
              </w:rPr>
            </w:pPr>
            <w:r w:rsidRPr="00D25BE9">
              <w:rPr>
                <w:lang w:val="en-GB"/>
              </w:rPr>
              <w:t>9 — No rating available</w:t>
            </w:r>
          </w:p>
        </w:tc>
      </w:tr>
      <w:tr w:rsidR="00D25BE9" w:rsidRPr="00D25BE9" w14:paraId="654BA3D8" w14:textId="77777777" w:rsidTr="001D778B">
        <w:tc>
          <w:tcPr>
            <w:tcW w:w="1021" w:type="dxa"/>
            <w:tcBorders>
              <w:top w:val="single" w:sz="2" w:space="0" w:color="auto"/>
              <w:left w:val="single" w:sz="2" w:space="0" w:color="auto"/>
              <w:bottom w:val="single" w:sz="2" w:space="0" w:color="auto"/>
              <w:right w:val="single" w:sz="2" w:space="0" w:color="auto"/>
            </w:tcBorders>
          </w:tcPr>
          <w:p w14:paraId="07074E61" w14:textId="77777777" w:rsidR="0058054F" w:rsidRPr="00D25BE9" w:rsidRDefault="0058054F" w:rsidP="001D778B">
            <w:pPr>
              <w:pStyle w:val="NormalLeft"/>
              <w:rPr>
                <w:lang w:val="en-GB"/>
              </w:rPr>
            </w:pPr>
            <w:r w:rsidRPr="00D25BE9">
              <w:rPr>
                <w:lang w:val="en-GB"/>
              </w:rPr>
              <w:t>C0320</w:t>
            </w:r>
          </w:p>
        </w:tc>
        <w:tc>
          <w:tcPr>
            <w:tcW w:w="1672" w:type="dxa"/>
            <w:tcBorders>
              <w:top w:val="single" w:sz="2" w:space="0" w:color="auto"/>
              <w:left w:val="single" w:sz="2" w:space="0" w:color="auto"/>
              <w:bottom w:val="single" w:sz="2" w:space="0" w:color="auto"/>
              <w:right w:val="single" w:sz="2" w:space="0" w:color="auto"/>
            </w:tcBorders>
          </w:tcPr>
          <w:p w14:paraId="3E569F87" w14:textId="77777777" w:rsidR="0058054F" w:rsidRPr="00D25BE9" w:rsidRDefault="0058054F" w:rsidP="001D778B">
            <w:pPr>
              <w:pStyle w:val="NormalLeft"/>
              <w:rPr>
                <w:lang w:val="en-GB"/>
              </w:rPr>
            </w:pPr>
            <w:r w:rsidRPr="00D25BE9">
              <w:rPr>
                <w:lang w:val="en-GB"/>
              </w:rPr>
              <w:t>Internal rating</w:t>
            </w:r>
          </w:p>
        </w:tc>
        <w:tc>
          <w:tcPr>
            <w:tcW w:w="6593" w:type="dxa"/>
            <w:tcBorders>
              <w:top w:val="single" w:sz="2" w:space="0" w:color="auto"/>
              <w:left w:val="single" w:sz="2" w:space="0" w:color="auto"/>
              <w:bottom w:val="single" w:sz="2" w:space="0" w:color="auto"/>
              <w:right w:val="single" w:sz="2" w:space="0" w:color="auto"/>
            </w:tcBorders>
          </w:tcPr>
          <w:p w14:paraId="552100D3" w14:textId="77777777" w:rsidR="005966E4" w:rsidRPr="00D25BE9" w:rsidRDefault="005966E4" w:rsidP="005966E4">
            <w:pPr>
              <w:pStyle w:val="NormalLeft"/>
              <w:rPr>
                <w:lang w:val="en-GB"/>
              </w:rPr>
            </w:pPr>
            <w:r w:rsidRPr="00D25BE9">
              <w:rPr>
                <w:lang w:val="en-GB"/>
              </w:rPr>
              <w:t>Internal rating of derivatives for undertakings using internal ratings.</w:t>
            </w:r>
          </w:p>
          <w:p w14:paraId="64B094DC" w14:textId="79475488" w:rsidR="0058054F" w:rsidRPr="00D25BE9" w:rsidRDefault="0058054F" w:rsidP="005966E4">
            <w:pPr>
              <w:pStyle w:val="NormalLeft"/>
              <w:rPr>
                <w:lang w:val="en-GB"/>
              </w:rPr>
            </w:pPr>
            <w:r w:rsidRPr="00D25BE9">
              <w:rPr>
                <w:lang w:val="en-GB"/>
              </w:rPr>
              <w:t>For undertakings applying a matching adjustment the internal rating shall be reported to the extent that the internal ratings are used to calculate the fundamental spread referred to in article 77(c)(2).</w:t>
            </w:r>
          </w:p>
        </w:tc>
      </w:tr>
      <w:tr w:rsidR="00D25BE9" w:rsidRPr="00D25BE9" w14:paraId="1EF3F0F2" w14:textId="77777777" w:rsidTr="001D778B">
        <w:tc>
          <w:tcPr>
            <w:tcW w:w="1021" w:type="dxa"/>
            <w:tcBorders>
              <w:top w:val="single" w:sz="2" w:space="0" w:color="auto"/>
              <w:left w:val="single" w:sz="2" w:space="0" w:color="auto"/>
              <w:bottom w:val="single" w:sz="2" w:space="0" w:color="auto"/>
              <w:right w:val="single" w:sz="2" w:space="0" w:color="auto"/>
            </w:tcBorders>
          </w:tcPr>
          <w:p w14:paraId="21D99333" w14:textId="77777777" w:rsidR="0058054F" w:rsidRPr="00D25BE9" w:rsidRDefault="0058054F" w:rsidP="001D778B">
            <w:pPr>
              <w:pStyle w:val="NormalLeft"/>
              <w:rPr>
                <w:lang w:val="en-GB"/>
              </w:rPr>
            </w:pPr>
            <w:r w:rsidRPr="00D25BE9">
              <w:rPr>
                <w:lang w:val="en-GB"/>
              </w:rPr>
              <w:t>C0330</w:t>
            </w:r>
          </w:p>
        </w:tc>
        <w:tc>
          <w:tcPr>
            <w:tcW w:w="1672" w:type="dxa"/>
            <w:tcBorders>
              <w:top w:val="single" w:sz="2" w:space="0" w:color="auto"/>
              <w:left w:val="single" w:sz="2" w:space="0" w:color="auto"/>
              <w:bottom w:val="single" w:sz="2" w:space="0" w:color="auto"/>
              <w:right w:val="single" w:sz="2" w:space="0" w:color="auto"/>
            </w:tcBorders>
          </w:tcPr>
          <w:p w14:paraId="32F0DD6D" w14:textId="77777777" w:rsidR="0058054F" w:rsidRPr="00D25BE9" w:rsidRDefault="0058054F" w:rsidP="001D778B">
            <w:pPr>
              <w:pStyle w:val="NormalLeft"/>
              <w:rPr>
                <w:lang w:val="en-GB"/>
              </w:rPr>
            </w:pPr>
            <w:r w:rsidRPr="00D25BE9">
              <w:rPr>
                <w:lang w:val="en-GB"/>
              </w:rPr>
              <w:t>Counterparty group</w:t>
            </w:r>
          </w:p>
        </w:tc>
        <w:tc>
          <w:tcPr>
            <w:tcW w:w="6593" w:type="dxa"/>
            <w:tcBorders>
              <w:top w:val="single" w:sz="2" w:space="0" w:color="auto"/>
              <w:left w:val="single" w:sz="2" w:space="0" w:color="auto"/>
              <w:bottom w:val="single" w:sz="2" w:space="0" w:color="auto"/>
              <w:right w:val="single" w:sz="2" w:space="0" w:color="auto"/>
            </w:tcBorders>
          </w:tcPr>
          <w:p w14:paraId="5D6B6687" w14:textId="77777777" w:rsidR="0058054F" w:rsidRPr="00D25BE9" w:rsidRDefault="0058054F" w:rsidP="001D778B">
            <w:pPr>
              <w:pStyle w:val="NormalLeft"/>
              <w:rPr>
                <w:lang w:val="en-GB"/>
              </w:rPr>
            </w:pPr>
            <w:r w:rsidRPr="00D25BE9">
              <w:rPr>
                <w:lang w:val="en-GB"/>
              </w:rPr>
              <w:t>Only applicable to Over–The–Counter derivatives, regarding contractual counterparties other than an exchange market and Central Counterparty (CCP).</w:t>
            </w:r>
          </w:p>
          <w:p w14:paraId="7C493144" w14:textId="788FC4C3" w:rsidR="0058054F" w:rsidRPr="00D25BE9" w:rsidRDefault="0058054F" w:rsidP="001D778B">
            <w:pPr>
              <w:pStyle w:val="NormalLeft"/>
              <w:rPr>
                <w:lang w:val="en-GB"/>
              </w:rPr>
            </w:pPr>
            <w:r w:rsidRPr="00D25BE9">
              <w:rPr>
                <w:lang w:val="en-GB"/>
              </w:rPr>
              <w:t xml:space="preserve">Name of the ultimate parent entity of counterparty. When available, this item </w:t>
            </w:r>
            <w:r w:rsidR="00B636C1" w:rsidRPr="00D25BE9">
              <w:rPr>
                <w:lang w:val="en-GB"/>
              </w:rPr>
              <w:t xml:space="preserve">shall </w:t>
            </w:r>
            <w:r w:rsidRPr="00D25BE9">
              <w:rPr>
                <w:lang w:val="en-GB"/>
              </w:rPr>
              <w:t xml:space="preserve">correspond to the entity name in the </w:t>
            </w:r>
            <w:r w:rsidR="00B636C1" w:rsidRPr="00D25BE9">
              <w:rPr>
                <w:lang w:val="en-GB"/>
              </w:rPr>
              <w:t>Legal Entity Identifier (</w:t>
            </w:r>
            <w:r w:rsidRPr="00D25BE9">
              <w:rPr>
                <w:lang w:val="en-GB"/>
              </w:rPr>
              <w:t>LEI</w:t>
            </w:r>
            <w:r w:rsidR="00B636C1" w:rsidRPr="00D25BE9">
              <w:rPr>
                <w:lang w:val="en-GB"/>
              </w:rPr>
              <w:t>)</w:t>
            </w:r>
            <w:r w:rsidRPr="00D25BE9">
              <w:rPr>
                <w:lang w:val="en-GB"/>
              </w:rPr>
              <w:t xml:space="preserve"> database. When not available, </w:t>
            </w:r>
            <w:r w:rsidR="00B636C1" w:rsidRPr="00D25BE9">
              <w:rPr>
                <w:lang w:val="en-GB"/>
              </w:rPr>
              <w:t xml:space="preserve">it shall </w:t>
            </w:r>
            <w:r w:rsidRPr="00D25BE9">
              <w:rPr>
                <w:lang w:val="en-GB"/>
              </w:rPr>
              <w:t>correspond to the legal name.</w:t>
            </w:r>
          </w:p>
        </w:tc>
      </w:tr>
      <w:tr w:rsidR="00D25BE9" w:rsidRPr="00D25BE9" w14:paraId="40B94227" w14:textId="77777777" w:rsidTr="001D778B">
        <w:tc>
          <w:tcPr>
            <w:tcW w:w="1021" w:type="dxa"/>
            <w:tcBorders>
              <w:top w:val="single" w:sz="2" w:space="0" w:color="auto"/>
              <w:left w:val="single" w:sz="2" w:space="0" w:color="auto"/>
              <w:bottom w:val="single" w:sz="2" w:space="0" w:color="auto"/>
              <w:right w:val="single" w:sz="2" w:space="0" w:color="auto"/>
            </w:tcBorders>
          </w:tcPr>
          <w:p w14:paraId="0F6F357B" w14:textId="77777777" w:rsidR="0058054F" w:rsidRPr="00D25BE9" w:rsidRDefault="0058054F" w:rsidP="001D778B">
            <w:pPr>
              <w:pStyle w:val="NormalLeft"/>
              <w:rPr>
                <w:lang w:val="en-GB"/>
              </w:rPr>
            </w:pPr>
            <w:r w:rsidRPr="00D25BE9">
              <w:rPr>
                <w:lang w:val="en-GB"/>
              </w:rPr>
              <w:t>C0340</w:t>
            </w:r>
          </w:p>
        </w:tc>
        <w:tc>
          <w:tcPr>
            <w:tcW w:w="1672" w:type="dxa"/>
            <w:tcBorders>
              <w:top w:val="single" w:sz="2" w:space="0" w:color="auto"/>
              <w:left w:val="single" w:sz="2" w:space="0" w:color="auto"/>
              <w:bottom w:val="single" w:sz="2" w:space="0" w:color="auto"/>
              <w:right w:val="single" w:sz="2" w:space="0" w:color="auto"/>
            </w:tcBorders>
          </w:tcPr>
          <w:p w14:paraId="386360B0" w14:textId="77777777" w:rsidR="0058054F" w:rsidRPr="00D25BE9" w:rsidRDefault="0058054F" w:rsidP="001D778B">
            <w:pPr>
              <w:pStyle w:val="NormalLeft"/>
              <w:rPr>
                <w:lang w:val="en-GB"/>
              </w:rPr>
            </w:pPr>
            <w:r w:rsidRPr="00D25BE9">
              <w:rPr>
                <w:lang w:val="en-GB"/>
              </w:rPr>
              <w:t>Counterparty group code</w:t>
            </w:r>
          </w:p>
        </w:tc>
        <w:tc>
          <w:tcPr>
            <w:tcW w:w="6593" w:type="dxa"/>
            <w:tcBorders>
              <w:top w:val="single" w:sz="2" w:space="0" w:color="auto"/>
              <w:left w:val="single" w:sz="2" w:space="0" w:color="auto"/>
              <w:bottom w:val="single" w:sz="2" w:space="0" w:color="auto"/>
              <w:right w:val="single" w:sz="2" w:space="0" w:color="auto"/>
            </w:tcBorders>
          </w:tcPr>
          <w:p w14:paraId="578111D5" w14:textId="77777777" w:rsidR="0058054F" w:rsidRPr="00D25BE9" w:rsidRDefault="0058054F" w:rsidP="001D778B">
            <w:pPr>
              <w:pStyle w:val="NormalLeft"/>
              <w:rPr>
                <w:lang w:val="en-GB"/>
              </w:rPr>
            </w:pPr>
            <w:r w:rsidRPr="00D25BE9">
              <w:rPr>
                <w:lang w:val="en-GB"/>
              </w:rPr>
              <w:t>Only applicable to Over–The–Counter derivatives, regarding contractual counterparties other than an exchange market and Central Counterparty (CCP).</w:t>
            </w:r>
          </w:p>
          <w:p w14:paraId="0D9606AD" w14:textId="77777777" w:rsidR="0058054F" w:rsidRPr="00D25BE9" w:rsidRDefault="0058054F" w:rsidP="001D778B">
            <w:pPr>
              <w:pStyle w:val="NormalLeft"/>
              <w:rPr>
                <w:lang w:val="en-GB"/>
              </w:rPr>
            </w:pPr>
            <w:r w:rsidRPr="00D25BE9">
              <w:rPr>
                <w:lang w:val="en-GB"/>
              </w:rPr>
              <w:t>Identification code of the counterparty using the following priority:</w:t>
            </w:r>
          </w:p>
          <w:p w14:paraId="4F8ADCB6" w14:textId="476A2591" w:rsidR="0058054F" w:rsidRPr="00D25BE9" w:rsidRDefault="0058054F" w:rsidP="001D778B">
            <w:pPr>
              <w:pStyle w:val="NormalLeft"/>
              <w:rPr>
                <w:lang w:val="en-GB"/>
              </w:rPr>
            </w:pPr>
            <w:r w:rsidRPr="00D25BE9">
              <w:rPr>
                <w:lang w:val="en-GB"/>
              </w:rPr>
              <w:t>–LEI when available</w:t>
            </w:r>
          </w:p>
          <w:p w14:paraId="1D41FEFF" w14:textId="23590A3D" w:rsidR="0058054F" w:rsidRPr="00D25BE9" w:rsidRDefault="0058054F" w:rsidP="001D778B">
            <w:pPr>
              <w:pStyle w:val="NormalLeft"/>
              <w:rPr>
                <w:lang w:val="en-GB"/>
              </w:rPr>
            </w:pPr>
            <w:r w:rsidRPr="00D25BE9">
              <w:rPr>
                <w:lang w:val="en-GB"/>
              </w:rPr>
              <w:t xml:space="preserve">– Code attributed by the undertaking, when LEI is not available, </w:t>
            </w:r>
            <w:r w:rsidR="0044197B" w:rsidRPr="00D25BE9">
              <w:rPr>
                <w:lang w:val="en-GB"/>
              </w:rPr>
              <w:t>which shall</w:t>
            </w:r>
            <w:r w:rsidRPr="00D25BE9">
              <w:rPr>
                <w:lang w:val="en-GB"/>
              </w:rPr>
              <w:t xml:space="preserve"> be consistent over time</w:t>
            </w:r>
          </w:p>
          <w:p w14:paraId="07E03E0E" w14:textId="77777777" w:rsidR="0058054F" w:rsidRPr="00D25BE9" w:rsidRDefault="0058054F" w:rsidP="001D778B">
            <w:pPr>
              <w:pStyle w:val="NormalLeft"/>
              <w:rPr>
                <w:lang w:val="en-GB"/>
              </w:rPr>
            </w:pPr>
            <w:r w:rsidRPr="00D25BE9">
              <w:rPr>
                <w:lang w:val="en-GB"/>
              </w:rPr>
              <w:t>When non-applicable</w:t>
            </w:r>
            <w:r w:rsidRPr="00D25BE9" w:rsidDel="00914691">
              <w:rPr>
                <w:lang w:val="en-GB"/>
              </w:rPr>
              <w:t xml:space="preserve"> </w:t>
            </w:r>
            <w:r w:rsidRPr="00D25BE9">
              <w:rPr>
                <w:lang w:val="en-GB"/>
              </w:rPr>
              <w:t>this item shall not be reported.</w:t>
            </w:r>
          </w:p>
        </w:tc>
      </w:tr>
      <w:tr w:rsidR="00D25BE9" w:rsidRPr="00D25BE9" w14:paraId="7B3854ED" w14:textId="77777777" w:rsidTr="001D778B">
        <w:tc>
          <w:tcPr>
            <w:tcW w:w="1021" w:type="dxa"/>
            <w:tcBorders>
              <w:top w:val="single" w:sz="2" w:space="0" w:color="auto"/>
              <w:left w:val="single" w:sz="2" w:space="0" w:color="auto"/>
              <w:bottom w:val="single" w:sz="2" w:space="0" w:color="auto"/>
              <w:right w:val="single" w:sz="2" w:space="0" w:color="auto"/>
            </w:tcBorders>
          </w:tcPr>
          <w:p w14:paraId="1E2BAC4F" w14:textId="77777777" w:rsidR="0058054F" w:rsidRPr="00D25BE9" w:rsidRDefault="0058054F" w:rsidP="001D778B">
            <w:pPr>
              <w:pStyle w:val="NormalLeft"/>
              <w:rPr>
                <w:lang w:val="en-GB"/>
              </w:rPr>
            </w:pPr>
            <w:r w:rsidRPr="00D25BE9">
              <w:rPr>
                <w:lang w:val="en-GB"/>
              </w:rPr>
              <w:t>C0350</w:t>
            </w:r>
          </w:p>
        </w:tc>
        <w:tc>
          <w:tcPr>
            <w:tcW w:w="1672" w:type="dxa"/>
            <w:tcBorders>
              <w:top w:val="single" w:sz="2" w:space="0" w:color="auto"/>
              <w:left w:val="single" w:sz="2" w:space="0" w:color="auto"/>
              <w:bottom w:val="single" w:sz="2" w:space="0" w:color="auto"/>
              <w:right w:val="single" w:sz="2" w:space="0" w:color="auto"/>
            </w:tcBorders>
          </w:tcPr>
          <w:p w14:paraId="0C7E19E2" w14:textId="77777777" w:rsidR="0058054F" w:rsidRPr="00D25BE9" w:rsidRDefault="0058054F" w:rsidP="001D778B">
            <w:pPr>
              <w:pStyle w:val="NormalLeft"/>
              <w:rPr>
                <w:lang w:val="en-GB"/>
              </w:rPr>
            </w:pPr>
            <w:r w:rsidRPr="00D25BE9">
              <w:rPr>
                <w:lang w:val="en-GB"/>
              </w:rPr>
              <w:t>Type of counterparty group code</w:t>
            </w:r>
          </w:p>
        </w:tc>
        <w:tc>
          <w:tcPr>
            <w:tcW w:w="6593" w:type="dxa"/>
            <w:tcBorders>
              <w:top w:val="single" w:sz="2" w:space="0" w:color="auto"/>
              <w:left w:val="single" w:sz="2" w:space="0" w:color="auto"/>
              <w:bottom w:val="single" w:sz="2" w:space="0" w:color="auto"/>
              <w:right w:val="single" w:sz="2" w:space="0" w:color="auto"/>
            </w:tcBorders>
          </w:tcPr>
          <w:p w14:paraId="5CB3BC01" w14:textId="77777777" w:rsidR="0058054F" w:rsidRPr="00D25BE9" w:rsidRDefault="0058054F" w:rsidP="001D778B">
            <w:pPr>
              <w:pStyle w:val="NormalLeft"/>
              <w:rPr>
                <w:lang w:val="en-GB"/>
              </w:rPr>
            </w:pPr>
            <w:r w:rsidRPr="00D25BE9">
              <w:rPr>
                <w:lang w:val="en-GB"/>
              </w:rPr>
              <w:t>Identification of the code used for the ‘Counterparty group Code’ item. One of the options in the following closed list shall be used:</w:t>
            </w:r>
          </w:p>
          <w:p w14:paraId="76406873" w14:textId="77777777" w:rsidR="0058054F" w:rsidRPr="00D25BE9" w:rsidRDefault="0058054F" w:rsidP="001D778B">
            <w:pPr>
              <w:pStyle w:val="NormalLeft"/>
              <w:rPr>
                <w:lang w:val="en-GB"/>
              </w:rPr>
            </w:pPr>
            <w:r w:rsidRPr="00D25BE9">
              <w:rPr>
                <w:lang w:val="en-GB"/>
              </w:rPr>
              <w:t>1 — LEI</w:t>
            </w:r>
          </w:p>
          <w:p w14:paraId="6B10B68E" w14:textId="600681E1" w:rsidR="0058054F" w:rsidRPr="00D25BE9" w:rsidRDefault="0058054F" w:rsidP="001D778B">
            <w:pPr>
              <w:pStyle w:val="NormalLeft"/>
              <w:rPr>
                <w:lang w:val="en-GB"/>
              </w:rPr>
            </w:pPr>
            <w:r w:rsidRPr="00D25BE9">
              <w:rPr>
                <w:lang w:val="en-GB"/>
              </w:rPr>
              <w:t>2 — Specific code</w:t>
            </w:r>
          </w:p>
        </w:tc>
      </w:tr>
      <w:tr w:rsidR="00D25BE9" w:rsidRPr="00D25BE9" w14:paraId="1A156EE3" w14:textId="77777777" w:rsidTr="001D778B">
        <w:tc>
          <w:tcPr>
            <w:tcW w:w="1021" w:type="dxa"/>
            <w:tcBorders>
              <w:top w:val="single" w:sz="2" w:space="0" w:color="auto"/>
              <w:left w:val="single" w:sz="2" w:space="0" w:color="auto"/>
              <w:bottom w:val="single" w:sz="2" w:space="0" w:color="auto"/>
              <w:right w:val="single" w:sz="2" w:space="0" w:color="auto"/>
            </w:tcBorders>
          </w:tcPr>
          <w:p w14:paraId="3B1F054E" w14:textId="77777777" w:rsidR="0058054F" w:rsidRPr="00D25BE9" w:rsidRDefault="0058054F" w:rsidP="001D778B">
            <w:pPr>
              <w:pStyle w:val="NormalLeft"/>
              <w:rPr>
                <w:lang w:val="en-GB"/>
              </w:rPr>
            </w:pPr>
            <w:r w:rsidRPr="00D25BE9">
              <w:rPr>
                <w:lang w:val="en-GB"/>
              </w:rPr>
              <w:t>C0360</w:t>
            </w:r>
          </w:p>
        </w:tc>
        <w:tc>
          <w:tcPr>
            <w:tcW w:w="1672" w:type="dxa"/>
            <w:tcBorders>
              <w:top w:val="single" w:sz="2" w:space="0" w:color="auto"/>
              <w:left w:val="single" w:sz="2" w:space="0" w:color="auto"/>
              <w:bottom w:val="single" w:sz="2" w:space="0" w:color="auto"/>
              <w:right w:val="single" w:sz="2" w:space="0" w:color="auto"/>
            </w:tcBorders>
          </w:tcPr>
          <w:p w14:paraId="301B48E5" w14:textId="77777777" w:rsidR="0058054F" w:rsidRPr="00D25BE9" w:rsidRDefault="0058054F" w:rsidP="001D778B">
            <w:pPr>
              <w:pStyle w:val="NormalLeft"/>
              <w:rPr>
                <w:lang w:val="en-GB"/>
              </w:rPr>
            </w:pPr>
            <w:r w:rsidRPr="00D25BE9">
              <w:rPr>
                <w:lang w:val="en-GB"/>
              </w:rPr>
              <w:t>Contract name</w:t>
            </w:r>
          </w:p>
        </w:tc>
        <w:tc>
          <w:tcPr>
            <w:tcW w:w="6593" w:type="dxa"/>
            <w:tcBorders>
              <w:top w:val="single" w:sz="2" w:space="0" w:color="auto"/>
              <w:left w:val="single" w:sz="2" w:space="0" w:color="auto"/>
              <w:bottom w:val="single" w:sz="2" w:space="0" w:color="auto"/>
              <w:right w:val="single" w:sz="2" w:space="0" w:color="auto"/>
            </w:tcBorders>
          </w:tcPr>
          <w:p w14:paraId="21C83E94" w14:textId="77777777" w:rsidR="0058054F" w:rsidRPr="00D25BE9" w:rsidRDefault="0058054F" w:rsidP="001D778B">
            <w:pPr>
              <w:pStyle w:val="NormalLeft"/>
              <w:rPr>
                <w:lang w:val="en-GB"/>
              </w:rPr>
            </w:pPr>
            <w:r w:rsidRPr="00D25BE9">
              <w:rPr>
                <w:lang w:val="en-GB"/>
              </w:rPr>
              <w:t>Name of the derivative contract.</w:t>
            </w:r>
          </w:p>
        </w:tc>
      </w:tr>
      <w:tr w:rsidR="00D25BE9" w:rsidRPr="00D25BE9" w14:paraId="032D59F5" w14:textId="77777777" w:rsidTr="001D778B">
        <w:tc>
          <w:tcPr>
            <w:tcW w:w="1021" w:type="dxa"/>
            <w:tcBorders>
              <w:top w:val="single" w:sz="2" w:space="0" w:color="auto"/>
              <w:left w:val="single" w:sz="2" w:space="0" w:color="auto"/>
              <w:bottom w:val="single" w:sz="2" w:space="0" w:color="auto"/>
              <w:right w:val="single" w:sz="2" w:space="0" w:color="auto"/>
            </w:tcBorders>
          </w:tcPr>
          <w:p w14:paraId="434BBA01" w14:textId="77777777" w:rsidR="0058054F" w:rsidRPr="00D25BE9" w:rsidRDefault="0058054F" w:rsidP="001D778B">
            <w:pPr>
              <w:pStyle w:val="NormalLeft"/>
              <w:rPr>
                <w:lang w:val="en-GB"/>
              </w:rPr>
            </w:pPr>
            <w:r w:rsidRPr="00D25BE9">
              <w:rPr>
                <w:lang w:val="en-GB"/>
              </w:rPr>
              <w:t>C0370</w:t>
            </w:r>
          </w:p>
        </w:tc>
        <w:tc>
          <w:tcPr>
            <w:tcW w:w="1672" w:type="dxa"/>
            <w:tcBorders>
              <w:top w:val="single" w:sz="2" w:space="0" w:color="auto"/>
              <w:left w:val="single" w:sz="2" w:space="0" w:color="auto"/>
              <w:bottom w:val="single" w:sz="2" w:space="0" w:color="auto"/>
              <w:right w:val="single" w:sz="2" w:space="0" w:color="auto"/>
            </w:tcBorders>
          </w:tcPr>
          <w:p w14:paraId="4B2B9367" w14:textId="77777777" w:rsidR="0058054F" w:rsidRPr="00D25BE9" w:rsidRDefault="0058054F" w:rsidP="001D778B">
            <w:pPr>
              <w:pStyle w:val="NormalLeft"/>
              <w:rPr>
                <w:lang w:val="en-GB"/>
              </w:rPr>
            </w:pPr>
            <w:r w:rsidRPr="00D25BE9">
              <w:rPr>
                <w:lang w:val="en-GB"/>
              </w:rPr>
              <w:t>Currency</w:t>
            </w:r>
          </w:p>
        </w:tc>
        <w:tc>
          <w:tcPr>
            <w:tcW w:w="6593" w:type="dxa"/>
            <w:tcBorders>
              <w:top w:val="single" w:sz="2" w:space="0" w:color="auto"/>
              <w:left w:val="single" w:sz="2" w:space="0" w:color="auto"/>
              <w:bottom w:val="single" w:sz="2" w:space="0" w:color="auto"/>
              <w:right w:val="single" w:sz="2" w:space="0" w:color="auto"/>
            </w:tcBorders>
          </w:tcPr>
          <w:p w14:paraId="61C2A47E" w14:textId="5CC36400" w:rsidR="0058054F" w:rsidRPr="00D25BE9" w:rsidRDefault="002149FD" w:rsidP="002149FD">
            <w:pPr>
              <w:pStyle w:val="NormalLeft"/>
              <w:rPr>
                <w:lang w:val="en-GB"/>
              </w:rPr>
            </w:pPr>
            <w:r w:rsidRPr="00D25BE9">
              <w:rPr>
                <w:lang w:val="en-GB"/>
              </w:rPr>
              <w:t>T</w:t>
            </w:r>
            <w:r w:rsidR="0058054F" w:rsidRPr="00D25BE9">
              <w:rPr>
                <w:lang w:val="en-GB"/>
              </w:rPr>
              <w:t>he ISO 4217 alphabetic code of the currency of the derivative</w:t>
            </w:r>
            <w:r w:rsidRPr="00D25BE9">
              <w:rPr>
                <w:lang w:val="en-GB"/>
              </w:rPr>
              <w:t xml:space="preserve"> shall be identified</w:t>
            </w:r>
            <w:r w:rsidR="0058054F" w:rsidRPr="00D25BE9">
              <w:rPr>
                <w:lang w:val="en-GB"/>
              </w:rPr>
              <w:t xml:space="preserve">, i.e. currency of the notional amount of the derivative (e.g. option </w:t>
            </w:r>
            <w:r w:rsidRPr="00D25BE9">
              <w:rPr>
                <w:lang w:val="en-GB"/>
              </w:rPr>
              <w:t xml:space="preserve">to have </w:t>
            </w:r>
            <w:r w:rsidR="0058054F" w:rsidRPr="00D25BE9">
              <w:rPr>
                <w:lang w:val="en-GB"/>
              </w:rPr>
              <w:t xml:space="preserve">having </w:t>
            </w:r>
            <w:r w:rsidRPr="00D25BE9">
              <w:rPr>
                <w:lang w:val="en-GB"/>
              </w:rPr>
              <w:t xml:space="preserve">an </w:t>
            </w:r>
            <w:r w:rsidR="0058054F" w:rsidRPr="00D25BE9">
              <w:rPr>
                <w:lang w:val="en-GB"/>
              </w:rPr>
              <w:t>underlying amount in USD, currency for which the notional amount is expressed contractually for FX swap).</w:t>
            </w:r>
          </w:p>
        </w:tc>
      </w:tr>
      <w:tr w:rsidR="00D25BE9" w:rsidRPr="00D25BE9" w14:paraId="03A10A19" w14:textId="77777777" w:rsidTr="001D778B">
        <w:tc>
          <w:tcPr>
            <w:tcW w:w="1021" w:type="dxa"/>
            <w:tcBorders>
              <w:top w:val="single" w:sz="2" w:space="0" w:color="auto"/>
              <w:left w:val="single" w:sz="2" w:space="0" w:color="auto"/>
              <w:bottom w:val="single" w:sz="2" w:space="0" w:color="auto"/>
              <w:right w:val="single" w:sz="2" w:space="0" w:color="auto"/>
            </w:tcBorders>
          </w:tcPr>
          <w:p w14:paraId="7DE0B9DB" w14:textId="77777777" w:rsidR="0058054F" w:rsidRPr="00D25BE9" w:rsidRDefault="0058054F" w:rsidP="001D778B">
            <w:pPr>
              <w:pStyle w:val="NormalLeft"/>
              <w:rPr>
                <w:lang w:val="en-GB"/>
              </w:rPr>
            </w:pPr>
            <w:r w:rsidRPr="00D25BE9">
              <w:rPr>
                <w:lang w:val="en-GB"/>
              </w:rPr>
              <w:t>C0371</w:t>
            </w:r>
          </w:p>
        </w:tc>
        <w:tc>
          <w:tcPr>
            <w:tcW w:w="1672" w:type="dxa"/>
            <w:tcBorders>
              <w:top w:val="single" w:sz="2" w:space="0" w:color="auto"/>
              <w:left w:val="single" w:sz="2" w:space="0" w:color="auto"/>
              <w:bottom w:val="single" w:sz="2" w:space="0" w:color="auto"/>
              <w:right w:val="single" w:sz="2" w:space="0" w:color="auto"/>
            </w:tcBorders>
          </w:tcPr>
          <w:p w14:paraId="31470D0F" w14:textId="77777777" w:rsidR="0058054F" w:rsidRPr="00D25BE9" w:rsidRDefault="0058054F" w:rsidP="001D778B">
            <w:pPr>
              <w:pStyle w:val="NormalLeft"/>
              <w:rPr>
                <w:lang w:val="en-GB"/>
              </w:rPr>
            </w:pPr>
            <w:r w:rsidRPr="00D25BE9">
              <w:rPr>
                <w:lang w:val="en-GB"/>
              </w:rPr>
              <w:t>Currency of price</w:t>
            </w:r>
          </w:p>
        </w:tc>
        <w:tc>
          <w:tcPr>
            <w:tcW w:w="6593" w:type="dxa"/>
            <w:tcBorders>
              <w:top w:val="single" w:sz="2" w:space="0" w:color="auto"/>
              <w:left w:val="single" w:sz="2" w:space="0" w:color="auto"/>
              <w:bottom w:val="single" w:sz="2" w:space="0" w:color="auto"/>
              <w:right w:val="single" w:sz="2" w:space="0" w:color="auto"/>
            </w:tcBorders>
          </w:tcPr>
          <w:p w14:paraId="0DCCC4A8" w14:textId="0E16CB8F" w:rsidR="0058054F" w:rsidRPr="00D25BE9" w:rsidRDefault="002149FD" w:rsidP="001D778B">
            <w:pPr>
              <w:pStyle w:val="NormalLeft"/>
              <w:rPr>
                <w:lang w:val="en-GB"/>
              </w:rPr>
            </w:pPr>
            <w:r w:rsidRPr="00D25BE9">
              <w:rPr>
                <w:lang w:val="en-GB"/>
              </w:rPr>
              <w:t>T</w:t>
            </w:r>
            <w:r w:rsidR="0058054F" w:rsidRPr="00D25BE9">
              <w:rPr>
                <w:lang w:val="en-GB"/>
              </w:rPr>
              <w:t>he ISO 4217 alphabetic code of the currency of the price of the derivative</w:t>
            </w:r>
            <w:r w:rsidRPr="00D25BE9">
              <w:rPr>
                <w:lang w:val="en-GB"/>
              </w:rPr>
              <w:t xml:space="preserve"> shall be identified</w:t>
            </w:r>
            <w:r w:rsidR="0058054F" w:rsidRPr="00D25BE9">
              <w:rPr>
                <w:lang w:val="en-GB"/>
              </w:rPr>
              <w:t>, i.e. currency of the amount exchanged against the notional amount of the derivative.</w:t>
            </w:r>
            <w:r w:rsidR="009A534C" w:rsidRPr="00D25BE9">
              <w:rPr>
                <w:lang w:val="en-GB"/>
              </w:rPr>
              <w:t xml:space="preserve"> For example, if the undertaking is paying (or receiving) currency A for the notional amount (currency B), the currency of the price is A. The currency of the notional amount is B, reported in (C0370).</w:t>
            </w:r>
          </w:p>
        </w:tc>
      </w:tr>
      <w:tr w:rsidR="00D25BE9" w:rsidRPr="00D25BE9" w14:paraId="4E016A8A" w14:textId="77777777" w:rsidTr="001D778B">
        <w:tc>
          <w:tcPr>
            <w:tcW w:w="1021" w:type="dxa"/>
            <w:tcBorders>
              <w:top w:val="single" w:sz="2" w:space="0" w:color="auto"/>
              <w:left w:val="single" w:sz="2" w:space="0" w:color="auto"/>
              <w:bottom w:val="single" w:sz="2" w:space="0" w:color="auto"/>
              <w:right w:val="single" w:sz="2" w:space="0" w:color="auto"/>
            </w:tcBorders>
          </w:tcPr>
          <w:p w14:paraId="540D02E0" w14:textId="77777777" w:rsidR="0058054F" w:rsidRPr="00D25BE9" w:rsidRDefault="0058054F" w:rsidP="001D778B">
            <w:pPr>
              <w:pStyle w:val="NormalLeft"/>
              <w:rPr>
                <w:lang w:val="en-GB"/>
              </w:rPr>
            </w:pPr>
            <w:r w:rsidRPr="00D25BE9">
              <w:rPr>
                <w:lang w:val="en-GB"/>
              </w:rPr>
              <w:t>C0380</w:t>
            </w:r>
          </w:p>
        </w:tc>
        <w:tc>
          <w:tcPr>
            <w:tcW w:w="1672" w:type="dxa"/>
            <w:tcBorders>
              <w:top w:val="single" w:sz="2" w:space="0" w:color="auto"/>
              <w:left w:val="single" w:sz="2" w:space="0" w:color="auto"/>
              <w:bottom w:val="single" w:sz="2" w:space="0" w:color="auto"/>
              <w:right w:val="single" w:sz="2" w:space="0" w:color="auto"/>
            </w:tcBorders>
          </w:tcPr>
          <w:p w14:paraId="12342225" w14:textId="77777777" w:rsidR="0058054F" w:rsidRPr="00D25BE9" w:rsidRDefault="0058054F" w:rsidP="001D778B">
            <w:pPr>
              <w:pStyle w:val="NormalLeft"/>
              <w:rPr>
                <w:lang w:val="en-GB"/>
              </w:rPr>
            </w:pPr>
            <w:r w:rsidRPr="00D25BE9">
              <w:rPr>
                <w:lang w:val="en-GB"/>
              </w:rPr>
              <w:t>CIC</w:t>
            </w:r>
          </w:p>
        </w:tc>
        <w:tc>
          <w:tcPr>
            <w:tcW w:w="6593" w:type="dxa"/>
            <w:tcBorders>
              <w:top w:val="single" w:sz="2" w:space="0" w:color="auto"/>
              <w:left w:val="single" w:sz="2" w:space="0" w:color="auto"/>
              <w:bottom w:val="single" w:sz="2" w:space="0" w:color="auto"/>
              <w:right w:val="single" w:sz="2" w:space="0" w:color="auto"/>
            </w:tcBorders>
          </w:tcPr>
          <w:p w14:paraId="750EA5F4" w14:textId="77777777" w:rsidR="0058054F" w:rsidRPr="00D25BE9" w:rsidRDefault="0058054F" w:rsidP="001D778B">
            <w:pPr>
              <w:pStyle w:val="NormalLeft"/>
              <w:rPr>
                <w:lang w:val="en-GB"/>
              </w:rPr>
            </w:pPr>
            <w:r w:rsidRPr="00D25BE9">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p>
        </w:tc>
      </w:tr>
      <w:tr w:rsidR="00D25BE9" w:rsidRPr="00D25BE9" w14:paraId="0B16690B" w14:textId="77777777" w:rsidTr="001D778B">
        <w:tc>
          <w:tcPr>
            <w:tcW w:w="1021" w:type="dxa"/>
            <w:tcBorders>
              <w:top w:val="single" w:sz="2" w:space="0" w:color="auto"/>
              <w:left w:val="single" w:sz="2" w:space="0" w:color="auto"/>
              <w:bottom w:val="single" w:sz="2" w:space="0" w:color="auto"/>
              <w:right w:val="single" w:sz="2" w:space="0" w:color="auto"/>
            </w:tcBorders>
          </w:tcPr>
          <w:p w14:paraId="2761155D" w14:textId="77777777" w:rsidR="0058054F" w:rsidRPr="00D25BE9" w:rsidRDefault="0058054F" w:rsidP="001D778B">
            <w:pPr>
              <w:pStyle w:val="NormalLeft"/>
              <w:rPr>
                <w:lang w:val="en-GB"/>
              </w:rPr>
            </w:pPr>
            <w:r w:rsidRPr="00D25BE9">
              <w:rPr>
                <w:lang w:val="en-GB"/>
              </w:rPr>
              <w:t>C0390</w:t>
            </w:r>
          </w:p>
        </w:tc>
        <w:tc>
          <w:tcPr>
            <w:tcW w:w="1672" w:type="dxa"/>
            <w:tcBorders>
              <w:top w:val="single" w:sz="2" w:space="0" w:color="auto"/>
              <w:left w:val="single" w:sz="2" w:space="0" w:color="auto"/>
              <w:bottom w:val="single" w:sz="2" w:space="0" w:color="auto"/>
              <w:right w:val="single" w:sz="2" w:space="0" w:color="auto"/>
            </w:tcBorders>
          </w:tcPr>
          <w:p w14:paraId="527D5378" w14:textId="77777777" w:rsidR="0058054F" w:rsidRPr="00D25BE9" w:rsidRDefault="0058054F" w:rsidP="001D778B">
            <w:pPr>
              <w:pStyle w:val="NormalLeft"/>
              <w:rPr>
                <w:lang w:val="en-GB"/>
              </w:rPr>
            </w:pPr>
            <w:r w:rsidRPr="00D25BE9">
              <w:rPr>
                <w:lang w:val="en-GB"/>
              </w:rPr>
              <w:t>Trigger value</w:t>
            </w:r>
          </w:p>
        </w:tc>
        <w:tc>
          <w:tcPr>
            <w:tcW w:w="6593" w:type="dxa"/>
            <w:tcBorders>
              <w:top w:val="single" w:sz="2" w:space="0" w:color="auto"/>
              <w:left w:val="single" w:sz="2" w:space="0" w:color="auto"/>
              <w:bottom w:val="single" w:sz="2" w:space="0" w:color="auto"/>
              <w:right w:val="single" w:sz="2" w:space="0" w:color="auto"/>
            </w:tcBorders>
          </w:tcPr>
          <w:p w14:paraId="2CF815C3" w14:textId="77777777" w:rsidR="0058054F" w:rsidRPr="00D25BE9" w:rsidRDefault="0058054F" w:rsidP="001D778B">
            <w:pPr>
              <w:pStyle w:val="NormalLeft"/>
              <w:rPr>
                <w:lang w:val="en-GB"/>
              </w:rPr>
            </w:pPr>
            <w:r w:rsidRPr="00D25BE9">
              <w:rPr>
                <w:lang w:val="en-GB"/>
              </w:rPr>
              <w:t>Reference price for futures, strike price for options (for bonds, price shall be a percentage of the par amount), currency exchange rate or interest rate for forwards, etc.</w:t>
            </w:r>
          </w:p>
          <w:p w14:paraId="44679449" w14:textId="77777777" w:rsidR="0058054F" w:rsidRPr="00D25BE9" w:rsidRDefault="0058054F" w:rsidP="001D778B">
            <w:pPr>
              <w:pStyle w:val="NormalLeft"/>
              <w:rPr>
                <w:lang w:val="en-GB"/>
              </w:rPr>
            </w:pPr>
            <w:r w:rsidRPr="00D25BE9">
              <w:rPr>
                <w:lang w:val="en-GB"/>
              </w:rPr>
              <w:t>Not applicable to CIC D3 — Interest rate and currency swaps. For CIC F1 — Credit default swaps it shall not be completed if not possible.</w:t>
            </w:r>
          </w:p>
          <w:p w14:paraId="54B08212" w14:textId="77777777" w:rsidR="0058054F" w:rsidRPr="00D25BE9" w:rsidRDefault="0058054F" w:rsidP="001D778B">
            <w:pPr>
              <w:pStyle w:val="NormalLeft"/>
              <w:rPr>
                <w:lang w:val="en-GB"/>
              </w:rPr>
            </w:pPr>
            <w:r w:rsidRPr="00D25BE9">
              <w:rPr>
                <w:lang w:val="en-GB"/>
              </w:rPr>
              <w:t>In the case of more than one trigger over time, report the next trigger occurring.</w:t>
            </w:r>
          </w:p>
          <w:p w14:paraId="127AC64E" w14:textId="77777777" w:rsidR="0058054F" w:rsidRPr="00D25BE9" w:rsidRDefault="0058054F" w:rsidP="001D778B">
            <w:pPr>
              <w:pStyle w:val="NormalLeft"/>
              <w:rPr>
                <w:lang w:val="en-GB"/>
              </w:rPr>
            </w:pPr>
            <w:r w:rsidRPr="00D25BE9">
              <w:rPr>
                <w:lang w:val="en-GB"/>
              </w:rPr>
              <w:t>When the derivative has a range of trigger values, report the set separated by comma ‘,’ if the range is not continuous and report the range separated by ‘–’ if it is continuous.</w:t>
            </w:r>
          </w:p>
        </w:tc>
      </w:tr>
      <w:tr w:rsidR="00D25BE9" w:rsidRPr="00D25BE9" w14:paraId="2BF4F491" w14:textId="77777777" w:rsidTr="001D778B">
        <w:tc>
          <w:tcPr>
            <w:tcW w:w="1021" w:type="dxa"/>
            <w:tcBorders>
              <w:top w:val="single" w:sz="2" w:space="0" w:color="auto"/>
              <w:left w:val="single" w:sz="2" w:space="0" w:color="auto"/>
              <w:bottom w:val="single" w:sz="2" w:space="0" w:color="auto"/>
              <w:right w:val="single" w:sz="2" w:space="0" w:color="auto"/>
            </w:tcBorders>
          </w:tcPr>
          <w:p w14:paraId="75C88224" w14:textId="77777777" w:rsidR="0058054F" w:rsidRPr="00D25BE9" w:rsidRDefault="0058054F" w:rsidP="001D778B">
            <w:pPr>
              <w:pStyle w:val="NormalLeft"/>
              <w:rPr>
                <w:lang w:val="en-GB"/>
              </w:rPr>
            </w:pPr>
            <w:r w:rsidRPr="00D25BE9">
              <w:rPr>
                <w:lang w:val="en-GB"/>
              </w:rPr>
              <w:t>C0400</w:t>
            </w:r>
          </w:p>
        </w:tc>
        <w:tc>
          <w:tcPr>
            <w:tcW w:w="1672" w:type="dxa"/>
            <w:tcBorders>
              <w:top w:val="single" w:sz="2" w:space="0" w:color="auto"/>
              <w:left w:val="single" w:sz="2" w:space="0" w:color="auto"/>
              <w:bottom w:val="single" w:sz="2" w:space="0" w:color="auto"/>
              <w:right w:val="single" w:sz="2" w:space="0" w:color="auto"/>
            </w:tcBorders>
          </w:tcPr>
          <w:p w14:paraId="2835934B" w14:textId="77777777" w:rsidR="0058054F" w:rsidRPr="00D25BE9" w:rsidRDefault="0058054F" w:rsidP="001D778B">
            <w:pPr>
              <w:pStyle w:val="NormalLeft"/>
              <w:rPr>
                <w:lang w:val="en-GB"/>
              </w:rPr>
            </w:pPr>
            <w:r w:rsidRPr="00D25BE9">
              <w:rPr>
                <w:lang w:val="en-GB"/>
              </w:rPr>
              <w:t>Unwind trigger of contract</w:t>
            </w:r>
          </w:p>
        </w:tc>
        <w:tc>
          <w:tcPr>
            <w:tcW w:w="6593" w:type="dxa"/>
            <w:tcBorders>
              <w:top w:val="single" w:sz="2" w:space="0" w:color="auto"/>
              <w:left w:val="single" w:sz="2" w:space="0" w:color="auto"/>
              <w:bottom w:val="single" w:sz="2" w:space="0" w:color="auto"/>
              <w:right w:val="single" w:sz="2" w:space="0" w:color="auto"/>
            </w:tcBorders>
          </w:tcPr>
          <w:p w14:paraId="2A607399" w14:textId="1B8BE500" w:rsidR="0058054F" w:rsidRPr="00D25BE9" w:rsidRDefault="002149FD" w:rsidP="001D778B">
            <w:pPr>
              <w:pStyle w:val="NormalLeft"/>
              <w:rPr>
                <w:lang w:val="en-GB"/>
              </w:rPr>
            </w:pPr>
            <w:r w:rsidRPr="00D25BE9">
              <w:rPr>
                <w:lang w:val="en-GB"/>
              </w:rPr>
              <w:t>T</w:t>
            </w:r>
            <w:r w:rsidR="0058054F" w:rsidRPr="00D25BE9">
              <w:rPr>
                <w:lang w:val="en-GB"/>
              </w:rPr>
              <w:t>he event that causes the unwinding of the contract, out of the regular expiration or term conditions</w:t>
            </w:r>
            <w:r w:rsidRPr="00D25BE9">
              <w:rPr>
                <w:lang w:val="en-GB"/>
              </w:rPr>
              <w:t>, shall be identified</w:t>
            </w:r>
            <w:r w:rsidR="0058054F" w:rsidRPr="00D25BE9">
              <w:rPr>
                <w:lang w:val="en-GB"/>
              </w:rPr>
              <w:t>. One of the options in the following closed list shall be used:</w:t>
            </w:r>
          </w:p>
          <w:p w14:paraId="513F75C5" w14:textId="77777777" w:rsidR="0058054F" w:rsidRPr="00D25BE9" w:rsidRDefault="0058054F" w:rsidP="001D778B">
            <w:pPr>
              <w:pStyle w:val="NormalLeft"/>
              <w:rPr>
                <w:lang w:val="en-GB"/>
              </w:rPr>
            </w:pPr>
            <w:r w:rsidRPr="00D25BE9">
              <w:rPr>
                <w:lang w:val="en-GB"/>
              </w:rPr>
              <w:t>1 — Bankruptcy of the underlying or reference entity</w:t>
            </w:r>
          </w:p>
          <w:p w14:paraId="0A95E175" w14:textId="77777777" w:rsidR="0058054F" w:rsidRPr="00D25BE9" w:rsidRDefault="0058054F" w:rsidP="001D778B">
            <w:pPr>
              <w:pStyle w:val="NormalLeft"/>
              <w:rPr>
                <w:lang w:val="en-GB"/>
              </w:rPr>
            </w:pPr>
            <w:r w:rsidRPr="00D25BE9">
              <w:rPr>
                <w:lang w:val="en-GB"/>
              </w:rPr>
              <w:t>2 — Adverse fall in value of the underlying reference asset</w:t>
            </w:r>
          </w:p>
          <w:p w14:paraId="32F705A5" w14:textId="77777777" w:rsidR="0058054F" w:rsidRPr="00D25BE9" w:rsidRDefault="0058054F" w:rsidP="001D778B">
            <w:pPr>
              <w:pStyle w:val="NormalLeft"/>
              <w:rPr>
                <w:lang w:val="en-GB"/>
              </w:rPr>
            </w:pPr>
            <w:r w:rsidRPr="00D25BE9">
              <w:rPr>
                <w:lang w:val="en-GB"/>
              </w:rPr>
              <w:t>3 — Adverse change in credit rating of the underlying assets or entity</w:t>
            </w:r>
          </w:p>
          <w:p w14:paraId="49A05100" w14:textId="77777777" w:rsidR="0058054F" w:rsidRPr="00D25BE9" w:rsidRDefault="0058054F" w:rsidP="001D778B">
            <w:pPr>
              <w:pStyle w:val="NormalLeft"/>
              <w:rPr>
                <w:lang w:val="en-GB"/>
              </w:rPr>
            </w:pPr>
            <w:r w:rsidRPr="00D25BE9">
              <w:rPr>
                <w:lang w:val="en-GB"/>
              </w:rPr>
              <w:t>4 — Novation, i.e. the act of replacing an obligation under the derivative with a new obligation, or replacing a party of the derivative with a new party</w:t>
            </w:r>
          </w:p>
          <w:p w14:paraId="26504079" w14:textId="77777777" w:rsidR="0058054F" w:rsidRPr="00D25BE9" w:rsidRDefault="0058054F" w:rsidP="001D778B">
            <w:pPr>
              <w:pStyle w:val="NormalLeft"/>
              <w:rPr>
                <w:lang w:val="en-GB"/>
              </w:rPr>
            </w:pPr>
            <w:r w:rsidRPr="00D25BE9">
              <w:rPr>
                <w:lang w:val="en-GB"/>
              </w:rPr>
              <w:t>5 — Multiple events or a combination of events</w:t>
            </w:r>
          </w:p>
          <w:p w14:paraId="6FC622C4" w14:textId="77777777" w:rsidR="0058054F" w:rsidRPr="00D25BE9" w:rsidRDefault="0058054F" w:rsidP="001D778B">
            <w:pPr>
              <w:pStyle w:val="NormalLeft"/>
              <w:rPr>
                <w:lang w:val="en-GB"/>
              </w:rPr>
            </w:pPr>
            <w:r w:rsidRPr="00D25BE9">
              <w:rPr>
                <w:lang w:val="en-GB"/>
              </w:rPr>
              <w:t>6 — Other events not covered by the previous options</w:t>
            </w:r>
          </w:p>
          <w:p w14:paraId="1F30BDFA" w14:textId="77777777" w:rsidR="0058054F" w:rsidRPr="00D25BE9" w:rsidRDefault="0058054F" w:rsidP="001D778B">
            <w:pPr>
              <w:pStyle w:val="NormalLeft"/>
              <w:rPr>
                <w:lang w:val="en-GB"/>
              </w:rPr>
            </w:pPr>
            <w:r w:rsidRPr="00D25BE9">
              <w:rPr>
                <w:lang w:val="en-GB"/>
              </w:rPr>
              <w:t>9 — No unwind trigger</w:t>
            </w:r>
          </w:p>
        </w:tc>
      </w:tr>
      <w:tr w:rsidR="00D25BE9" w:rsidRPr="00D25BE9" w14:paraId="66A20FE1" w14:textId="77777777" w:rsidTr="001D778B">
        <w:tc>
          <w:tcPr>
            <w:tcW w:w="1021" w:type="dxa"/>
            <w:tcBorders>
              <w:top w:val="single" w:sz="2" w:space="0" w:color="auto"/>
              <w:left w:val="single" w:sz="2" w:space="0" w:color="auto"/>
              <w:bottom w:val="single" w:sz="2" w:space="0" w:color="auto"/>
              <w:right w:val="single" w:sz="2" w:space="0" w:color="auto"/>
            </w:tcBorders>
          </w:tcPr>
          <w:p w14:paraId="701446ED" w14:textId="77777777" w:rsidR="001523E7" w:rsidRPr="00D25BE9" w:rsidRDefault="001523E7" w:rsidP="001523E7">
            <w:pPr>
              <w:pStyle w:val="NormalLeft"/>
              <w:rPr>
                <w:lang w:val="en-GB"/>
              </w:rPr>
            </w:pPr>
            <w:r w:rsidRPr="00D25BE9">
              <w:rPr>
                <w:lang w:val="en-GB"/>
              </w:rPr>
              <w:t>C0430</w:t>
            </w:r>
          </w:p>
        </w:tc>
        <w:tc>
          <w:tcPr>
            <w:tcW w:w="1672" w:type="dxa"/>
            <w:tcBorders>
              <w:top w:val="single" w:sz="2" w:space="0" w:color="auto"/>
              <w:left w:val="single" w:sz="2" w:space="0" w:color="auto"/>
              <w:bottom w:val="single" w:sz="2" w:space="0" w:color="auto"/>
              <w:right w:val="single" w:sz="2" w:space="0" w:color="auto"/>
            </w:tcBorders>
          </w:tcPr>
          <w:p w14:paraId="54F1E4D0" w14:textId="77777777" w:rsidR="001523E7" w:rsidRPr="00D25BE9" w:rsidRDefault="001523E7" w:rsidP="001523E7">
            <w:pPr>
              <w:pStyle w:val="NormalLeft"/>
              <w:rPr>
                <w:lang w:val="en-GB"/>
              </w:rPr>
            </w:pPr>
            <w:r w:rsidRPr="00D25BE9">
              <w:rPr>
                <w:lang w:val="en-GB"/>
              </w:rPr>
              <w:t>Maturity date</w:t>
            </w:r>
          </w:p>
        </w:tc>
        <w:tc>
          <w:tcPr>
            <w:tcW w:w="6593" w:type="dxa"/>
            <w:tcBorders>
              <w:top w:val="single" w:sz="2" w:space="0" w:color="auto"/>
              <w:left w:val="single" w:sz="2" w:space="0" w:color="auto"/>
              <w:bottom w:val="single" w:sz="2" w:space="0" w:color="auto"/>
              <w:right w:val="single" w:sz="2" w:space="0" w:color="auto"/>
            </w:tcBorders>
          </w:tcPr>
          <w:p w14:paraId="5EE3DCFF" w14:textId="77777777" w:rsidR="001523E7" w:rsidRPr="00D25BE9" w:rsidRDefault="001523E7" w:rsidP="001523E7">
            <w:pPr>
              <w:pStyle w:val="NormalLeft"/>
              <w:rPr>
                <w:lang w:val="en-GB"/>
              </w:rPr>
            </w:pPr>
            <w:r w:rsidRPr="00D25BE9">
              <w:rPr>
                <w:lang w:val="en-GB"/>
              </w:rPr>
              <w:t>Identify the contractually defined ISO 8601 (yyyy–mm–dd) code of the date of close of the derivative contract, whether at maturity date, expiring date for options (European or American), etc.</w:t>
            </w:r>
          </w:p>
        </w:tc>
      </w:tr>
      <w:tr w:rsidR="00D25BE9" w:rsidRPr="00D25BE9" w14:paraId="082268DF" w14:textId="77777777" w:rsidTr="001D778B">
        <w:tc>
          <w:tcPr>
            <w:tcW w:w="1021" w:type="dxa"/>
            <w:tcBorders>
              <w:top w:val="single" w:sz="2" w:space="0" w:color="auto"/>
              <w:left w:val="single" w:sz="2" w:space="0" w:color="auto"/>
              <w:bottom w:val="single" w:sz="2" w:space="0" w:color="auto"/>
              <w:right w:val="single" w:sz="2" w:space="0" w:color="auto"/>
            </w:tcBorders>
          </w:tcPr>
          <w:p w14:paraId="7248247E" w14:textId="77777777" w:rsidR="001523E7" w:rsidRPr="00D25BE9" w:rsidRDefault="001523E7" w:rsidP="001523E7">
            <w:pPr>
              <w:pStyle w:val="NormalLeft"/>
              <w:rPr>
                <w:lang w:val="en-GB"/>
              </w:rPr>
            </w:pPr>
            <w:r w:rsidRPr="00D25BE9">
              <w:rPr>
                <w:lang w:val="en-GB"/>
              </w:rPr>
              <w:t>C0440</w:t>
            </w:r>
          </w:p>
        </w:tc>
        <w:tc>
          <w:tcPr>
            <w:tcW w:w="1672" w:type="dxa"/>
            <w:tcBorders>
              <w:top w:val="single" w:sz="2" w:space="0" w:color="auto"/>
              <w:left w:val="single" w:sz="2" w:space="0" w:color="auto"/>
              <w:bottom w:val="single" w:sz="2" w:space="0" w:color="auto"/>
              <w:right w:val="single" w:sz="2" w:space="0" w:color="auto"/>
            </w:tcBorders>
          </w:tcPr>
          <w:p w14:paraId="54ACFC58" w14:textId="77777777" w:rsidR="001523E7" w:rsidRPr="00D25BE9" w:rsidRDefault="001523E7" w:rsidP="001523E7">
            <w:pPr>
              <w:pStyle w:val="NormalLeft"/>
              <w:rPr>
                <w:lang w:val="en-GB"/>
              </w:rPr>
            </w:pPr>
            <w:r w:rsidRPr="00D25BE9">
              <w:rPr>
                <w:lang w:val="en-GB"/>
              </w:rPr>
              <w:t>Swap delivered</w:t>
            </w:r>
          </w:p>
        </w:tc>
        <w:tc>
          <w:tcPr>
            <w:tcW w:w="6593" w:type="dxa"/>
            <w:tcBorders>
              <w:top w:val="single" w:sz="2" w:space="0" w:color="auto"/>
              <w:left w:val="single" w:sz="2" w:space="0" w:color="auto"/>
              <w:bottom w:val="single" w:sz="2" w:space="0" w:color="auto"/>
              <w:right w:val="single" w:sz="2" w:space="0" w:color="auto"/>
            </w:tcBorders>
          </w:tcPr>
          <w:p w14:paraId="0B599E81" w14:textId="77777777" w:rsidR="001523E7" w:rsidRPr="00D25BE9" w:rsidRDefault="001523E7" w:rsidP="001523E7">
            <w:pPr>
              <w:pStyle w:val="NormalLeft"/>
              <w:rPr>
                <w:lang w:val="en-GB"/>
              </w:rPr>
            </w:pPr>
            <w:r w:rsidRPr="00D25BE9">
              <w:rPr>
                <w:lang w:val="en-GB"/>
              </w:rPr>
              <w:t>Identify what the undertaking delivers under the swap contract (E.g.: Euribor+0.5%; 2.3%; EUR).</w:t>
            </w:r>
          </w:p>
        </w:tc>
      </w:tr>
      <w:tr w:rsidR="00D25BE9" w:rsidRPr="00D25BE9" w14:paraId="5957FACA" w14:textId="77777777" w:rsidTr="001D778B">
        <w:tc>
          <w:tcPr>
            <w:tcW w:w="1021" w:type="dxa"/>
            <w:tcBorders>
              <w:top w:val="single" w:sz="2" w:space="0" w:color="auto"/>
              <w:left w:val="single" w:sz="2" w:space="0" w:color="auto"/>
              <w:bottom w:val="single" w:sz="2" w:space="0" w:color="auto"/>
              <w:right w:val="single" w:sz="2" w:space="0" w:color="auto"/>
            </w:tcBorders>
          </w:tcPr>
          <w:p w14:paraId="2B1DFAB8" w14:textId="77777777" w:rsidR="001523E7" w:rsidRPr="00D25BE9" w:rsidRDefault="001523E7" w:rsidP="001523E7">
            <w:pPr>
              <w:pStyle w:val="NormalLeft"/>
              <w:rPr>
                <w:lang w:val="en-GB"/>
              </w:rPr>
            </w:pPr>
            <w:r w:rsidRPr="00D25BE9">
              <w:rPr>
                <w:lang w:val="en-GB"/>
              </w:rPr>
              <w:t>C0450</w:t>
            </w:r>
          </w:p>
        </w:tc>
        <w:tc>
          <w:tcPr>
            <w:tcW w:w="1672" w:type="dxa"/>
            <w:tcBorders>
              <w:top w:val="single" w:sz="2" w:space="0" w:color="auto"/>
              <w:left w:val="single" w:sz="2" w:space="0" w:color="auto"/>
              <w:bottom w:val="single" w:sz="2" w:space="0" w:color="auto"/>
              <w:right w:val="single" w:sz="2" w:space="0" w:color="auto"/>
            </w:tcBorders>
          </w:tcPr>
          <w:p w14:paraId="3828382A" w14:textId="77777777" w:rsidR="001523E7" w:rsidRPr="00D25BE9" w:rsidRDefault="001523E7" w:rsidP="001523E7">
            <w:pPr>
              <w:pStyle w:val="NormalLeft"/>
              <w:rPr>
                <w:lang w:val="en-GB"/>
              </w:rPr>
            </w:pPr>
            <w:r w:rsidRPr="00D25BE9">
              <w:rPr>
                <w:lang w:val="en-GB"/>
              </w:rPr>
              <w:t>Swap received</w:t>
            </w:r>
          </w:p>
        </w:tc>
        <w:tc>
          <w:tcPr>
            <w:tcW w:w="6593" w:type="dxa"/>
            <w:tcBorders>
              <w:top w:val="single" w:sz="2" w:space="0" w:color="auto"/>
              <w:left w:val="single" w:sz="2" w:space="0" w:color="auto"/>
              <w:bottom w:val="single" w:sz="2" w:space="0" w:color="auto"/>
              <w:right w:val="single" w:sz="2" w:space="0" w:color="auto"/>
            </w:tcBorders>
          </w:tcPr>
          <w:p w14:paraId="79FF7C7F" w14:textId="77777777" w:rsidR="001523E7" w:rsidRPr="00D25BE9" w:rsidRDefault="001523E7" w:rsidP="001523E7">
            <w:pPr>
              <w:pStyle w:val="NormalLeft"/>
              <w:rPr>
                <w:lang w:val="en-GB"/>
              </w:rPr>
            </w:pPr>
            <w:r w:rsidRPr="00D25BE9">
              <w:rPr>
                <w:lang w:val="en-GB"/>
              </w:rPr>
              <w:t>Identify what the undertaking receives under the swap contract (E.g.: Euribor+0.5%; 2.3%; EUR).</w:t>
            </w:r>
          </w:p>
        </w:tc>
      </w:tr>
    </w:tbl>
    <w:p w14:paraId="7EAE3A36" w14:textId="77777777" w:rsidR="005C1C1D" w:rsidRPr="00D25BE9" w:rsidRDefault="005C1C1D" w:rsidP="005C1C1D">
      <w:pPr>
        <w:pStyle w:val="ManualHeading2"/>
        <w:numPr>
          <w:ilvl w:val="0"/>
          <w:numId w:val="0"/>
        </w:numPr>
        <w:ind w:left="851" w:hanging="851"/>
        <w:rPr>
          <w:lang w:val="en-GB"/>
        </w:rPr>
      </w:pPr>
      <w:r w:rsidRPr="00D25BE9">
        <w:rPr>
          <w:i/>
          <w:lang w:val="en-GB"/>
        </w:rPr>
        <w:t>S.09.01 — Information on gains / income and losses in the period</w:t>
      </w:r>
    </w:p>
    <w:p w14:paraId="7CFC1D27" w14:textId="77777777" w:rsidR="005C1C1D" w:rsidRPr="00D25BE9" w:rsidRDefault="005C1C1D" w:rsidP="005C1C1D">
      <w:pPr>
        <w:rPr>
          <w:lang w:val="en-GB"/>
        </w:rPr>
      </w:pPr>
      <w:r w:rsidRPr="00D25BE9">
        <w:rPr>
          <w:i/>
          <w:lang w:val="en-GB"/>
        </w:rPr>
        <w:t>General comments:</w:t>
      </w:r>
    </w:p>
    <w:p w14:paraId="6EF764F7" w14:textId="77777777" w:rsidR="005C1C1D" w:rsidRPr="00D25BE9" w:rsidRDefault="005C1C1D" w:rsidP="005C1C1D">
      <w:pPr>
        <w:rPr>
          <w:lang w:val="en-GB"/>
        </w:rPr>
      </w:pPr>
      <w:r w:rsidRPr="00D25BE9">
        <w:rPr>
          <w:lang w:val="en-GB"/>
        </w:rPr>
        <w:t>This section relates to annual submission of information for groups.</w:t>
      </w:r>
    </w:p>
    <w:p w14:paraId="23E9450E" w14:textId="77777777" w:rsidR="005C1C1D" w:rsidRPr="00D25BE9" w:rsidRDefault="005C1C1D" w:rsidP="005C1C1D">
      <w:pPr>
        <w:rPr>
          <w:lang w:val="en-GB"/>
        </w:rPr>
      </w:pPr>
      <w:r w:rsidRPr="00D25BE9">
        <w:rPr>
          <w:lang w:val="en-GB"/>
        </w:rPr>
        <w:t>This template contains information on gains / income and losses by asset category (including derivatives). i.e., no item–by–item reporting is required. The asset categories considered in this template are the ones defined in Annex IV — Assets Categories.</w:t>
      </w:r>
    </w:p>
    <w:p w14:paraId="470ADE29" w14:textId="77777777" w:rsidR="005C1C1D" w:rsidRPr="00D25BE9" w:rsidRDefault="005C1C1D" w:rsidP="005C1C1D">
      <w:pPr>
        <w:rPr>
          <w:lang w:val="en-GB"/>
        </w:rPr>
      </w:pPr>
      <w:r w:rsidRPr="00D25BE9">
        <w:rPr>
          <w:lang w:val="en-GB"/>
        </w:rPr>
        <w:t>At group level, the template is applicable for method 1 (Accounting consolidation–based method), method 2 (Deduction and aggregation method) and a combination of methods 1 and 2.</w:t>
      </w:r>
    </w:p>
    <w:p w14:paraId="06F9ADF4" w14:textId="77777777" w:rsidR="005C1C1D" w:rsidRPr="00D25BE9" w:rsidRDefault="005C1C1D" w:rsidP="005C1C1D">
      <w:pPr>
        <w:rPr>
          <w:lang w:val="en-GB"/>
        </w:rPr>
      </w:pPr>
      <w:r w:rsidRPr="00D25BE9">
        <w:rPr>
          <w:lang w:val="en-GB"/>
        </w:rPr>
        <w:t>Where method 1 is used exclusively, the reporting shall reflect the consolidated position of the portfolios (i.e. net of IGT) within the scope of group supervision. The reporting shall be made as follows:</w:t>
      </w:r>
    </w:p>
    <w:p w14:paraId="33932210"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E8E9109" w14:textId="77777777" w:rsidR="005C1C1D" w:rsidRPr="00D25BE9" w:rsidRDefault="005C1C1D" w:rsidP="005C1C1D">
      <w:pPr>
        <w:pStyle w:val="Tiret0"/>
        <w:numPr>
          <w:ilvl w:val="0"/>
          <w:numId w:val="14"/>
        </w:numPr>
        <w:ind w:left="851" w:hanging="851"/>
        <w:rPr>
          <w:lang w:val="en-GB"/>
        </w:rPr>
      </w:pPr>
      <w:r w:rsidRPr="00D25BE9">
        <w:rPr>
          <w:lang w:val="en-GB"/>
        </w:rPr>
        <w:t>Gains/ income and losses of portfolios held by participating insurance and reinsurance undertakings or insurance holding companies or mixed–financial holding companies shall be reported portfolio by portfolio, each by asset category;</w:t>
      </w:r>
    </w:p>
    <w:p w14:paraId="2E5EDC37"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undertakings consolidated in accordance with Article 335, paragraph 1, (a), (b) and (c) of Delegated Regulation (EU) 2015/35 shall be reported portfolio by portfolio, each by asset category;</w:t>
      </w:r>
    </w:p>
    <w:p w14:paraId="0832EA93"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245DAC8C" w14:textId="77777777" w:rsidR="005C1C1D" w:rsidRPr="00D25BE9" w:rsidRDefault="005C1C1D" w:rsidP="005C1C1D">
      <w:pPr>
        <w:rPr>
          <w:lang w:val="en-GB"/>
        </w:rPr>
      </w:pPr>
      <w:r w:rsidRPr="00D25BE9">
        <w:rPr>
          <w:lang w:val="en-GB"/>
        </w:rPr>
        <w:t>Where method 2 is used exclusively, the reporting shall include the detailed list of the portfolios held by participating insurance and reinsurance undertakings or insurance holding companies or mixed–financial holding companies and its subsidiaries and their profitability by asset category. The reporting shall be made as follows:</w:t>
      </w:r>
    </w:p>
    <w:p w14:paraId="38B1319B"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0C8CA60"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participating insurance and reinsurance undertakings or insurance holding companies or mixed–financial holding companies shall be reported portfolio by portfolio, each by asset category;</w:t>
      </w:r>
    </w:p>
    <w:p w14:paraId="320867CB"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subsidiaries (EEA, equivalent non –EEA, non–equivalent non–EEA) shall be reported portfolio by portfolio, each by asset category;</w:t>
      </w:r>
    </w:p>
    <w:p w14:paraId="0782A2F4"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39B21F34"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portfolios (i.e. net of IGT) within the scope of group supervision which must be reported and the other part of the reporting shall include the detailed list of the portfolios held by subsidiaries and their profitability by asset category.</w:t>
      </w:r>
    </w:p>
    <w:p w14:paraId="0163E4B3" w14:textId="77777777" w:rsidR="005C1C1D" w:rsidRPr="00D25BE9" w:rsidRDefault="005C1C1D" w:rsidP="005C1C1D">
      <w:pPr>
        <w:rPr>
          <w:lang w:val="en-GB"/>
        </w:rPr>
      </w:pPr>
      <w:r w:rsidRPr="00D25BE9">
        <w:rPr>
          <w:lang w:val="en-GB"/>
        </w:rPr>
        <w:t>The first part of the reporting shall be made as follows:</w:t>
      </w:r>
    </w:p>
    <w:p w14:paraId="704957E1"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48BD3D10" w14:textId="77777777" w:rsidR="005C1C1D" w:rsidRPr="00D25BE9" w:rsidRDefault="005C1C1D" w:rsidP="005C1C1D">
      <w:pPr>
        <w:pStyle w:val="Tiret0"/>
        <w:numPr>
          <w:ilvl w:val="0"/>
          <w:numId w:val="14"/>
        </w:numPr>
        <w:ind w:left="851" w:hanging="851"/>
        <w:rPr>
          <w:lang w:val="en-GB"/>
        </w:rPr>
      </w:pPr>
      <w:r w:rsidRPr="00D25BE9">
        <w:rPr>
          <w:lang w:val="en-GB"/>
        </w:rPr>
        <w:t>Gains/ income and losses of portfolios held by participating insurance and reinsurance undertakings or insurance holding companies or mixed–financial holding companies shall be reported portfolio by portfolio, each by asset category;</w:t>
      </w:r>
    </w:p>
    <w:p w14:paraId="1EDC6A9A"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undertakings consolidated in accordance with Article 335, paragraph 1, (a), (b) and (c) of Delegated Regulation (EU) 2015/35 shall be reported portfolio by portfolio, each by asset category;</w:t>
      </w:r>
    </w:p>
    <w:p w14:paraId="08F25CFB"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54E5C427" w14:textId="77777777" w:rsidR="005C1C1D" w:rsidRPr="00D25BE9" w:rsidRDefault="005C1C1D" w:rsidP="005C1C1D">
      <w:pPr>
        <w:rPr>
          <w:lang w:val="en-GB"/>
        </w:rPr>
      </w:pPr>
      <w:r w:rsidRPr="00D25BE9">
        <w:rPr>
          <w:lang w:val="en-GB"/>
        </w:rPr>
        <w:t>The second part of the reporting shall be made as follows:</w:t>
      </w:r>
    </w:p>
    <w:p w14:paraId="0DA2E423"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3D16CFA2"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participating insurance and reinsurance undertakings or insurance holding companies or mixed–financial holding companies shall be reported portfolio by portfolio, each by asset category;</w:t>
      </w:r>
    </w:p>
    <w:p w14:paraId="2F28472E"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subsidiaries (EEA, equivalent non –EEA, non–equivalent non–EEA) shall be reported portfolio by portfolio, each by asset category;</w:t>
      </w:r>
    </w:p>
    <w:p w14:paraId="373F7492" w14:textId="77777777" w:rsidR="005C1C1D" w:rsidRPr="00D25BE9" w:rsidRDefault="005C1C1D" w:rsidP="005C1C1D">
      <w:pPr>
        <w:pStyle w:val="Tiret0"/>
        <w:numPr>
          <w:ilvl w:val="0"/>
          <w:numId w:val="14"/>
        </w:numPr>
        <w:ind w:left="851" w:hanging="851"/>
        <w:rPr>
          <w:lang w:val="en-GB"/>
        </w:rPr>
      </w:pPr>
      <w:r w:rsidRPr="00D25BE9">
        <w:rPr>
          <w:lang w:val="en-GB"/>
        </w:rPr>
        <w:t>Gains / income and losses of portfolios held by other related undertakings shall not be included.</w:t>
      </w:r>
    </w:p>
    <w:p w14:paraId="1867DC1C" w14:textId="77777777" w:rsidR="005C1C1D" w:rsidRPr="00D25BE9" w:rsidRDefault="005C1C1D" w:rsidP="005C1C1D">
      <w:pPr>
        <w:rPr>
          <w:lang w:val="en-GB"/>
        </w:rPr>
      </w:pPr>
      <w:r w:rsidRPr="00D25BE9">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858"/>
        <w:gridCol w:w="6407"/>
      </w:tblGrid>
      <w:tr w:rsidR="00D25BE9" w:rsidRPr="00D25BE9" w14:paraId="472EAAD0" w14:textId="77777777" w:rsidTr="00DA6BCB">
        <w:tc>
          <w:tcPr>
            <w:tcW w:w="1021" w:type="dxa"/>
            <w:tcBorders>
              <w:top w:val="single" w:sz="2" w:space="0" w:color="auto"/>
              <w:left w:val="single" w:sz="2" w:space="0" w:color="auto"/>
              <w:bottom w:val="single" w:sz="2" w:space="0" w:color="auto"/>
              <w:right w:val="single" w:sz="2" w:space="0" w:color="auto"/>
            </w:tcBorders>
          </w:tcPr>
          <w:p w14:paraId="6373D431"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DA05A94" w14:textId="77777777" w:rsidR="005C1C1D" w:rsidRPr="00D25BE9" w:rsidRDefault="005C1C1D" w:rsidP="00DA6BCB">
            <w:pPr>
              <w:pStyle w:val="NormalCentered"/>
              <w:rPr>
                <w:lang w:val="en-GB"/>
              </w:rPr>
            </w:pPr>
            <w:r w:rsidRPr="00D25BE9">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BBFC67E" w14:textId="77777777" w:rsidR="005C1C1D" w:rsidRPr="00D25BE9" w:rsidRDefault="005C1C1D" w:rsidP="00DA6BCB">
            <w:pPr>
              <w:pStyle w:val="NormalCentered"/>
              <w:rPr>
                <w:lang w:val="en-GB"/>
              </w:rPr>
            </w:pPr>
            <w:r w:rsidRPr="00D25BE9">
              <w:rPr>
                <w:i/>
                <w:iCs/>
                <w:lang w:val="en-GB"/>
              </w:rPr>
              <w:t>INSTRUCTIONS</w:t>
            </w:r>
          </w:p>
        </w:tc>
      </w:tr>
      <w:tr w:rsidR="00D25BE9" w:rsidRPr="00D25BE9" w14:paraId="11E344EE" w14:textId="77777777" w:rsidTr="00DA6BCB">
        <w:tc>
          <w:tcPr>
            <w:tcW w:w="1021" w:type="dxa"/>
            <w:tcBorders>
              <w:top w:val="single" w:sz="2" w:space="0" w:color="auto"/>
              <w:left w:val="single" w:sz="2" w:space="0" w:color="auto"/>
              <w:bottom w:val="single" w:sz="2" w:space="0" w:color="auto"/>
              <w:right w:val="single" w:sz="2" w:space="0" w:color="auto"/>
            </w:tcBorders>
          </w:tcPr>
          <w:p w14:paraId="645BBBA3" w14:textId="77777777" w:rsidR="005C1C1D" w:rsidRPr="00D25BE9" w:rsidRDefault="005C1C1D" w:rsidP="00DA6BCB">
            <w:pPr>
              <w:pStyle w:val="NormalLeft"/>
              <w:rPr>
                <w:lang w:val="en-GB"/>
              </w:rPr>
            </w:pPr>
            <w:r w:rsidRPr="00D25BE9">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2E3A4065" w14:textId="77777777" w:rsidR="005C1C1D" w:rsidRPr="00D25BE9" w:rsidRDefault="005C1C1D" w:rsidP="00DA6BCB">
            <w:pPr>
              <w:pStyle w:val="NormalLeft"/>
              <w:rPr>
                <w:lang w:val="en-GB"/>
              </w:rPr>
            </w:pPr>
            <w:r w:rsidRPr="00D25BE9">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0BC536EA" w14:textId="77777777" w:rsidR="005C1C1D" w:rsidRPr="00D25BE9" w:rsidRDefault="005C1C1D" w:rsidP="00DA6BCB">
            <w:pPr>
              <w:pStyle w:val="NormalLeft"/>
              <w:rPr>
                <w:lang w:val="en-GB"/>
              </w:rPr>
            </w:pPr>
            <w:r w:rsidRPr="00D25BE9">
              <w:rPr>
                <w:lang w:val="en-GB"/>
              </w:rPr>
              <w:t>Identify the legal name of the undertaking within the scope of group supervision for which the return on investment relates to.</w:t>
            </w:r>
          </w:p>
          <w:p w14:paraId="27D868C8" w14:textId="77777777" w:rsidR="005C1C1D" w:rsidRPr="00D25BE9" w:rsidRDefault="005C1C1D" w:rsidP="00DA6BCB">
            <w:pPr>
              <w:pStyle w:val="NormalLeft"/>
              <w:rPr>
                <w:lang w:val="en-GB"/>
              </w:rPr>
            </w:pPr>
            <w:r w:rsidRPr="00D25BE9">
              <w:rPr>
                <w:lang w:val="en-GB"/>
              </w:rPr>
              <w:t>This item shall be filled in only when it relates to the return on investment by asset category for assets held by subsidiaries consolidated under deduction and aggregation method.</w:t>
            </w:r>
          </w:p>
          <w:p w14:paraId="343875DB" w14:textId="77777777" w:rsidR="005C1C1D" w:rsidRPr="00D25BE9" w:rsidRDefault="005C1C1D" w:rsidP="00DA6BCB">
            <w:pPr>
              <w:pStyle w:val="NormalLeft"/>
              <w:rPr>
                <w:lang w:val="en-GB"/>
              </w:rPr>
            </w:pPr>
            <w:r w:rsidRPr="00D25BE9">
              <w:rPr>
                <w:lang w:val="en-GB"/>
              </w:rPr>
              <w:t>The cell shall be filled in only when it relates to the list portfolio by portfolio of assets, each reported by asset category, held by subsidiaries under method 2.</w:t>
            </w:r>
          </w:p>
          <w:p w14:paraId="750E2B0C" w14:textId="77777777" w:rsidR="005C1C1D" w:rsidRPr="00D25BE9" w:rsidRDefault="005C1C1D" w:rsidP="00DA6BCB">
            <w:pPr>
              <w:pStyle w:val="NormalLeft"/>
              <w:rPr>
                <w:lang w:val="en-GB"/>
              </w:rPr>
            </w:pPr>
            <w:r w:rsidRPr="00D25BE9">
              <w:rPr>
                <w:lang w:val="en-GB"/>
              </w:rPr>
              <w:t>When the cell is filled in, the portfolios held by subsidiaries under method 2 cannot be reconciled with template S.06.02.</w:t>
            </w:r>
          </w:p>
          <w:p w14:paraId="3B96590E" w14:textId="77777777" w:rsidR="005C1C1D" w:rsidRPr="00D25BE9" w:rsidRDefault="005C1C1D" w:rsidP="00DA6BCB">
            <w:pPr>
              <w:pStyle w:val="NormalLeft"/>
              <w:rPr>
                <w:lang w:val="en-GB"/>
              </w:rPr>
            </w:pPr>
            <w:r w:rsidRPr="00D25BE9">
              <w:rPr>
                <w:lang w:val="en-GB"/>
              </w:rPr>
              <w:t>When the cell is blank, the portfolios held by the group can be reconciled with template S.06.02.</w:t>
            </w:r>
          </w:p>
        </w:tc>
      </w:tr>
      <w:tr w:rsidR="00D25BE9" w:rsidRPr="00D25BE9" w14:paraId="6FD3D9CC" w14:textId="77777777" w:rsidTr="00DA6BCB">
        <w:tc>
          <w:tcPr>
            <w:tcW w:w="1021" w:type="dxa"/>
            <w:tcBorders>
              <w:top w:val="single" w:sz="2" w:space="0" w:color="auto"/>
              <w:left w:val="single" w:sz="2" w:space="0" w:color="auto"/>
              <w:bottom w:val="single" w:sz="2" w:space="0" w:color="auto"/>
              <w:right w:val="single" w:sz="2" w:space="0" w:color="auto"/>
            </w:tcBorders>
          </w:tcPr>
          <w:p w14:paraId="56D825F1" w14:textId="77777777" w:rsidR="005C1C1D" w:rsidRPr="00D25BE9" w:rsidRDefault="005C1C1D" w:rsidP="00DA6BCB">
            <w:pPr>
              <w:pStyle w:val="NormalLeft"/>
              <w:rPr>
                <w:lang w:val="en-GB"/>
              </w:rPr>
            </w:pPr>
            <w:r w:rsidRPr="00D25BE9">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3D347354" w14:textId="77777777" w:rsidR="005C1C1D" w:rsidRPr="00D25BE9" w:rsidRDefault="005C1C1D" w:rsidP="00DA6BCB">
            <w:pPr>
              <w:pStyle w:val="NormalLeft"/>
              <w:rPr>
                <w:lang w:val="en-GB"/>
              </w:rPr>
            </w:pPr>
            <w:r w:rsidRPr="00D25BE9">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039431F" w14:textId="60DCDF61" w:rsidR="005C1C1D" w:rsidRPr="00D25BE9" w:rsidRDefault="005C1C1D" w:rsidP="00DA6BCB">
            <w:pPr>
              <w:pStyle w:val="NormalLeft"/>
              <w:rPr>
                <w:lang w:val="en-GB"/>
              </w:rPr>
            </w:pPr>
            <w:r w:rsidRPr="00D25BE9">
              <w:rPr>
                <w:lang w:val="en-GB"/>
              </w:rPr>
              <w:t>Identification code by this order of priority:</w:t>
            </w:r>
          </w:p>
          <w:p w14:paraId="4FD0BB6D" w14:textId="2724C7F1"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15B32329" w14:textId="258A44EB"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14589837" w14:textId="77777777" w:rsidR="005C1C1D" w:rsidRPr="00D25BE9" w:rsidRDefault="005C1C1D" w:rsidP="00DA6BCB">
            <w:pPr>
              <w:pStyle w:val="NormalLeft"/>
              <w:rPr>
                <w:lang w:val="en-GB"/>
              </w:rPr>
            </w:pPr>
            <w:r w:rsidRPr="00D25BE9">
              <w:rPr>
                <w:lang w:val="en-GB"/>
              </w:rPr>
              <w:t>Specific code:</w:t>
            </w:r>
          </w:p>
          <w:p w14:paraId="25D431ED" w14:textId="147276CA"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588C1090"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0643863"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60204C86" w14:textId="77777777" w:rsidTr="00DA6BCB">
        <w:tc>
          <w:tcPr>
            <w:tcW w:w="1021" w:type="dxa"/>
            <w:tcBorders>
              <w:top w:val="single" w:sz="2" w:space="0" w:color="auto"/>
              <w:left w:val="single" w:sz="2" w:space="0" w:color="auto"/>
              <w:bottom w:val="single" w:sz="2" w:space="0" w:color="auto"/>
              <w:right w:val="single" w:sz="2" w:space="0" w:color="auto"/>
            </w:tcBorders>
          </w:tcPr>
          <w:p w14:paraId="2D574AEA" w14:textId="77777777" w:rsidR="005C1C1D" w:rsidRPr="00D25BE9" w:rsidRDefault="005C1C1D" w:rsidP="00DA6BCB">
            <w:pPr>
              <w:pStyle w:val="NormalLeft"/>
              <w:rPr>
                <w:lang w:val="en-GB"/>
              </w:rPr>
            </w:pPr>
            <w:r w:rsidRPr="00D25BE9">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08E1CAC1" w14:textId="77777777" w:rsidR="005C1C1D" w:rsidRPr="00D25BE9" w:rsidRDefault="005C1C1D" w:rsidP="00DA6BCB">
            <w:pPr>
              <w:pStyle w:val="NormalLeft"/>
              <w:rPr>
                <w:lang w:val="en-GB"/>
              </w:rPr>
            </w:pPr>
            <w:r w:rsidRPr="00D25BE9">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92BF620"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68E0351" w14:textId="77777777" w:rsidR="005C1C1D" w:rsidRPr="00D25BE9" w:rsidRDefault="005C1C1D" w:rsidP="00DA6BCB">
            <w:pPr>
              <w:pStyle w:val="NormalLeft"/>
              <w:rPr>
                <w:lang w:val="en-GB"/>
              </w:rPr>
            </w:pPr>
            <w:r w:rsidRPr="00D25BE9">
              <w:rPr>
                <w:lang w:val="en-GB"/>
              </w:rPr>
              <w:t>1 — LEI</w:t>
            </w:r>
          </w:p>
          <w:p w14:paraId="1121FE2A" w14:textId="77777777" w:rsidR="005C1C1D" w:rsidRPr="00D25BE9" w:rsidRDefault="005C1C1D" w:rsidP="00DA6BCB">
            <w:pPr>
              <w:pStyle w:val="NormalLeft"/>
              <w:rPr>
                <w:lang w:val="en-GB"/>
              </w:rPr>
            </w:pPr>
            <w:r w:rsidRPr="00D25BE9">
              <w:rPr>
                <w:lang w:val="en-GB"/>
              </w:rPr>
              <w:t>2 — Specific code</w:t>
            </w:r>
          </w:p>
        </w:tc>
      </w:tr>
      <w:tr w:rsidR="00D25BE9" w:rsidRPr="00D25BE9" w14:paraId="6B08D552" w14:textId="77777777" w:rsidTr="00DA6BCB">
        <w:tc>
          <w:tcPr>
            <w:tcW w:w="1021" w:type="dxa"/>
            <w:tcBorders>
              <w:top w:val="single" w:sz="2" w:space="0" w:color="auto"/>
              <w:left w:val="single" w:sz="2" w:space="0" w:color="auto"/>
              <w:bottom w:val="single" w:sz="2" w:space="0" w:color="auto"/>
              <w:right w:val="single" w:sz="2" w:space="0" w:color="auto"/>
            </w:tcBorders>
          </w:tcPr>
          <w:p w14:paraId="5224A485" w14:textId="77777777" w:rsidR="005C1C1D" w:rsidRPr="00D25BE9" w:rsidRDefault="005C1C1D" w:rsidP="00DA6BCB">
            <w:pPr>
              <w:pStyle w:val="NormalLeft"/>
              <w:rPr>
                <w:lang w:val="en-GB"/>
              </w:rPr>
            </w:pPr>
            <w:r w:rsidRPr="00D25BE9">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62C8551C" w14:textId="77777777" w:rsidR="005C1C1D" w:rsidRPr="00D25BE9" w:rsidRDefault="005C1C1D" w:rsidP="00DA6BCB">
            <w:pPr>
              <w:pStyle w:val="NormalLeft"/>
              <w:rPr>
                <w:lang w:val="en-GB"/>
              </w:rPr>
            </w:pPr>
            <w:r w:rsidRPr="00D25BE9">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3A76085C" w14:textId="77777777" w:rsidR="005C1C1D" w:rsidRPr="00D25BE9" w:rsidRDefault="005C1C1D" w:rsidP="00DA6BCB">
            <w:pPr>
              <w:pStyle w:val="NormalLeft"/>
              <w:rPr>
                <w:lang w:val="en-GB"/>
              </w:rPr>
            </w:pPr>
            <w:r w:rsidRPr="00D25BE9">
              <w:rPr>
                <w:lang w:val="en-GB"/>
              </w:rPr>
              <w:t>Identify the asset categories present in the portfolio.</w:t>
            </w:r>
          </w:p>
          <w:p w14:paraId="5D2B8E8E" w14:textId="77777777" w:rsidR="005C1C1D" w:rsidRPr="00D25BE9" w:rsidRDefault="005C1C1D" w:rsidP="00DA6BCB">
            <w:pPr>
              <w:pStyle w:val="NormalLeft"/>
              <w:rPr>
                <w:lang w:val="en-GB"/>
              </w:rPr>
            </w:pPr>
            <w:r w:rsidRPr="00D25BE9">
              <w:rPr>
                <w:lang w:val="en-GB"/>
              </w:rPr>
              <w:t>Use the categories defined in Annex IV — Assets Categories.</w:t>
            </w:r>
          </w:p>
        </w:tc>
      </w:tr>
      <w:tr w:rsidR="00D25BE9" w:rsidRPr="00D25BE9" w14:paraId="6ADEE72B" w14:textId="77777777" w:rsidTr="00DA6BCB">
        <w:tc>
          <w:tcPr>
            <w:tcW w:w="1021" w:type="dxa"/>
            <w:tcBorders>
              <w:top w:val="single" w:sz="2" w:space="0" w:color="auto"/>
              <w:left w:val="single" w:sz="2" w:space="0" w:color="auto"/>
              <w:bottom w:val="single" w:sz="2" w:space="0" w:color="auto"/>
              <w:right w:val="single" w:sz="2" w:space="0" w:color="auto"/>
            </w:tcBorders>
          </w:tcPr>
          <w:p w14:paraId="4CEC8EAB" w14:textId="77777777" w:rsidR="005C1C1D" w:rsidRPr="00D25BE9" w:rsidRDefault="005C1C1D" w:rsidP="00DA6BCB">
            <w:pPr>
              <w:pStyle w:val="NormalLeft"/>
              <w:rPr>
                <w:lang w:val="en-GB"/>
              </w:rPr>
            </w:pPr>
            <w:r w:rsidRPr="00D25BE9">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A2A14E8" w14:textId="77777777" w:rsidR="005C1C1D" w:rsidRPr="00D25BE9" w:rsidRDefault="005C1C1D" w:rsidP="00DA6BCB">
            <w:pPr>
              <w:pStyle w:val="NormalLeft"/>
              <w:rPr>
                <w:lang w:val="en-GB"/>
              </w:rPr>
            </w:pPr>
            <w:r w:rsidRPr="00D25BE9">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3F977E4" w14:textId="0643E21A" w:rsidR="00053896" w:rsidRPr="00D25BE9" w:rsidRDefault="005C1C1D" w:rsidP="00DA6BCB">
            <w:pPr>
              <w:pStyle w:val="NormalLeft"/>
              <w:rPr>
                <w:lang w:val="en-GB"/>
              </w:rPr>
            </w:pPr>
            <w:r w:rsidRPr="00D25BE9">
              <w:rPr>
                <w:lang w:val="en-GB"/>
              </w:rPr>
              <w:t xml:space="preserve">Distinction between life, non–life, shareholder's funds, general (no split) and </w:t>
            </w:r>
            <w:r w:rsidR="00BC256E" w:rsidRPr="00D25BE9">
              <w:rPr>
                <w:lang w:val="en-GB"/>
              </w:rPr>
              <w:t>ring-fenced</w:t>
            </w:r>
            <w:r w:rsidRPr="00D25BE9">
              <w:rPr>
                <w:lang w:val="en-GB"/>
              </w:rPr>
              <w:t xml:space="preserve"> funds. </w:t>
            </w:r>
          </w:p>
          <w:p w14:paraId="23856FAF" w14:textId="4B674C63" w:rsidR="00053896" w:rsidRPr="00D25BE9" w:rsidRDefault="00053896" w:rsidP="00DA6BCB">
            <w:pPr>
              <w:pStyle w:val="NormalLeft"/>
              <w:rPr>
                <w:lang w:val="en-GB" w:eastAsia="en-US"/>
              </w:rPr>
            </w:pPr>
            <w:r w:rsidRPr="00D25BE9">
              <w:rPr>
                <w:lang w:val="en-GB"/>
              </w:rPr>
              <w:t xml:space="preserve">Gains/income and losses regarding </w:t>
            </w:r>
            <w:r w:rsidRPr="00D25BE9">
              <w:rPr>
                <w:lang w:val="en-GB" w:eastAsia="en-US"/>
              </w:rPr>
              <w:t xml:space="preserve">assets </w:t>
            </w:r>
            <w:r w:rsidRPr="00D25BE9">
              <w:rPr>
                <w:lang w:val="en-GB"/>
              </w:rPr>
              <w:t>u</w:t>
            </w:r>
            <w:r w:rsidRPr="00D25BE9">
              <w:rPr>
                <w:lang w:val="en-GB" w:eastAsia="en-US"/>
              </w:rPr>
              <w:t>nderlying life technical provisions sh</w:t>
            </w:r>
            <w:r w:rsidR="000F7B76" w:rsidRPr="00D25BE9">
              <w:rPr>
                <w:lang w:val="en-GB" w:eastAsia="en-US"/>
              </w:rPr>
              <w:t>all</w:t>
            </w:r>
            <w:r w:rsidRPr="00D25BE9">
              <w:rPr>
                <w:lang w:val="en-GB" w:eastAsia="en-US"/>
              </w:rPr>
              <w:t xml:space="preserve">be assigned to life portfolio and </w:t>
            </w:r>
            <w:r w:rsidRPr="00D25BE9">
              <w:rPr>
                <w:lang w:val="en-GB"/>
              </w:rPr>
              <w:t xml:space="preserve">gains/income and losses regarding </w:t>
            </w:r>
            <w:r w:rsidRPr="00D25BE9">
              <w:rPr>
                <w:lang w:val="en-GB" w:eastAsia="en-US"/>
              </w:rPr>
              <w:t xml:space="preserve">assets </w:t>
            </w:r>
            <w:r w:rsidRPr="00D25BE9">
              <w:rPr>
                <w:lang w:val="en-GB"/>
              </w:rPr>
              <w:t>u</w:t>
            </w:r>
            <w:r w:rsidRPr="00D25BE9">
              <w:rPr>
                <w:lang w:val="en-GB" w:eastAsia="en-US"/>
              </w:rPr>
              <w:t xml:space="preserve">nderlying non-life technical provisions </w:t>
            </w:r>
            <w:r w:rsidR="000F7B76" w:rsidRPr="00D25BE9">
              <w:rPr>
                <w:lang w:val="en-GB" w:eastAsia="en-US"/>
              </w:rPr>
              <w:t>shall</w:t>
            </w:r>
            <w:r w:rsidRPr="00D25BE9">
              <w:rPr>
                <w:lang w:val="en-GB" w:eastAsia="en-US"/>
              </w:rPr>
              <w:t xml:space="preserve"> be assigned to non-life portfolio (by applying the available most precise split).</w:t>
            </w:r>
          </w:p>
          <w:p w14:paraId="2B70D981" w14:textId="757BA568" w:rsidR="005C1C1D" w:rsidRPr="00D25BE9" w:rsidRDefault="005C1C1D" w:rsidP="00DA6BCB">
            <w:pPr>
              <w:pStyle w:val="NormalLeft"/>
              <w:rPr>
                <w:lang w:val="en-GB"/>
              </w:rPr>
            </w:pPr>
            <w:r w:rsidRPr="00D25BE9">
              <w:rPr>
                <w:lang w:val="en-GB"/>
              </w:rPr>
              <w:t>One of the options in the following closed list shall be used:</w:t>
            </w:r>
          </w:p>
          <w:p w14:paraId="2354FFCF" w14:textId="7E86CBD5" w:rsidR="005C1C1D" w:rsidRPr="00D25BE9" w:rsidRDefault="005C1C1D" w:rsidP="00DA6BCB">
            <w:pPr>
              <w:pStyle w:val="NormalLeft"/>
              <w:rPr>
                <w:lang w:val="en-GB"/>
              </w:rPr>
            </w:pPr>
            <w:r w:rsidRPr="00D25BE9">
              <w:rPr>
                <w:lang w:val="en-GB"/>
              </w:rPr>
              <w:t>1 — Life</w:t>
            </w:r>
          </w:p>
          <w:p w14:paraId="0EE668CA" w14:textId="66B721BD" w:rsidR="005C1C1D" w:rsidRPr="00D25BE9" w:rsidRDefault="005C1C1D" w:rsidP="00DA6BCB">
            <w:pPr>
              <w:pStyle w:val="NormalLeft"/>
              <w:rPr>
                <w:lang w:val="en-GB"/>
              </w:rPr>
            </w:pPr>
            <w:r w:rsidRPr="00D25BE9">
              <w:rPr>
                <w:lang w:val="en-GB"/>
              </w:rPr>
              <w:t>2 — Non–life</w:t>
            </w:r>
          </w:p>
          <w:p w14:paraId="384ED6E3" w14:textId="77777777" w:rsidR="005C1C1D" w:rsidRPr="00D25BE9" w:rsidRDefault="005C1C1D" w:rsidP="00DA6BCB">
            <w:pPr>
              <w:pStyle w:val="NormalLeft"/>
              <w:rPr>
                <w:lang w:val="en-GB"/>
              </w:rPr>
            </w:pPr>
            <w:r w:rsidRPr="00D25BE9">
              <w:rPr>
                <w:lang w:val="en-GB"/>
              </w:rPr>
              <w:t>3 — Ring fenced funds</w:t>
            </w:r>
          </w:p>
          <w:p w14:paraId="4396A392" w14:textId="77777777" w:rsidR="005C1C1D" w:rsidRPr="00D25BE9" w:rsidRDefault="005C1C1D" w:rsidP="00DA6BCB">
            <w:pPr>
              <w:pStyle w:val="NormalLeft"/>
              <w:rPr>
                <w:lang w:val="en-GB"/>
              </w:rPr>
            </w:pPr>
            <w:r w:rsidRPr="00D25BE9">
              <w:rPr>
                <w:lang w:val="en-GB"/>
              </w:rPr>
              <w:t>4 — Other internal funds</w:t>
            </w:r>
          </w:p>
          <w:p w14:paraId="050E0178" w14:textId="77777777" w:rsidR="005C1C1D" w:rsidRPr="00D25BE9" w:rsidRDefault="005C1C1D" w:rsidP="00DA6BCB">
            <w:pPr>
              <w:pStyle w:val="NormalLeft"/>
              <w:rPr>
                <w:lang w:val="en-GB"/>
              </w:rPr>
            </w:pPr>
            <w:r w:rsidRPr="00D25BE9">
              <w:rPr>
                <w:lang w:val="en-GB"/>
              </w:rPr>
              <w:t>5 — Shareholders' funds</w:t>
            </w:r>
          </w:p>
          <w:p w14:paraId="055AFB84" w14:textId="77777777" w:rsidR="005C1C1D" w:rsidRPr="00D25BE9" w:rsidRDefault="005C1C1D" w:rsidP="00DA6BCB">
            <w:pPr>
              <w:pStyle w:val="NormalLeft"/>
              <w:rPr>
                <w:lang w:val="en-GB"/>
              </w:rPr>
            </w:pPr>
            <w:r w:rsidRPr="00D25BE9">
              <w:rPr>
                <w:lang w:val="en-GB"/>
              </w:rPr>
              <w:t>6 — General</w:t>
            </w:r>
          </w:p>
          <w:p w14:paraId="0E6F9CCC" w14:textId="3BAD0C89" w:rsidR="005C1C1D" w:rsidRPr="00D25BE9" w:rsidRDefault="005C1C1D" w:rsidP="00053896">
            <w:pPr>
              <w:pStyle w:val="NormalLeft"/>
              <w:rPr>
                <w:lang w:val="en-GB"/>
              </w:rPr>
            </w:pPr>
            <w:r w:rsidRPr="00D25BE9">
              <w:rPr>
                <w:lang w:val="en-GB"/>
              </w:rPr>
              <w:t>The split is not mandatory,</w:t>
            </w:r>
            <w:r w:rsidR="00053896" w:rsidRPr="00D25BE9">
              <w:rPr>
                <w:lang w:val="en-GB" w:eastAsia="en-US"/>
              </w:rPr>
              <w:t xml:space="preserve"> unless otherwise required by the national supervisory authority, </w:t>
            </w:r>
            <w:r w:rsidRPr="00D25BE9">
              <w:rPr>
                <w:lang w:val="en-GB"/>
              </w:rPr>
              <w:t xml:space="preserve">except for identifying ring fenced funds, but shall be reported if the undertaking uses it internally. When an undertaking does not apply a split ‘general’ </w:t>
            </w:r>
            <w:r w:rsidR="00053896" w:rsidRPr="00D25BE9">
              <w:rPr>
                <w:lang w:val="en-GB"/>
              </w:rPr>
              <w:t xml:space="preserve">shall </w:t>
            </w:r>
            <w:r w:rsidRPr="00D25BE9">
              <w:rPr>
                <w:lang w:val="en-GB"/>
              </w:rPr>
              <w:t>be used.</w:t>
            </w:r>
          </w:p>
        </w:tc>
      </w:tr>
      <w:tr w:rsidR="00D25BE9" w:rsidRPr="00D25BE9" w14:paraId="7D2FE1BC" w14:textId="77777777" w:rsidTr="00DA6BCB">
        <w:tc>
          <w:tcPr>
            <w:tcW w:w="1021" w:type="dxa"/>
            <w:tcBorders>
              <w:top w:val="single" w:sz="2" w:space="0" w:color="auto"/>
              <w:left w:val="single" w:sz="2" w:space="0" w:color="auto"/>
              <w:bottom w:val="single" w:sz="2" w:space="0" w:color="auto"/>
              <w:right w:val="single" w:sz="2" w:space="0" w:color="auto"/>
            </w:tcBorders>
          </w:tcPr>
          <w:p w14:paraId="04574B25" w14:textId="77777777" w:rsidR="005C1C1D" w:rsidRPr="00D25BE9" w:rsidRDefault="005C1C1D" w:rsidP="00DA6BCB">
            <w:pPr>
              <w:pStyle w:val="NormalLeft"/>
              <w:rPr>
                <w:lang w:val="en-GB"/>
              </w:rPr>
            </w:pPr>
            <w:r w:rsidRPr="00D25BE9">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23EA7AEC" w14:textId="77777777" w:rsidR="005C1C1D" w:rsidRPr="00D25BE9" w:rsidRDefault="005C1C1D" w:rsidP="00DA6BCB">
            <w:pPr>
              <w:pStyle w:val="NormalLeft"/>
              <w:rPr>
                <w:lang w:val="en-GB"/>
              </w:rPr>
            </w:pPr>
            <w:r w:rsidRPr="00D25BE9">
              <w:rPr>
                <w:lang w:val="en-GB"/>
              </w:rPr>
              <w:t>Asset held in unit linked and index linked contracts</w:t>
            </w:r>
          </w:p>
        </w:tc>
        <w:tc>
          <w:tcPr>
            <w:tcW w:w="6407" w:type="dxa"/>
            <w:tcBorders>
              <w:top w:val="single" w:sz="2" w:space="0" w:color="auto"/>
              <w:left w:val="single" w:sz="2" w:space="0" w:color="auto"/>
              <w:bottom w:val="single" w:sz="2" w:space="0" w:color="auto"/>
              <w:right w:val="single" w:sz="2" w:space="0" w:color="auto"/>
            </w:tcBorders>
          </w:tcPr>
          <w:p w14:paraId="757A7737" w14:textId="77777777" w:rsidR="005C1C1D" w:rsidRPr="00D25BE9" w:rsidRDefault="005C1C1D" w:rsidP="00DA6BCB">
            <w:pPr>
              <w:pStyle w:val="NormalLeft"/>
              <w:rPr>
                <w:lang w:val="en-GB"/>
              </w:rPr>
            </w:pPr>
            <w:r w:rsidRPr="00D25BE9">
              <w:rPr>
                <w:lang w:val="en-GB"/>
              </w:rPr>
              <w:t>Identify the assets that are held by unit linked and index linked contracts. One of the options in the following closed list shall be used:</w:t>
            </w:r>
          </w:p>
          <w:p w14:paraId="763C5DC2" w14:textId="77777777" w:rsidR="005C1C1D" w:rsidRPr="00D25BE9" w:rsidRDefault="005C1C1D" w:rsidP="00DA6BCB">
            <w:pPr>
              <w:pStyle w:val="NormalLeft"/>
              <w:rPr>
                <w:lang w:val="en-GB"/>
              </w:rPr>
            </w:pPr>
            <w:r w:rsidRPr="00D25BE9">
              <w:rPr>
                <w:lang w:val="en-GB"/>
              </w:rPr>
              <w:t>1– Unit–linked or index–linked</w:t>
            </w:r>
          </w:p>
          <w:p w14:paraId="04E5C128"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47DD6877" w14:textId="77777777" w:rsidTr="00DA6BCB">
        <w:tc>
          <w:tcPr>
            <w:tcW w:w="1021" w:type="dxa"/>
            <w:tcBorders>
              <w:top w:val="single" w:sz="2" w:space="0" w:color="auto"/>
              <w:left w:val="single" w:sz="2" w:space="0" w:color="auto"/>
              <w:bottom w:val="single" w:sz="2" w:space="0" w:color="auto"/>
              <w:right w:val="single" w:sz="2" w:space="0" w:color="auto"/>
            </w:tcBorders>
          </w:tcPr>
          <w:p w14:paraId="30F3F111" w14:textId="77777777" w:rsidR="005C1C1D" w:rsidRPr="00D25BE9" w:rsidRDefault="005C1C1D" w:rsidP="00DA6BCB">
            <w:pPr>
              <w:pStyle w:val="NormalLeft"/>
              <w:rPr>
                <w:lang w:val="en-GB"/>
              </w:rPr>
            </w:pPr>
            <w:r w:rsidRPr="00D25BE9">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1973F81D" w14:textId="77777777" w:rsidR="005C1C1D" w:rsidRPr="00D25BE9" w:rsidRDefault="005C1C1D" w:rsidP="00DA6BCB">
            <w:pPr>
              <w:pStyle w:val="NormalLeft"/>
              <w:rPr>
                <w:lang w:val="en-GB"/>
              </w:rPr>
            </w:pPr>
            <w:r w:rsidRPr="00D25BE9">
              <w:rPr>
                <w:lang w:val="en-GB"/>
              </w:rPr>
              <w:t>Dividends</w:t>
            </w:r>
          </w:p>
        </w:tc>
        <w:tc>
          <w:tcPr>
            <w:tcW w:w="6407" w:type="dxa"/>
            <w:tcBorders>
              <w:top w:val="single" w:sz="2" w:space="0" w:color="auto"/>
              <w:left w:val="single" w:sz="2" w:space="0" w:color="auto"/>
              <w:bottom w:val="single" w:sz="2" w:space="0" w:color="auto"/>
              <w:right w:val="single" w:sz="2" w:space="0" w:color="auto"/>
            </w:tcBorders>
          </w:tcPr>
          <w:p w14:paraId="11022956" w14:textId="78C6AB19" w:rsidR="005C1C1D" w:rsidRPr="00D25BE9" w:rsidRDefault="005C1C1D" w:rsidP="00DA6BCB">
            <w:pPr>
              <w:pStyle w:val="NormalLeft"/>
              <w:rPr>
                <w:lang w:val="en-GB"/>
              </w:rPr>
            </w:pPr>
            <w:r w:rsidRPr="00D25BE9">
              <w:rPr>
                <w:lang w:val="en-GB"/>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1AF86F95" w14:textId="77777777" w:rsidR="005C1C1D" w:rsidRPr="00D25BE9" w:rsidRDefault="005C1C1D" w:rsidP="00DA6BCB">
            <w:pPr>
              <w:pStyle w:val="NormalLeft"/>
              <w:rPr>
                <w:lang w:val="en-GB"/>
              </w:rPr>
            </w:pPr>
            <w:r w:rsidRPr="00D25BE9">
              <w:rPr>
                <w:lang w:val="en-GB"/>
              </w:rPr>
              <w:t>Includes also dividends received from assets that have been sold or matured.</w:t>
            </w:r>
          </w:p>
        </w:tc>
      </w:tr>
      <w:tr w:rsidR="00D25BE9" w:rsidRPr="00D25BE9" w14:paraId="14A08B86" w14:textId="77777777" w:rsidTr="00DA6BCB">
        <w:tc>
          <w:tcPr>
            <w:tcW w:w="1021" w:type="dxa"/>
            <w:tcBorders>
              <w:top w:val="single" w:sz="2" w:space="0" w:color="auto"/>
              <w:left w:val="single" w:sz="2" w:space="0" w:color="auto"/>
              <w:bottom w:val="single" w:sz="2" w:space="0" w:color="auto"/>
              <w:right w:val="single" w:sz="2" w:space="0" w:color="auto"/>
            </w:tcBorders>
          </w:tcPr>
          <w:p w14:paraId="13FD860F" w14:textId="77777777" w:rsidR="005C1C1D" w:rsidRPr="00D25BE9" w:rsidRDefault="005C1C1D" w:rsidP="00DA6BCB">
            <w:pPr>
              <w:pStyle w:val="NormalLeft"/>
              <w:rPr>
                <w:lang w:val="en-GB"/>
              </w:rPr>
            </w:pPr>
            <w:r w:rsidRPr="00D25BE9">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000CA55A" w14:textId="77777777" w:rsidR="005C1C1D" w:rsidRPr="00D25BE9" w:rsidRDefault="005C1C1D" w:rsidP="00DA6BCB">
            <w:pPr>
              <w:pStyle w:val="NormalLeft"/>
              <w:rPr>
                <w:lang w:val="en-GB"/>
              </w:rPr>
            </w:pPr>
            <w:r w:rsidRPr="00D25BE9">
              <w:rPr>
                <w:lang w:val="en-GB"/>
              </w:rPr>
              <w:t>Interest</w:t>
            </w:r>
          </w:p>
        </w:tc>
        <w:tc>
          <w:tcPr>
            <w:tcW w:w="6407" w:type="dxa"/>
            <w:tcBorders>
              <w:top w:val="single" w:sz="2" w:space="0" w:color="auto"/>
              <w:left w:val="single" w:sz="2" w:space="0" w:color="auto"/>
              <w:bottom w:val="single" w:sz="2" w:space="0" w:color="auto"/>
              <w:right w:val="single" w:sz="2" w:space="0" w:color="auto"/>
            </w:tcBorders>
          </w:tcPr>
          <w:p w14:paraId="00300E25" w14:textId="77777777" w:rsidR="005C1C1D" w:rsidRPr="00D25BE9" w:rsidRDefault="005C1C1D" w:rsidP="00DA6BCB">
            <w:pPr>
              <w:pStyle w:val="NormalLeft"/>
              <w:rPr>
                <w:lang w:val="en-GB"/>
              </w:rPr>
            </w:pPr>
            <w:r w:rsidRPr="00D25BE9">
              <w:rPr>
                <w:lang w:val="en-GB"/>
              </w:rPr>
              <w:t>Amount of interest earned, i.e. interest received less accrued interest at the start of the period plus accrued interest, at the end of the reporting period.</w:t>
            </w:r>
          </w:p>
          <w:p w14:paraId="4E9B4781" w14:textId="77777777" w:rsidR="005C1C1D" w:rsidRPr="00D25BE9" w:rsidRDefault="005C1C1D" w:rsidP="00DA6BCB">
            <w:pPr>
              <w:pStyle w:val="NormalLeft"/>
              <w:rPr>
                <w:lang w:val="en-GB"/>
              </w:rPr>
            </w:pPr>
            <w:r w:rsidRPr="00D25BE9">
              <w:rPr>
                <w:lang w:val="en-GB"/>
              </w:rPr>
              <w:t>Includes interest received when the asset is sold/ matured or when the coupon is received.</w:t>
            </w:r>
          </w:p>
          <w:p w14:paraId="361311D9" w14:textId="77777777" w:rsidR="005C1C1D" w:rsidRPr="00D25BE9" w:rsidRDefault="005C1C1D" w:rsidP="00DA6BCB">
            <w:pPr>
              <w:pStyle w:val="NormalLeft"/>
              <w:rPr>
                <w:lang w:val="en-GB"/>
              </w:rPr>
            </w:pPr>
            <w:r w:rsidRPr="00D25BE9">
              <w:rPr>
                <w:lang w:val="en-GB"/>
              </w:rPr>
              <w:t>Applicable to coupon and interest paying assets such as bonds, loans and deposits.</w:t>
            </w:r>
          </w:p>
        </w:tc>
      </w:tr>
      <w:tr w:rsidR="00D25BE9" w:rsidRPr="00D25BE9" w14:paraId="4E7B3C03" w14:textId="77777777" w:rsidTr="00DA6BCB">
        <w:tc>
          <w:tcPr>
            <w:tcW w:w="1021" w:type="dxa"/>
            <w:tcBorders>
              <w:top w:val="single" w:sz="2" w:space="0" w:color="auto"/>
              <w:left w:val="single" w:sz="2" w:space="0" w:color="auto"/>
              <w:bottom w:val="single" w:sz="2" w:space="0" w:color="auto"/>
              <w:right w:val="single" w:sz="2" w:space="0" w:color="auto"/>
            </w:tcBorders>
          </w:tcPr>
          <w:p w14:paraId="6E15576A" w14:textId="77777777" w:rsidR="005C1C1D" w:rsidRPr="00D25BE9" w:rsidRDefault="005C1C1D" w:rsidP="00DA6BCB">
            <w:pPr>
              <w:pStyle w:val="NormalLeft"/>
              <w:rPr>
                <w:lang w:val="en-GB"/>
              </w:rPr>
            </w:pPr>
            <w:r w:rsidRPr="00D25BE9">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43C75F24" w14:textId="77777777" w:rsidR="005C1C1D" w:rsidRPr="00D25BE9" w:rsidRDefault="005C1C1D" w:rsidP="00DA6BCB">
            <w:pPr>
              <w:pStyle w:val="NormalLeft"/>
              <w:rPr>
                <w:lang w:val="en-GB"/>
              </w:rPr>
            </w:pPr>
            <w:r w:rsidRPr="00D25BE9">
              <w:rPr>
                <w:lang w:val="en-GB"/>
              </w:rPr>
              <w:t>Rent</w:t>
            </w:r>
          </w:p>
        </w:tc>
        <w:tc>
          <w:tcPr>
            <w:tcW w:w="6407" w:type="dxa"/>
            <w:tcBorders>
              <w:top w:val="single" w:sz="2" w:space="0" w:color="auto"/>
              <w:left w:val="single" w:sz="2" w:space="0" w:color="auto"/>
              <w:bottom w:val="single" w:sz="2" w:space="0" w:color="auto"/>
              <w:right w:val="single" w:sz="2" w:space="0" w:color="auto"/>
            </w:tcBorders>
          </w:tcPr>
          <w:p w14:paraId="5299B5A1" w14:textId="77777777" w:rsidR="005C1C1D" w:rsidRPr="00D25BE9" w:rsidRDefault="005C1C1D" w:rsidP="00DA6BCB">
            <w:pPr>
              <w:pStyle w:val="NormalLeft"/>
              <w:rPr>
                <w:lang w:val="en-GB"/>
              </w:rPr>
            </w:pPr>
            <w:r w:rsidRPr="00D25BE9">
              <w:rPr>
                <w:lang w:val="en-GB"/>
              </w:rPr>
              <w:t>Amount of rent earned, i.e. rent received less accrued rent at the start of the period plus accrued rent, at the end of the reporting period.</w:t>
            </w:r>
          </w:p>
          <w:p w14:paraId="6DD9BB40" w14:textId="77777777" w:rsidR="005C1C1D" w:rsidRPr="00D25BE9" w:rsidRDefault="005C1C1D" w:rsidP="00DA6BCB">
            <w:pPr>
              <w:pStyle w:val="NormalLeft"/>
              <w:rPr>
                <w:lang w:val="en-GB"/>
              </w:rPr>
            </w:pPr>
            <w:r w:rsidRPr="00D25BE9">
              <w:rPr>
                <w:lang w:val="en-GB"/>
              </w:rPr>
              <w:t>Includes also rents received when the asset is sold or matured.</w:t>
            </w:r>
          </w:p>
          <w:p w14:paraId="54F17751" w14:textId="77777777" w:rsidR="005C1C1D" w:rsidRPr="00D25BE9" w:rsidRDefault="005C1C1D" w:rsidP="00DA6BCB">
            <w:pPr>
              <w:pStyle w:val="NormalLeft"/>
              <w:rPr>
                <w:lang w:val="en-GB"/>
              </w:rPr>
            </w:pPr>
            <w:r w:rsidRPr="00D25BE9">
              <w:rPr>
                <w:lang w:val="en-GB"/>
              </w:rPr>
              <w:t>Only applicable to properties, regardless of the function.</w:t>
            </w:r>
          </w:p>
        </w:tc>
      </w:tr>
      <w:tr w:rsidR="00D25BE9" w:rsidRPr="00D25BE9" w14:paraId="7F788D23" w14:textId="77777777" w:rsidTr="00DA6BCB">
        <w:tc>
          <w:tcPr>
            <w:tcW w:w="1021" w:type="dxa"/>
            <w:tcBorders>
              <w:top w:val="single" w:sz="2" w:space="0" w:color="auto"/>
              <w:left w:val="single" w:sz="2" w:space="0" w:color="auto"/>
              <w:bottom w:val="single" w:sz="2" w:space="0" w:color="auto"/>
              <w:right w:val="single" w:sz="2" w:space="0" w:color="auto"/>
            </w:tcBorders>
          </w:tcPr>
          <w:p w14:paraId="68BA13E8" w14:textId="77777777" w:rsidR="005C1C1D" w:rsidRPr="00D25BE9" w:rsidRDefault="005C1C1D" w:rsidP="00DA6BCB">
            <w:pPr>
              <w:pStyle w:val="NormalLeft"/>
              <w:rPr>
                <w:lang w:val="en-GB"/>
              </w:rPr>
            </w:pPr>
            <w:r w:rsidRPr="00D25BE9">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459A9CCC" w14:textId="77777777" w:rsidR="005C1C1D" w:rsidRPr="00D25BE9" w:rsidRDefault="005C1C1D" w:rsidP="00DA6BCB">
            <w:pPr>
              <w:pStyle w:val="NormalLeft"/>
              <w:rPr>
                <w:lang w:val="en-GB"/>
              </w:rPr>
            </w:pPr>
            <w:r w:rsidRPr="00D25BE9">
              <w:rPr>
                <w:lang w:val="en-GB"/>
              </w:rPr>
              <w:t>Net gains and losses</w:t>
            </w:r>
          </w:p>
        </w:tc>
        <w:tc>
          <w:tcPr>
            <w:tcW w:w="6407" w:type="dxa"/>
            <w:tcBorders>
              <w:top w:val="single" w:sz="2" w:space="0" w:color="auto"/>
              <w:left w:val="single" w:sz="2" w:space="0" w:color="auto"/>
              <w:bottom w:val="single" w:sz="2" w:space="0" w:color="auto"/>
              <w:right w:val="single" w:sz="2" w:space="0" w:color="auto"/>
            </w:tcBorders>
          </w:tcPr>
          <w:p w14:paraId="577E1F11" w14:textId="77777777" w:rsidR="005C1C1D" w:rsidRPr="00D25BE9" w:rsidRDefault="005C1C1D" w:rsidP="00DA6BCB">
            <w:pPr>
              <w:pStyle w:val="NormalLeft"/>
              <w:rPr>
                <w:lang w:val="en-GB"/>
              </w:rPr>
            </w:pPr>
            <w:r w:rsidRPr="00D25BE9">
              <w:rPr>
                <w:lang w:val="en-GB"/>
              </w:rPr>
              <w:t>Net gains and losses resulting from assets sold or matured during the reporting period.</w:t>
            </w:r>
          </w:p>
          <w:p w14:paraId="1C7AAAAA" w14:textId="77777777" w:rsidR="005C1C1D" w:rsidRPr="00D25BE9" w:rsidRDefault="005C1C1D" w:rsidP="00DA6BCB">
            <w:pPr>
              <w:pStyle w:val="NormalLeft"/>
              <w:rPr>
                <w:lang w:val="en-GB"/>
              </w:rPr>
            </w:pPr>
            <w:r w:rsidRPr="00D25BE9">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28F20D48" w14:textId="77777777" w:rsidR="005C1C1D" w:rsidRPr="00D25BE9" w:rsidRDefault="005C1C1D" w:rsidP="00DA6BCB">
            <w:pPr>
              <w:pStyle w:val="NormalLeft"/>
              <w:rPr>
                <w:lang w:val="en-GB"/>
              </w:rPr>
            </w:pPr>
            <w:r w:rsidRPr="00D25BE9">
              <w:rPr>
                <w:lang w:val="en-GB"/>
              </w:rPr>
              <w:t>The net value can be positive, negative or zero.</w:t>
            </w:r>
          </w:p>
          <w:p w14:paraId="68F44E9B" w14:textId="00001E35" w:rsidR="005C1C1D" w:rsidRPr="00D25BE9" w:rsidRDefault="005C1C1D" w:rsidP="00260EA7">
            <w:pPr>
              <w:pStyle w:val="NormalLeft"/>
              <w:rPr>
                <w:lang w:val="en-GB"/>
              </w:rPr>
            </w:pPr>
            <w:r w:rsidRPr="00D25BE9">
              <w:rPr>
                <w:lang w:val="en-GB"/>
              </w:rPr>
              <w:t>This calculation shall be performed without interest accrued. </w:t>
            </w:r>
            <w:r w:rsidR="00260EA7" w:rsidRPr="00D25BE9">
              <w:rPr>
                <w:lang w:val="en-GB"/>
              </w:rPr>
              <w:t xml:space="preserve"> </w:t>
            </w:r>
          </w:p>
        </w:tc>
      </w:tr>
      <w:tr w:rsidR="005C1C1D" w:rsidRPr="00D25BE9" w14:paraId="56915285" w14:textId="77777777" w:rsidTr="00DA6BCB">
        <w:tc>
          <w:tcPr>
            <w:tcW w:w="1021" w:type="dxa"/>
            <w:tcBorders>
              <w:top w:val="single" w:sz="2" w:space="0" w:color="auto"/>
              <w:left w:val="single" w:sz="2" w:space="0" w:color="auto"/>
              <w:bottom w:val="single" w:sz="2" w:space="0" w:color="auto"/>
              <w:right w:val="single" w:sz="2" w:space="0" w:color="auto"/>
            </w:tcBorders>
          </w:tcPr>
          <w:p w14:paraId="4ECB6915" w14:textId="77777777" w:rsidR="005C1C1D" w:rsidRPr="00D25BE9" w:rsidRDefault="005C1C1D" w:rsidP="00DA6BCB">
            <w:pPr>
              <w:pStyle w:val="NormalLeft"/>
              <w:rPr>
                <w:lang w:val="en-GB"/>
              </w:rPr>
            </w:pPr>
            <w:r w:rsidRPr="00D25BE9">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6C8B1DB9" w14:textId="77777777" w:rsidR="005C1C1D" w:rsidRPr="00D25BE9" w:rsidRDefault="005C1C1D" w:rsidP="00DA6BCB">
            <w:pPr>
              <w:pStyle w:val="NormalLeft"/>
              <w:rPr>
                <w:lang w:val="en-GB"/>
              </w:rPr>
            </w:pPr>
            <w:r w:rsidRPr="00D25BE9">
              <w:rPr>
                <w:lang w:val="en-GB"/>
              </w:rPr>
              <w:t>Unrealised gains and losses</w:t>
            </w:r>
          </w:p>
        </w:tc>
        <w:tc>
          <w:tcPr>
            <w:tcW w:w="6407" w:type="dxa"/>
            <w:tcBorders>
              <w:top w:val="single" w:sz="2" w:space="0" w:color="auto"/>
              <w:left w:val="single" w:sz="2" w:space="0" w:color="auto"/>
              <w:bottom w:val="single" w:sz="2" w:space="0" w:color="auto"/>
              <w:right w:val="single" w:sz="2" w:space="0" w:color="auto"/>
            </w:tcBorders>
          </w:tcPr>
          <w:p w14:paraId="30002CE8" w14:textId="77777777" w:rsidR="005C1C1D" w:rsidRPr="00D25BE9" w:rsidRDefault="005C1C1D" w:rsidP="00DA6BCB">
            <w:pPr>
              <w:pStyle w:val="NormalLeft"/>
              <w:rPr>
                <w:lang w:val="en-GB"/>
              </w:rPr>
            </w:pPr>
            <w:r w:rsidRPr="00D25BE9">
              <w:rPr>
                <w:lang w:val="en-GB"/>
              </w:rPr>
              <w:t>Unrealised gains and losses resulting from assets not sold nor matured during the reporting period.</w:t>
            </w:r>
          </w:p>
          <w:p w14:paraId="11C78CF0" w14:textId="77777777" w:rsidR="005C1C1D" w:rsidRPr="00D25BE9" w:rsidRDefault="005C1C1D" w:rsidP="00DA6BCB">
            <w:pPr>
              <w:pStyle w:val="NormalLeft"/>
              <w:rPr>
                <w:lang w:val="en-GB"/>
              </w:rPr>
            </w:pPr>
            <w:r w:rsidRPr="00D25BE9">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2F767FB2" w14:textId="77777777" w:rsidR="005C1C1D" w:rsidRPr="00D25BE9" w:rsidRDefault="005C1C1D" w:rsidP="00DA6BCB">
            <w:pPr>
              <w:pStyle w:val="NormalLeft"/>
              <w:rPr>
                <w:lang w:val="en-GB"/>
              </w:rPr>
            </w:pPr>
            <w:r w:rsidRPr="00D25BE9">
              <w:rPr>
                <w:lang w:val="en-GB"/>
              </w:rPr>
              <w:t>The net value can be positive, negative or zero.</w:t>
            </w:r>
          </w:p>
          <w:p w14:paraId="700DA574" w14:textId="16754AC0" w:rsidR="005C1C1D" w:rsidRPr="00D25BE9" w:rsidRDefault="005C1C1D" w:rsidP="00260EA7">
            <w:pPr>
              <w:pStyle w:val="NormalLeft"/>
              <w:rPr>
                <w:lang w:val="en-GB"/>
              </w:rPr>
            </w:pPr>
            <w:r w:rsidRPr="00D25BE9">
              <w:rPr>
                <w:lang w:val="en-GB"/>
              </w:rPr>
              <w:t>This calculation shall be performed without interest accrued. </w:t>
            </w:r>
            <w:r w:rsidR="00260EA7" w:rsidRPr="00D25BE9">
              <w:rPr>
                <w:lang w:val="en-GB"/>
              </w:rPr>
              <w:t xml:space="preserve"> </w:t>
            </w:r>
          </w:p>
        </w:tc>
      </w:tr>
    </w:tbl>
    <w:p w14:paraId="20178A11" w14:textId="77777777" w:rsidR="005C1C1D" w:rsidRPr="00D25BE9" w:rsidRDefault="005C1C1D" w:rsidP="005C1C1D">
      <w:pPr>
        <w:rPr>
          <w:lang w:val="en-GB"/>
        </w:rPr>
      </w:pPr>
    </w:p>
    <w:p w14:paraId="4218682C" w14:textId="77777777" w:rsidR="005C1C1D" w:rsidRPr="00D25BE9" w:rsidRDefault="005C1C1D" w:rsidP="005C1C1D">
      <w:pPr>
        <w:pStyle w:val="ManualHeading2"/>
        <w:numPr>
          <w:ilvl w:val="0"/>
          <w:numId w:val="0"/>
        </w:numPr>
        <w:ind w:left="851" w:hanging="851"/>
        <w:rPr>
          <w:lang w:val="en-GB"/>
        </w:rPr>
      </w:pPr>
      <w:r w:rsidRPr="00D25BE9">
        <w:rPr>
          <w:i/>
          <w:lang w:val="en-GB"/>
        </w:rPr>
        <w:t>S.10.01 — Securities lending and repos</w:t>
      </w:r>
    </w:p>
    <w:p w14:paraId="3D612A17" w14:textId="77777777" w:rsidR="005C1C1D" w:rsidRPr="00D25BE9" w:rsidRDefault="005C1C1D" w:rsidP="005C1C1D">
      <w:pPr>
        <w:rPr>
          <w:lang w:val="en-GB"/>
        </w:rPr>
      </w:pPr>
      <w:r w:rsidRPr="00D25BE9">
        <w:rPr>
          <w:i/>
          <w:lang w:val="en-GB"/>
        </w:rPr>
        <w:t>General comments:</w:t>
      </w:r>
    </w:p>
    <w:p w14:paraId="5398807B" w14:textId="77777777" w:rsidR="005C1C1D" w:rsidRPr="00D25BE9" w:rsidRDefault="005C1C1D" w:rsidP="005C1C1D">
      <w:pPr>
        <w:rPr>
          <w:lang w:val="en-GB"/>
        </w:rPr>
      </w:pPr>
      <w:r w:rsidRPr="00D25BE9">
        <w:rPr>
          <w:lang w:val="en-GB"/>
        </w:rPr>
        <w:t>This section relates to annual submission of information for groups.</w:t>
      </w:r>
    </w:p>
    <w:p w14:paraId="1C85DD81" w14:textId="014F6D72" w:rsidR="005C1C1D" w:rsidRPr="00D25BE9" w:rsidRDefault="005C1C1D" w:rsidP="005C1C1D">
      <w:pPr>
        <w:rPr>
          <w:lang w:val="en-GB"/>
        </w:rPr>
      </w:pPr>
      <w:r w:rsidRPr="00D25BE9">
        <w:rPr>
          <w:lang w:val="en-GB"/>
        </w:rPr>
        <w:t xml:space="preserve">This template contains an item–by–item list of securities lending transactions and repurchase agreements (buyer and seller) contracts, which </w:t>
      </w:r>
      <w:r w:rsidR="00515BD6" w:rsidRPr="00D25BE9">
        <w:rPr>
          <w:lang w:val="en-GB"/>
        </w:rPr>
        <w:t xml:space="preserve">also </w:t>
      </w:r>
      <w:r w:rsidRPr="00D25BE9">
        <w:rPr>
          <w:lang w:val="en-GB"/>
        </w:rPr>
        <w:t>include the liquidity swaps referred to in Article 309 (2)(f) of  Delegated Regulation (EU) 2015/35.</w:t>
      </w:r>
    </w:p>
    <w:p w14:paraId="568F6A24" w14:textId="5F264D82" w:rsidR="005C1C1D" w:rsidRPr="00D25BE9" w:rsidRDefault="005C1C1D" w:rsidP="005C1C1D">
      <w:pPr>
        <w:rPr>
          <w:lang w:val="en-GB"/>
        </w:rPr>
      </w:pPr>
      <w:r w:rsidRPr="00D25BE9">
        <w:rPr>
          <w:lang w:val="en-GB"/>
        </w:rPr>
        <w:t>It shall be reported only when the value of the underlying securities on and off</w:t>
      </w:r>
      <w:r w:rsidR="00383103" w:rsidRPr="00D25BE9">
        <w:rPr>
          <w:lang w:val="en-GB"/>
        </w:rPr>
        <w:t>-</w:t>
      </w:r>
      <w:r w:rsidRPr="00D25BE9">
        <w:rPr>
          <w:lang w:val="en-GB"/>
        </w:rPr>
        <w:t>balance sheet involved in lending or repurchase agreements, with maturity date falling after the reporting reference date represent more than 5 %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6E7BD78" w14:textId="5B785CAD" w:rsidR="005C1C1D" w:rsidRPr="00D25BE9" w:rsidRDefault="005C1C1D" w:rsidP="005C1C1D">
      <w:pPr>
        <w:rPr>
          <w:lang w:val="en-GB"/>
        </w:rPr>
      </w:pPr>
      <w:r w:rsidRPr="00D25BE9">
        <w:rPr>
          <w:lang w:val="en-GB"/>
        </w:rPr>
        <w:t xml:space="preserve">All contracts that are on the balance sheet or </w:t>
      </w:r>
      <w:r w:rsidR="00383103" w:rsidRPr="00D25BE9">
        <w:rPr>
          <w:lang w:val="en-GB"/>
        </w:rPr>
        <w:t>off-</w:t>
      </w:r>
      <w:r w:rsidRPr="00D25BE9">
        <w:rPr>
          <w:lang w:val="en-GB"/>
        </w:rPr>
        <w:t>balance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135C8EFF" w14:textId="77777777" w:rsidR="005C1C1D" w:rsidRPr="00D25BE9" w:rsidRDefault="005C1C1D" w:rsidP="005C1C1D">
      <w:pPr>
        <w:rPr>
          <w:lang w:val="en-GB"/>
        </w:rPr>
      </w:pPr>
      <w:r w:rsidRPr="00D25BE9">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60E67D6A" w14:textId="77777777" w:rsidR="005C1C1D" w:rsidRPr="00D25BE9" w:rsidRDefault="005C1C1D" w:rsidP="005C1C1D">
      <w:pPr>
        <w:rPr>
          <w:lang w:val="en-GB"/>
        </w:rPr>
      </w:pPr>
      <w:r w:rsidRPr="00D25BE9">
        <w:rPr>
          <w:lang w:val="en-GB"/>
        </w:rPr>
        <w:t>Items shall be reported with positive values unless otherwise stated in the respective instructions.</w:t>
      </w:r>
    </w:p>
    <w:p w14:paraId="05662EDE" w14:textId="77777777"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3C20A894" w14:textId="7DAECBBD" w:rsidR="005C1C1D" w:rsidRPr="00D25BE9" w:rsidRDefault="005C1C1D" w:rsidP="005C1C1D">
      <w:pPr>
        <w:rPr>
          <w:lang w:val="en-GB"/>
        </w:rPr>
      </w:pPr>
      <w:r w:rsidRPr="00D25BE9">
        <w:rPr>
          <w:lang w:val="en-GB"/>
        </w:rPr>
        <w:t>Each repo and securities lending contract shall be reported in as many rows as needed to provide the information requested. If for one item one option fits one part of the instrument being reported and a different option fits the other part</w:t>
      </w:r>
      <w:r w:rsidR="00BC256E" w:rsidRPr="00D25BE9">
        <w:rPr>
          <w:lang w:val="en-GB"/>
        </w:rPr>
        <w:t>,</w:t>
      </w:r>
      <w:r w:rsidRPr="00D25BE9">
        <w:rPr>
          <w:lang w:val="en-GB"/>
        </w:rPr>
        <w:t xml:space="preserve"> then the contract needs to be unbundled unless is stated otherwise in the instructions.</w:t>
      </w:r>
    </w:p>
    <w:p w14:paraId="4BF01CDE"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55904817" w14:textId="77777777" w:rsidR="005C1C1D" w:rsidRPr="00D25BE9" w:rsidRDefault="005C1C1D" w:rsidP="005C1C1D">
      <w:pPr>
        <w:rPr>
          <w:lang w:val="en-GB"/>
        </w:rPr>
      </w:pPr>
      <w:r w:rsidRPr="00D25BE9">
        <w:rPr>
          <w:lang w:val="en-GB"/>
        </w:rPr>
        <w:t>Where method 1 is used exclusively, the reporting shall reflect the consolidated position of the repos and securities lending contracts net of intra–group transactions held within the scope of group supervision. The reporting shall be made as follows:</w:t>
      </w:r>
    </w:p>
    <w:p w14:paraId="1B2A7339"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46931584"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13AD518E"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7B1E7DF0"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5BD259B8" w14:textId="77777777" w:rsidR="005C1C1D" w:rsidRPr="00D25BE9" w:rsidRDefault="005C1C1D" w:rsidP="005C1C1D">
      <w:pPr>
        <w:rPr>
          <w:lang w:val="en-GB"/>
        </w:rPr>
      </w:pPr>
      <w:r w:rsidRPr="00D25BE9">
        <w:rPr>
          <w:lang w:val="en-GB"/>
        </w:rPr>
        <w:t>Where method 2 is used exclusively, the reporting shall include the detailed list of the repos and securities lending contracts held by the participating undertakings, the insurance holding companies or mixed–financial holding companies and its subsidiaries, regardless of the proportional share used. The reporting shall be made as follows:</w:t>
      </w:r>
    </w:p>
    <w:p w14:paraId="2FC8D9A9"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4752FEDD"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6082F4A"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w:t>
      </w:r>
    </w:p>
    <w:p w14:paraId="130AFCE8"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27950DA6"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repos and securities lending contracts, net of intra–group transactions, held within the scope of group supervision which must be reported and the other part of the reporting shall include the detailed list of the repos and securities lending contracts held by the participating undertakings, the insurance holding companies or mixed–financial holding companies and its subsidiaries, regardless of the proportional share used.</w:t>
      </w:r>
    </w:p>
    <w:p w14:paraId="1C396A14" w14:textId="77777777" w:rsidR="005C1C1D" w:rsidRPr="00D25BE9" w:rsidRDefault="005C1C1D" w:rsidP="005C1C1D">
      <w:pPr>
        <w:rPr>
          <w:lang w:val="en-GB"/>
        </w:rPr>
      </w:pPr>
      <w:r w:rsidRPr="00D25BE9">
        <w:rPr>
          <w:lang w:val="en-GB"/>
        </w:rPr>
        <w:t>The first part of the reporting shall be made as follows:</w:t>
      </w:r>
    </w:p>
    <w:p w14:paraId="61A753C3"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6B453927"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shall be reported item by item;</w:t>
      </w:r>
    </w:p>
    <w:p w14:paraId="59AE7AC9"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undertakings consolidated in accordance with Article 335, paragraph 1, (a), (b) and (c) of Delegated Regulation (EU) 2015/35 shall be reported item by item;</w:t>
      </w:r>
    </w:p>
    <w:p w14:paraId="15A96756"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shall not be included.</w:t>
      </w:r>
    </w:p>
    <w:p w14:paraId="1EEDFA74" w14:textId="77777777" w:rsidR="005C1C1D" w:rsidRPr="00D25BE9" w:rsidRDefault="005C1C1D" w:rsidP="005C1C1D">
      <w:pPr>
        <w:rPr>
          <w:lang w:val="en-GB"/>
        </w:rPr>
      </w:pPr>
      <w:r w:rsidRPr="00D25BE9">
        <w:rPr>
          <w:lang w:val="en-GB"/>
        </w:rPr>
        <w:t>The second part of the reporting shall be made as follows:</w:t>
      </w:r>
    </w:p>
    <w:p w14:paraId="2AADEE10"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6D929EF2"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 by participating insurance and reinsurance undertakings or insurance holding companies or mixed–financial holding companies under method 2 shall be reported item by item;</w:t>
      </w:r>
    </w:p>
    <w:p w14:paraId="2CE8A087" w14:textId="77777777"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directly (i.e. not on a look–through basis)by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p>
    <w:p w14:paraId="73632332" w14:textId="369D9E83" w:rsidR="005C1C1D" w:rsidRPr="00D25BE9" w:rsidRDefault="005C1C1D" w:rsidP="005C1C1D">
      <w:pPr>
        <w:pStyle w:val="Tiret0"/>
        <w:numPr>
          <w:ilvl w:val="0"/>
          <w:numId w:val="14"/>
        </w:numPr>
        <w:ind w:left="851" w:hanging="851"/>
        <w:rPr>
          <w:lang w:val="en-GB"/>
        </w:rPr>
      </w:pPr>
      <w:r w:rsidRPr="00D25BE9">
        <w:rPr>
          <w:lang w:val="en-GB"/>
        </w:rPr>
        <w:t>The repurchase agreements and securities lending contracts held by other related undertakings under method 2 shall not be included.</w:t>
      </w:r>
    </w:p>
    <w:p w14:paraId="2F8834DC" w14:textId="77777777" w:rsidR="003530F1" w:rsidRPr="00D25BE9" w:rsidRDefault="003530F1" w:rsidP="003530F1">
      <w:pPr>
        <w:pStyle w:val="Tiret0"/>
        <w:ind w:firstLine="0"/>
        <w:rPr>
          <w:lang w:val="en-GB"/>
        </w:rPr>
      </w:pPr>
    </w:p>
    <w:tbl>
      <w:tblPr>
        <w:tblW w:w="0" w:type="auto"/>
        <w:tblLayout w:type="fixed"/>
        <w:tblLook w:val="0000" w:firstRow="0" w:lastRow="0" w:firstColumn="0" w:lastColumn="0" w:noHBand="0" w:noVBand="0"/>
      </w:tblPr>
      <w:tblGrid>
        <w:gridCol w:w="1021"/>
        <w:gridCol w:w="1858"/>
        <w:gridCol w:w="6407"/>
      </w:tblGrid>
      <w:tr w:rsidR="00D25BE9" w:rsidRPr="00D25BE9" w14:paraId="3C1FB1E8" w14:textId="77777777" w:rsidTr="00DA6BCB">
        <w:tc>
          <w:tcPr>
            <w:tcW w:w="1021" w:type="dxa"/>
            <w:tcBorders>
              <w:top w:val="single" w:sz="2" w:space="0" w:color="auto"/>
              <w:left w:val="single" w:sz="2" w:space="0" w:color="auto"/>
              <w:bottom w:val="single" w:sz="2" w:space="0" w:color="auto"/>
              <w:right w:val="single" w:sz="2" w:space="0" w:color="auto"/>
            </w:tcBorders>
          </w:tcPr>
          <w:p w14:paraId="3D4A324B" w14:textId="77777777" w:rsidR="005C1C1D" w:rsidRPr="00D25BE9" w:rsidRDefault="005C1C1D" w:rsidP="00DA6BCB">
            <w:pPr>
              <w:adjustRightInd w:val="0"/>
              <w:spacing w:before="0" w:after="0"/>
              <w:jc w:val="left"/>
              <w:rPr>
                <w:lang w:val="en-GB"/>
              </w:rPr>
            </w:pPr>
          </w:p>
        </w:tc>
        <w:tc>
          <w:tcPr>
            <w:tcW w:w="1858" w:type="dxa"/>
            <w:tcBorders>
              <w:top w:val="single" w:sz="2" w:space="0" w:color="auto"/>
              <w:left w:val="single" w:sz="2" w:space="0" w:color="auto"/>
              <w:bottom w:val="single" w:sz="2" w:space="0" w:color="auto"/>
              <w:right w:val="single" w:sz="2" w:space="0" w:color="auto"/>
            </w:tcBorders>
          </w:tcPr>
          <w:p w14:paraId="62784E45" w14:textId="77777777" w:rsidR="005C1C1D" w:rsidRPr="00D25BE9" w:rsidRDefault="005C1C1D" w:rsidP="00DA6BCB">
            <w:pPr>
              <w:pStyle w:val="NormalCentered"/>
              <w:rPr>
                <w:lang w:val="en-GB"/>
              </w:rPr>
            </w:pPr>
            <w:r w:rsidRPr="00D25BE9">
              <w:rPr>
                <w:i/>
                <w:iCs/>
                <w:lang w:val="en-GB"/>
              </w:rPr>
              <w:t>ITEM</w:t>
            </w:r>
          </w:p>
        </w:tc>
        <w:tc>
          <w:tcPr>
            <w:tcW w:w="6407" w:type="dxa"/>
            <w:tcBorders>
              <w:top w:val="single" w:sz="2" w:space="0" w:color="auto"/>
              <w:left w:val="single" w:sz="2" w:space="0" w:color="auto"/>
              <w:bottom w:val="single" w:sz="2" w:space="0" w:color="auto"/>
              <w:right w:val="single" w:sz="2" w:space="0" w:color="auto"/>
            </w:tcBorders>
          </w:tcPr>
          <w:p w14:paraId="3C5FA3E7" w14:textId="77777777" w:rsidR="005C1C1D" w:rsidRPr="00D25BE9" w:rsidRDefault="005C1C1D" w:rsidP="00DA6BCB">
            <w:pPr>
              <w:pStyle w:val="NormalCentered"/>
              <w:rPr>
                <w:lang w:val="en-GB"/>
              </w:rPr>
            </w:pPr>
            <w:r w:rsidRPr="00D25BE9">
              <w:rPr>
                <w:i/>
                <w:iCs/>
                <w:lang w:val="en-GB"/>
              </w:rPr>
              <w:t>INSTRUCTIONS</w:t>
            </w:r>
          </w:p>
        </w:tc>
      </w:tr>
      <w:tr w:rsidR="00D25BE9" w:rsidRPr="00D25BE9" w14:paraId="35AA30C1" w14:textId="77777777" w:rsidTr="00DA6BCB">
        <w:tc>
          <w:tcPr>
            <w:tcW w:w="1021" w:type="dxa"/>
            <w:tcBorders>
              <w:top w:val="single" w:sz="2" w:space="0" w:color="auto"/>
              <w:left w:val="single" w:sz="2" w:space="0" w:color="auto"/>
              <w:bottom w:val="single" w:sz="2" w:space="0" w:color="auto"/>
              <w:right w:val="single" w:sz="2" w:space="0" w:color="auto"/>
            </w:tcBorders>
          </w:tcPr>
          <w:p w14:paraId="26F8D4B8" w14:textId="77777777" w:rsidR="005C1C1D" w:rsidRPr="00D25BE9" w:rsidRDefault="005C1C1D" w:rsidP="00DA6BCB">
            <w:pPr>
              <w:pStyle w:val="NormalLeft"/>
              <w:rPr>
                <w:lang w:val="en-GB"/>
              </w:rPr>
            </w:pPr>
            <w:r w:rsidRPr="00D25BE9">
              <w:rPr>
                <w:lang w:val="en-GB"/>
              </w:rPr>
              <w:t>C0010</w:t>
            </w:r>
          </w:p>
        </w:tc>
        <w:tc>
          <w:tcPr>
            <w:tcW w:w="1858" w:type="dxa"/>
            <w:tcBorders>
              <w:top w:val="single" w:sz="2" w:space="0" w:color="auto"/>
              <w:left w:val="single" w:sz="2" w:space="0" w:color="auto"/>
              <w:bottom w:val="single" w:sz="2" w:space="0" w:color="auto"/>
              <w:right w:val="single" w:sz="2" w:space="0" w:color="auto"/>
            </w:tcBorders>
          </w:tcPr>
          <w:p w14:paraId="33055C9A" w14:textId="77777777" w:rsidR="005C1C1D" w:rsidRPr="00D25BE9" w:rsidRDefault="005C1C1D" w:rsidP="00DA6BCB">
            <w:pPr>
              <w:pStyle w:val="NormalLeft"/>
              <w:rPr>
                <w:lang w:val="en-GB"/>
              </w:rPr>
            </w:pPr>
            <w:r w:rsidRPr="00D25BE9">
              <w:rPr>
                <w:lang w:val="en-GB"/>
              </w:rPr>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FBE5DE7"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repo and securities lending.</w:t>
            </w:r>
          </w:p>
          <w:p w14:paraId="75255E93" w14:textId="77777777" w:rsidR="005C1C1D" w:rsidRPr="00D25BE9" w:rsidRDefault="005C1C1D" w:rsidP="00DA6BCB">
            <w:pPr>
              <w:pStyle w:val="NormalLeft"/>
              <w:rPr>
                <w:lang w:val="en-GB"/>
              </w:rPr>
            </w:pPr>
            <w:r w:rsidRPr="00D25BE9">
              <w:rPr>
                <w:lang w:val="en-GB"/>
              </w:rPr>
              <w:t>This item shall be filled in only when it relates to the repos and securities lending contracts held by participating undertakings, insurance holding companies or mixed–financial holding companies and subsidiaries under deduction and aggregation method.</w:t>
            </w:r>
          </w:p>
        </w:tc>
      </w:tr>
      <w:tr w:rsidR="00D25BE9" w:rsidRPr="00D25BE9" w14:paraId="5C0A8725" w14:textId="77777777" w:rsidTr="00DA6BCB">
        <w:tc>
          <w:tcPr>
            <w:tcW w:w="1021" w:type="dxa"/>
            <w:tcBorders>
              <w:top w:val="single" w:sz="2" w:space="0" w:color="auto"/>
              <w:left w:val="single" w:sz="2" w:space="0" w:color="auto"/>
              <w:bottom w:val="single" w:sz="2" w:space="0" w:color="auto"/>
              <w:right w:val="single" w:sz="2" w:space="0" w:color="auto"/>
            </w:tcBorders>
          </w:tcPr>
          <w:p w14:paraId="5D1D1F9F" w14:textId="77777777" w:rsidR="005C1C1D" w:rsidRPr="00D25BE9" w:rsidRDefault="005C1C1D" w:rsidP="00DA6BCB">
            <w:pPr>
              <w:pStyle w:val="NormalLeft"/>
              <w:rPr>
                <w:lang w:val="en-GB"/>
              </w:rPr>
            </w:pPr>
            <w:r w:rsidRPr="00D25BE9">
              <w:rPr>
                <w:lang w:val="en-GB"/>
              </w:rPr>
              <w:t>C0020</w:t>
            </w:r>
          </w:p>
        </w:tc>
        <w:tc>
          <w:tcPr>
            <w:tcW w:w="1858" w:type="dxa"/>
            <w:tcBorders>
              <w:top w:val="single" w:sz="2" w:space="0" w:color="auto"/>
              <w:left w:val="single" w:sz="2" w:space="0" w:color="auto"/>
              <w:bottom w:val="single" w:sz="2" w:space="0" w:color="auto"/>
              <w:right w:val="single" w:sz="2" w:space="0" w:color="auto"/>
            </w:tcBorders>
          </w:tcPr>
          <w:p w14:paraId="415309DA" w14:textId="77777777" w:rsidR="005C1C1D" w:rsidRPr="00D25BE9" w:rsidRDefault="005C1C1D" w:rsidP="00DA6BCB">
            <w:pPr>
              <w:pStyle w:val="NormalLeft"/>
              <w:rPr>
                <w:lang w:val="en-GB"/>
              </w:rPr>
            </w:pPr>
            <w:r w:rsidRPr="00D25BE9">
              <w:rPr>
                <w:lang w:val="en-GB"/>
              </w:rPr>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9ADCA09" w14:textId="33884618" w:rsidR="005C1C1D" w:rsidRPr="00D25BE9" w:rsidRDefault="005C1C1D" w:rsidP="00DA6BCB">
            <w:pPr>
              <w:pStyle w:val="NormalLeft"/>
              <w:rPr>
                <w:lang w:val="en-GB"/>
              </w:rPr>
            </w:pPr>
            <w:r w:rsidRPr="00D25BE9">
              <w:rPr>
                <w:lang w:val="en-GB"/>
              </w:rPr>
              <w:t>Identification code by this order of priority:</w:t>
            </w:r>
          </w:p>
          <w:p w14:paraId="0B2C8CF2" w14:textId="1EE99CDA" w:rsidR="005C1C1D" w:rsidRPr="00D25BE9" w:rsidRDefault="005C1C1D" w:rsidP="00342DBA">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4727D2F1" w14:textId="2CAAD4F5"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5DD435C6" w14:textId="77777777" w:rsidR="005C1C1D" w:rsidRPr="00D25BE9" w:rsidRDefault="005C1C1D" w:rsidP="00DA6BCB">
            <w:pPr>
              <w:pStyle w:val="NormalLeft"/>
              <w:rPr>
                <w:lang w:val="en-GB"/>
              </w:rPr>
            </w:pPr>
            <w:r w:rsidRPr="00D25BE9">
              <w:rPr>
                <w:lang w:val="en-GB"/>
              </w:rPr>
              <w:t>Specific code:</w:t>
            </w:r>
          </w:p>
          <w:p w14:paraId="311FDF0C" w14:textId="0DF5DA1E"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2EBC9B57"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4A01321"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54538ECA" w14:textId="77777777" w:rsidTr="00DA6BCB">
        <w:tc>
          <w:tcPr>
            <w:tcW w:w="1021" w:type="dxa"/>
            <w:tcBorders>
              <w:top w:val="single" w:sz="2" w:space="0" w:color="auto"/>
              <w:left w:val="single" w:sz="2" w:space="0" w:color="auto"/>
              <w:bottom w:val="single" w:sz="2" w:space="0" w:color="auto"/>
              <w:right w:val="single" w:sz="2" w:space="0" w:color="auto"/>
            </w:tcBorders>
          </w:tcPr>
          <w:p w14:paraId="1AEF6C16" w14:textId="77777777" w:rsidR="005C1C1D" w:rsidRPr="00D25BE9" w:rsidRDefault="005C1C1D" w:rsidP="00DA6BCB">
            <w:pPr>
              <w:pStyle w:val="NormalLeft"/>
              <w:rPr>
                <w:lang w:val="en-GB"/>
              </w:rPr>
            </w:pPr>
            <w:r w:rsidRPr="00D25BE9">
              <w:rPr>
                <w:lang w:val="en-GB"/>
              </w:rPr>
              <w:t>C0030</w:t>
            </w:r>
          </w:p>
        </w:tc>
        <w:tc>
          <w:tcPr>
            <w:tcW w:w="1858" w:type="dxa"/>
            <w:tcBorders>
              <w:top w:val="single" w:sz="2" w:space="0" w:color="auto"/>
              <w:left w:val="single" w:sz="2" w:space="0" w:color="auto"/>
              <w:bottom w:val="single" w:sz="2" w:space="0" w:color="auto"/>
              <w:right w:val="single" w:sz="2" w:space="0" w:color="auto"/>
            </w:tcBorders>
          </w:tcPr>
          <w:p w14:paraId="6E125311" w14:textId="77777777" w:rsidR="005C1C1D" w:rsidRPr="00D25BE9" w:rsidRDefault="005C1C1D" w:rsidP="00DA6BCB">
            <w:pPr>
              <w:pStyle w:val="NormalLeft"/>
              <w:rPr>
                <w:lang w:val="en-GB"/>
              </w:rPr>
            </w:pPr>
            <w:r w:rsidRPr="00D25BE9">
              <w:rPr>
                <w:lang w:val="en-GB"/>
              </w:rPr>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009B387"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1F3921BB" w14:textId="77777777" w:rsidR="005C1C1D" w:rsidRPr="00D25BE9" w:rsidRDefault="005C1C1D" w:rsidP="00DA6BCB">
            <w:pPr>
              <w:pStyle w:val="NormalLeft"/>
              <w:rPr>
                <w:lang w:val="en-GB"/>
              </w:rPr>
            </w:pPr>
            <w:r w:rsidRPr="00D25BE9">
              <w:rPr>
                <w:lang w:val="en-GB"/>
              </w:rPr>
              <w:t>1 — LEI</w:t>
            </w:r>
          </w:p>
          <w:p w14:paraId="6DCFB4AF" w14:textId="77777777" w:rsidR="005C1C1D" w:rsidRPr="00D25BE9" w:rsidRDefault="005C1C1D" w:rsidP="00DA6BCB">
            <w:pPr>
              <w:pStyle w:val="NormalLeft"/>
              <w:rPr>
                <w:lang w:val="en-GB"/>
              </w:rPr>
            </w:pPr>
            <w:r w:rsidRPr="00D25BE9">
              <w:rPr>
                <w:lang w:val="en-GB"/>
              </w:rPr>
              <w:t>2 — Specific code</w:t>
            </w:r>
          </w:p>
        </w:tc>
      </w:tr>
      <w:tr w:rsidR="00D25BE9" w:rsidRPr="00D25BE9" w14:paraId="6AB5B1ED" w14:textId="77777777" w:rsidTr="00DA6BCB">
        <w:tc>
          <w:tcPr>
            <w:tcW w:w="1021" w:type="dxa"/>
            <w:tcBorders>
              <w:top w:val="single" w:sz="2" w:space="0" w:color="auto"/>
              <w:left w:val="single" w:sz="2" w:space="0" w:color="auto"/>
              <w:bottom w:val="single" w:sz="2" w:space="0" w:color="auto"/>
              <w:right w:val="single" w:sz="2" w:space="0" w:color="auto"/>
            </w:tcBorders>
          </w:tcPr>
          <w:p w14:paraId="2499C6E8" w14:textId="77777777" w:rsidR="005C1C1D" w:rsidRPr="00D25BE9" w:rsidRDefault="005C1C1D" w:rsidP="00DA6BCB">
            <w:pPr>
              <w:pStyle w:val="NormalLeft"/>
              <w:rPr>
                <w:lang w:val="en-GB"/>
              </w:rPr>
            </w:pPr>
            <w:r w:rsidRPr="00D25BE9">
              <w:rPr>
                <w:lang w:val="en-GB"/>
              </w:rPr>
              <w:t>C0040</w:t>
            </w:r>
          </w:p>
        </w:tc>
        <w:tc>
          <w:tcPr>
            <w:tcW w:w="1858" w:type="dxa"/>
            <w:tcBorders>
              <w:top w:val="single" w:sz="2" w:space="0" w:color="auto"/>
              <w:left w:val="single" w:sz="2" w:space="0" w:color="auto"/>
              <w:bottom w:val="single" w:sz="2" w:space="0" w:color="auto"/>
              <w:right w:val="single" w:sz="2" w:space="0" w:color="auto"/>
            </w:tcBorders>
          </w:tcPr>
          <w:p w14:paraId="3A707EDC" w14:textId="77777777" w:rsidR="005C1C1D" w:rsidRPr="00D25BE9" w:rsidRDefault="005C1C1D" w:rsidP="00DA6BCB">
            <w:pPr>
              <w:pStyle w:val="NormalLeft"/>
              <w:rPr>
                <w:lang w:val="en-GB"/>
              </w:rPr>
            </w:pPr>
            <w:r w:rsidRPr="00D25BE9">
              <w:rPr>
                <w:lang w:val="en-GB"/>
              </w:rPr>
              <w:t>Portfolio</w:t>
            </w:r>
          </w:p>
        </w:tc>
        <w:tc>
          <w:tcPr>
            <w:tcW w:w="6407" w:type="dxa"/>
            <w:tcBorders>
              <w:top w:val="single" w:sz="2" w:space="0" w:color="auto"/>
              <w:left w:val="single" w:sz="2" w:space="0" w:color="auto"/>
              <w:bottom w:val="single" w:sz="2" w:space="0" w:color="auto"/>
              <w:right w:val="single" w:sz="2" w:space="0" w:color="auto"/>
            </w:tcBorders>
          </w:tcPr>
          <w:p w14:paraId="78D83CE9" w14:textId="61A464F4" w:rsidR="00053896" w:rsidRPr="00D25BE9" w:rsidRDefault="005C1C1D" w:rsidP="00053896">
            <w:pPr>
              <w:pStyle w:val="NormalLeft"/>
              <w:rPr>
                <w:lang w:val="en-GB" w:eastAsia="en-US"/>
              </w:rPr>
            </w:pPr>
            <w:r w:rsidRPr="00D25BE9">
              <w:rPr>
                <w:lang w:val="en-GB"/>
              </w:rPr>
              <w:t>Distinction between life, non–life, shareholder's funds, general (no split) and ring</w:t>
            </w:r>
            <w:r w:rsidR="00383103" w:rsidRPr="00D25BE9">
              <w:rPr>
                <w:lang w:val="en-GB"/>
              </w:rPr>
              <w:t>-</w:t>
            </w:r>
            <w:r w:rsidRPr="00D25BE9">
              <w:rPr>
                <w:lang w:val="en-GB"/>
              </w:rPr>
              <w:t>fenced funds.</w:t>
            </w:r>
            <w:r w:rsidR="00053896" w:rsidRPr="00D25BE9">
              <w:rPr>
                <w:lang w:val="en-GB" w:eastAsia="en-US"/>
              </w:rPr>
              <w:t xml:space="preserve"> Underlying assets of life technical provisions </w:t>
            </w:r>
            <w:r w:rsidR="000F7B76" w:rsidRPr="00D25BE9">
              <w:rPr>
                <w:lang w:val="en-GB" w:eastAsia="en-US"/>
              </w:rPr>
              <w:t>shall</w:t>
            </w:r>
            <w:r w:rsidR="00053896" w:rsidRPr="00D25BE9">
              <w:rPr>
                <w:lang w:val="en-GB" w:eastAsia="en-US"/>
              </w:rPr>
              <w:t xml:space="preserve"> be assigned to life portfolio and underlying assets of non-life technical provisions </w:t>
            </w:r>
            <w:r w:rsidR="000F7B76" w:rsidRPr="00D25BE9">
              <w:rPr>
                <w:lang w:val="en-GB" w:eastAsia="en-US"/>
              </w:rPr>
              <w:t>shall</w:t>
            </w:r>
            <w:r w:rsidR="00053896" w:rsidRPr="00D25BE9">
              <w:rPr>
                <w:lang w:val="en-GB" w:eastAsia="en-US"/>
              </w:rPr>
              <w:t xml:space="preserve"> be assigned to non-life portfolio (by applying the available most precise split).</w:t>
            </w:r>
          </w:p>
          <w:p w14:paraId="08BF89D4" w14:textId="7AC1D2B5" w:rsidR="005C1C1D" w:rsidRPr="00D25BE9" w:rsidRDefault="005C1C1D" w:rsidP="00DA6BCB">
            <w:pPr>
              <w:pStyle w:val="NormalLeft"/>
              <w:rPr>
                <w:lang w:val="en-GB"/>
              </w:rPr>
            </w:pPr>
            <w:r w:rsidRPr="00D25BE9">
              <w:rPr>
                <w:lang w:val="en-GB"/>
              </w:rPr>
              <w:t>One of the options in the following closed list shall be used:</w:t>
            </w:r>
          </w:p>
          <w:p w14:paraId="11A1BC52" w14:textId="5EAA539D" w:rsidR="005C1C1D" w:rsidRPr="00D25BE9" w:rsidRDefault="005C1C1D" w:rsidP="00DA6BCB">
            <w:pPr>
              <w:pStyle w:val="NormalLeft"/>
              <w:rPr>
                <w:lang w:val="en-GB"/>
              </w:rPr>
            </w:pPr>
            <w:r w:rsidRPr="00D25BE9">
              <w:rPr>
                <w:lang w:val="en-GB"/>
              </w:rPr>
              <w:t>1 — Life2 — Non–life</w:t>
            </w:r>
          </w:p>
          <w:p w14:paraId="04C244B3" w14:textId="77777777" w:rsidR="005C1C1D" w:rsidRPr="00D25BE9" w:rsidRDefault="005C1C1D" w:rsidP="00DA6BCB">
            <w:pPr>
              <w:pStyle w:val="NormalLeft"/>
              <w:rPr>
                <w:lang w:val="en-GB"/>
              </w:rPr>
            </w:pPr>
            <w:r w:rsidRPr="00D25BE9">
              <w:rPr>
                <w:lang w:val="en-GB"/>
              </w:rPr>
              <w:t>3 — Ring fenced funds</w:t>
            </w:r>
          </w:p>
          <w:p w14:paraId="2BD22F44" w14:textId="77777777" w:rsidR="005C1C1D" w:rsidRPr="00D25BE9" w:rsidRDefault="005C1C1D" w:rsidP="00DA6BCB">
            <w:pPr>
              <w:pStyle w:val="NormalLeft"/>
              <w:rPr>
                <w:lang w:val="en-GB"/>
              </w:rPr>
            </w:pPr>
            <w:r w:rsidRPr="00D25BE9">
              <w:rPr>
                <w:lang w:val="en-GB"/>
              </w:rPr>
              <w:t>4 — Other internal fund</w:t>
            </w:r>
          </w:p>
          <w:p w14:paraId="396C0BEF" w14:textId="77777777" w:rsidR="005C1C1D" w:rsidRPr="00D25BE9" w:rsidRDefault="005C1C1D" w:rsidP="00DA6BCB">
            <w:pPr>
              <w:pStyle w:val="NormalLeft"/>
              <w:rPr>
                <w:lang w:val="en-GB"/>
              </w:rPr>
            </w:pPr>
            <w:r w:rsidRPr="00D25BE9">
              <w:rPr>
                <w:lang w:val="en-GB"/>
              </w:rPr>
              <w:t>5 — Shareholders' funds</w:t>
            </w:r>
          </w:p>
          <w:p w14:paraId="0112AD90" w14:textId="77777777" w:rsidR="005C1C1D" w:rsidRPr="00D25BE9" w:rsidRDefault="005C1C1D" w:rsidP="00DA6BCB">
            <w:pPr>
              <w:pStyle w:val="NormalLeft"/>
              <w:rPr>
                <w:lang w:val="en-GB"/>
              </w:rPr>
            </w:pPr>
            <w:r w:rsidRPr="00D25BE9">
              <w:rPr>
                <w:lang w:val="en-GB"/>
              </w:rPr>
              <w:t>6 — General</w:t>
            </w:r>
          </w:p>
          <w:p w14:paraId="449929B4" w14:textId="60988C29" w:rsidR="005C1C1D" w:rsidRPr="00D25BE9" w:rsidRDefault="005C1C1D" w:rsidP="00DA6BCB">
            <w:pPr>
              <w:pStyle w:val="NormalLeft"/>
              <w:rPr>
                <w:lang w:val="en-GB"/>
              </w:rPr>
            </w:pPr>
            <w:r w:rsidRPr="00D25BE9">
              <w:rPr>
                <w:lang w:val="en-GB"/>
              </w:rPr>
              <w:t>The split is not mandatory,</w:t>
            </w:r>
            <w:r w:rsidR="00053896" w:rsidRPr="00D25BE9">
              <w:rPr>
                <w:lang w:val="en-GB" w:eastAsia="en-US"/>
              </w:rPr>
              <w:t xml:space="preserve"> unless otherwise required by the national supervisory authority, </w:t>
            </w:r>
            <w:r w:rsidRPr="00D25BE9">
              <w:rPr>
                <w:lang w:val="en-GB"/>
              </w:rPr>
              <w:t xml:space="preserve">except for identifying ring fenced funds, but shall be reported if the undertaking uses it internally. When an undertaking does not apply a split ‘general’ </w:t>
            </w:r>
            <w:r w:rsidR="00053896" w:rsidRPr="00D25BE9">
              <w:rPr>
                <w:lang w:val="en-GB"/>
              </w:rPr>
              <w:t xml:space="preserve">shall </w:t>
            </w:r>
            <w:r w:rsidRPr="00D25BE9">
              <w:rPr>
                <w:lang w:val="en-GB"/>
              </w:rPr>
              <w:t>be used.</w:t>
            </w:r>
          </w:p>
          <w:p w14:paraId="42E1C7AB" w14:textId="77777777" w:rsidR="005C1C1D" w:rsidRPr="00D25BE9" w:rsidRDefault="005C1C1D" w:rsidP="00DA6BCB">
            <w:pPr>
              <w:pStyle w:val="NormalLeft"/>
              <w:rPr>
                <w:lang w:val="en-GB"/>
              </w:rPr>
            </w:pPr>
            <w:r w:rsidRPr="00D25BE9">
              <w:rPr>
                <w:lang w:val="en-GB"/>
              </w:rPr>
              <w:t>For assets held off–balance sheet this item shall not be reported.</w:t>
            </w:r>
          </w:p>
        </w:tc>
      </w:tr>
      <w:tr w:rsidR="00D25BE9" w:rsidRPr="00D25BE9" w14:paraId="24059283" w14:textId="77777777" w:rsidTr="00DA6BCB">
        <w:tc>
          <w:tcPr>
            <w:tcW w:w="1021" w:type="dxa"/>
            <w:tcBorders>
              <w:top w:val="single" w:sz="2" w:space="0" w:color="auto"/>
              <w:left w:val="single" w:sz="2" w:space="0" w:color="auto"/>
              <w:bottom w:val="single" w:sz="2" w:space="0" w:color="auto"/>
              <w:right w:val="single" w:sz="2" w:space="0" w:color="auto"/>
            </w:tcBorders>
          </w:tcPr>
          <w:p w14:paraId="5777C3E3" w14:textId="77777777" w:rsidR="005C1C1D" w:rsidRPr="00D25BE9" w:rsidRDefault="005C1C1D" w:rsidP="00DA6BCB">
            <w:pPr>
              <w:pStyle w:val="NormalLeft"/>
              <w:rPr>
                <w:lang w:val="en-GB"/>
              </w:rPr>
            </w:pPr>
            <w:r w:rsidRPr="00D25BE9">
              <w:rPr>
                <w:lang w:val="en-GB"/>
              </w:rPr>
              <w:t>C0050</w:t>
            </w:r>
          </w:p>
        </w:tc>
        <w:tc>
          <w:tcPr>
            <w:tcW w:w="1858" w:type="dxa"/>
            <w:tcBorders>
              <w:top w:val="single" w:sz="2" w:space="0" w:color="auto"/>
              <w:left w:val="single" w:sz="2" w:space="0" w:color="auto"/>
              <w:bottom w:val="single" w:sz="2" w:space="0" w:color="auto"/>
              <w:right w:val="single" w:sz="2" w:space="0" w:color="auto"/>
            </w:tcBorders>
          </w:tcPr>
          <w:p w14:paraId="28A2BFCC" w14:textId="77777777" w:rsidR="005C1C1D" w:rsidRPr="00D25BE9" w:rsidRDefault="005C1C1D" w:rsidP="00DA6BCB">
            <w:pPr>
              <w:pStyle w:val="NormalLeft"/>
              <w:rPr>
                <w:lang w:val="en-GB"/>
              </w:rPr>
            </w:pPr>
            <w:r w:rsidRPr="00D25BE9">
              <w:rPr>
                <w:lang w:val="en-GB"/>
              </w:rPr>
              <w:t>Fund number</w:t>
            </w:r>
          </w:p>
        </w:tc>
        <w:tc>
          <w:tcPr>
            <w:tcW w:w="6407" w:type="dxa"/>
            <w:tcBorders>
              <w:top w:val="single" w:sz="2" w:space="0" w:color="auto"/>
              <w:left w:val="single" w:sz="2" w:space="0" w:color="auto"/>
              <w:bottom w:val="single" w:sz="2" w:space="0" w:color="auto"/>
              <w:right w:val="single" w:sz="2" w:space="0" w:color="auto"/>
            </w:tcBorders>
          </w:tcPr>
          <w:p w14:paraId="06A4B0E8" w14:textId="32BEF81A" w:rsidR="005C1C1D" w:rsidRPr="00D25BE9" w:rsidRDefault="005C1C1D" w:rsidP="00DA6BCB">
            <w:pPr>
              <w:pStyle w:val="NormalLeft"/>
              <w:rPr>
                <w:lang w:val="en-GB"/>
              </w:rPr>
            </w:pPr>
            <w:r w:rsidRPr="00D25BE9">
              <w:rPr>
                <w:lang w:val="en-GB"/>
              </w:rPr>
              <w:t>Applicable to assets held in ring fenced funds or other internal funds</w:t>
            </w:r>
            <w:r w:rsidR="00885D87" w:rsidRPr="00D25BE9">
              <w:rPr>
                <w:lang w:val="en-GB"/>
              </w:rPr>
              <w:t>, defined according to national markets, in particular regarding funds (asset portfolios) supporting life products</w:t>
            </w:r>
            <w:r w:rsidRPr="00D25BE9">
              <w:rPr>
                <w:lang w:val="en-GB"/>
              </w:rPr>
              <w:t>.</w:t>
            </w:r>
          </w:p>
          <w:p w14:paraId="23B878FD" w14:textId="77777777" w:rsidR="005C1C1D" w:rsidRPr="00D25BE9" w:rsidRDefault="005C1C1D" w:rsidP="00DA6BCB">
            <w:pPr>
              <w:pStyle w:val="NormalLeft"/>
              <w:rPr>
                <w:lang w:val="en-GB"/>
              </w:rPr>
            </w:pPr>
            <w:r w:rsidRPr="00D25BE9">
              <w:rPr>
                <w:lang w:val="en-GB"/>
              </w:rPr>
              <w:t>Number</w:t>
            </w:r>
            <w:r w:rsidR="00885D87" w:rsidRPr="00D25BE9">
              <w:rPr>
                <w:lang w:val="en-GB"/>
              </w:rPr>
              <w:t xml:space="preserve"> or code</w:t>
            </w:r>
            <w:r w:rsidRPr="00D25BE9">
              <w:rPr>
                <w:lang w:val="en-GB"/>
              </w:rPr>
              <w:t xml:space="preserve"> which is attributed by the undertaking, corresponding to the unique number </w:t>
            </w:r>
            <w:r w:rsidR="00885D87" w:rsidRPr="00D25BE9">
              <w:rPr>
                <w:lang w:val="en-GB"/>
              </w:rPr>
              <w:t xml:space="preserve">or code </w:t>
            </w:r>
            <w:r w:rsidRPr="00D25BE9">
              <w:rPr>
                <w:lang w:val="en-GB"/>
              </w:rPr>
              <w:t xml:space="preserve">assigned to each fund. This number </w:t>
            </w:r>
            <w:r w:rsidR="00885D87" w:rsidRPr="00D25BE9">
              <w:rPr>
                <w:lang w:val="en-GB"/>
              </w:rPr>
              <w:t xml:space="preserve">or code </w:t>
            </w:r>
            <w:r w:rsidRPr="00D25BE9">
              <w:rPr>
                <w:lang w:val="en-GB"/>
              </w:rPr>
              <w:t>has to be consistent over time and shall be used to identify the</w:t>
            </w:r>
            <w:r w:rsidR="00885D87" w:rsidRPr="00D25BE9">
              <w:rPr>
                <w:lang w:val="en-GB"/>
              </w:rPr>
              <w:t xml:space="preserve"> same</w:t>
            </w:r>
            <w:r w:rsidRPr="00D25BE9">
              <w:rPr>
                <w:lang w:val="en-GB"/>
              </w:rPr>
              <w:t xml:space="preserve"> funds in other templates</w:t>
            </w:r>
            <w:r w:rsidR="00885D87" w:rsidRPr="00D25BE9">
              <w:rPr>
                <w:lang w:val="en-GB"/>
              </w:rPr>
              <w:t xml:space="preserve"> (e.g. in S.06.02)</w:t>
            </w:r>
            <w:r w:rsidRPr="00D25BE9">
              <w:rPr>
                <w:lang w:val="en-GB"/>
              </w:rPr>
              <w:t>. It shall not be re–used for a different fund.</w:t>
            </w:r>
          </w:p>
          <w:p w14:paraId="772365CE" w14:textId="4728B8DE" w:rsidR="00885D87" w:rsidRPr="00D25BE9" w:rsidRDefault="00885D87" w:rsidP="00DA6BCB">
            <w:pPr>
              <w:pStyle w:val="NormalLeft"/>
              <w:rPr>
                <w:lang w:val="en-GB"/>
              </w:rPr>
            </w:pPr>
            <w:r w:rsidRPr="00D25BE9">
              <w:rPr>
                <w:lang w:val="en-GB"/>
              </w:rPr>
              <w:t xml:space="preserve">The </w:t>
            </w:r>
            <w:r w:rsidR="002502CF" w:rsidRPr="00D25BE9">
              <w:rPr>
                <w:lang w:val="en-GB"/>
              </w:rPr>
              <w:t>F</w:t>
            </w:r>
            <w:r w:rsidRPr="00D25BE9">
              <w:rPr>
                <w:lang w:val="en-GB"/>
              </w:rPr>
              <w:t xml:space="preserve">und </w:t>
            </w:r>
            <w:r w:rsidR="002502CF" w:rsidRPr="00D25BE9">
              <w:rPr>
                <w:lang w:val="en-GB"/>
              </w:rPr>
              <w:t>N</w:t>
            </w:r>
            <w:r w:rsidRPr="00D25BE9">
              <w:rPr>
                <w:lang w:val="en-GB"/>
              </w:rPr>
              <w:t>umber is not mandatory, unless otherwise required by the national supervisory authority.</w:t>
            </w:r>
          </w:p>
        </w:tc>
      </w:tr>
      <w:tr w:rsidR="00D25BE9" w:rsidRPr="00D25BE9" w14:paraId="1244462E" w14:textId="77777777" w:rsidTr="00DA6BCB">
        <w:tc>
          <w:tcPr>
            <w:tcW w:w="1021" w:type="dxa"/>
            <w:tcBorders>
              <w:top w:val="single" w:sz="2" w:space="0" w:color="auto"/>
              <w:left w:val="single" w:sz="2" w:space="0" w:color="auto"/>
              <w:bottom w:val="single" w:sz="2" w:space="0" w:color="auto"/>
              <w:right w:val="single" w:sz="2" w:space="0" w:color="auto"/>
            </w:tcBorders>
          </w:tcPr>
          <w:p w14:paraId="04D27D0A" w14:textId="77777777" w:rsidR="005C1C1D" w:rsidRPr="00D25BE9" w:rsidRDefault="005C1C1D" w:rsidP="00DA6BCB">
            <w:pPr>
              <w:pStyle w:val="NormalLeft"/>
              <w:rPr>
                <w:lang w:val="en-GB"/>
              </w:rPr>
            </w:pPr>
            <w:r w:rsidRPr="00D25BE9">
              <w:rPr>
                <w:lang w:val="en-GB"/>
              </w:rPr>
              <w:t>C0060</w:t>
            </w:r>
          </w:p>
        </w:tc>
        <w:tc>
          <w:tcPr>
            <w:tcW w:w="1858" w:type="dxa"/>
            <w:tcBorders>
              <w:top w:val="single" w:sz="2" w:space="0" w:color="auto"/>
              <w:left w:val="single" w:sz="2" w:space="0" w:color="auto"/>
              <w:bottom w:val="single" w:sz="2" w:space="0" w:color="auto"/>
              <w:right w:val="single" w:sz="2" w:space="0" w:color="auto"/>
            </w:tcBorders>
          </w:tcPr>
          <w:p w14:paraId="1A13AD1F" w14:textId="77777777" w:rsidR="005C1C1D" w:rsidRPr="00D25BE9" w:rsidRDefault="005C1C1D" w:rsidP="00DA6BCB">
            <w:pPr>
              <w:pStyle w:val="NormalLeft"/>
              <w:rPr>
                <w:lang w:val="en-GB"/>
              </w:rPr>
            </w:pPr>
            <w:r w:rsidRPr="00D25BE9">
              <w:rPr>
                <w:lang w:val="en-GB"/>
              </w:rPr>
              <w:t>Asset category</w:t>
            </w:r>
          </w:p>
        </w:tc>
        <w:tc>
          <w:tcPr>
            <w:tcW w:w="6407" w:type="dxa"/>
            <w:tcBorders>
              <w:top w:val="single" w:sz="2" w:space="0" w:color="auto"/>
              <w:left w:val="single" w:sz="2" w:space="0" w:color="auto"/>
              <w:bottom w:val="single" w:sz="2" w:space="0" w:color="auto"/>
              <w:right w:val="single" w:sz="2" w:space="0" w:color="auto"/>
            </w:tcBorders>
          </w:tcPr>
          <w:p w14:paraId="7FE5327C" w14:textId="77777777" w:rsidR="005C1C1D" w:rsidRPr="00D25BE9" w:rsidRDefault="005C1C1D" w:rsidP="00DA6BCB">
            <w:pPr>
              <w:pStyle w:val="NormalLeft"/>
              <w:rPr>
                <w:lang w:val="en-GB"/>
              </w:rPr>
            </w:pPr>
            <w:r w:rsidRPr="00D25BE9">
              <w:rPr>
                <w:lang w:val="en-GB"/>
              </w:rPr>
              <w:t>Identify the asset categories of the underlying asset lent/provided as part of a securities lending transactions or repurchase agreements).</w:t>
            </w:r>
          </w:p>
          <w:p w14:paraId="16CEB00B" w14:textId="77777777" w:rsidR="005C1C1D" w:rsidRPr="00D25BE9" w:rsidRDefault="005C1C1D" w:rsidP="00DA6BCB">
            <w:pPr>
              <w:pStyle w:val="NormalLeft"/>
              <w:rPr>
                <w:lang w:val="en-GB"/>
              </w:rPr>
            </w:pPr>
            <w:r w:rsidRPr="00D25BE9">
              <w:rPr>
                <w:lang w:val="en-GB"/>
              </w:rPr>
              <w:t>Use the categories defined in Annex IV — Assets Categories of this Regulation.</w:t>
            </w:r>
          </w:p>
        </w:tc>
      </w:tr>
      <w:tr w:rsidR="00D25BE9" w:rsidRPr="00D25BE9" w14:paraId="24335625" w14:textId="77777777" w:rsidTr="00DA6BCB">
        <w:tc>
          <w:tcPr>
            <w:tcW w:w="1021" w:type="dxa"/>
            <w:tcBorders>
              <w:top w:val="single" w:sz="2" w:space="0" w:color="auto"/>
              <w:left w:val="single" w:sz="2" w:space="0" w:color="auto"/>
              <w:bottom w:val="single" w:sz="2" w:space="0" w:color="auto"/>
              <w:right w:val="single" w:sz="2" w:space="0" w:color="auto"/>
            </w:tcBorders>
          </w:tcPr>
          <w:p w14:paraId="6044FE51" w14:textId="77777777" w:rsidR="005C1C1D" w:rsidRPr="00D25BE9" w:rsidRDefault="005C1C1D" w:rsidP="00DA6BCB">
            <w:pPr>
              <w:pStyle w:val="NormalLeft"/>
              <w:rPr>
                <w:lang w:val="en-GB"/>
              </w:rPr>
            </w:pPr>
            <w:r w:rsidRPr="00D25BE9">
              <w:rPr>
                <w:lang w:val="en-GB"/>
              </w:rPr>
              <w:t>C0070</w:t>
            </w:r>
          </w:p>
        </w:tc>
        <w:tc>
          <w:tcPr>
            <w:tcW w:w="1858" w:type="dxa"/>
            <w:tcBorders>
              <w:top w:val="single" w:sz="2" w:space="0" w:color="auto"/>
              <w:left w:val="single" w:sz="2" w:space="0" w:color="auto"/>
              <w:bottom w:val="single" w:sz="2" w:space="0" w:color="auto"/>
              <w:right w:val="single" w:sz="2" w:space="0" w:color="auto"/>
            </w:tcBorders>
          </w:tcPr>
          <w:p w14:paraId="51DD5EB0" w14:textId="77777777" w:rsidR="005C1C1D" w:rsidRPr="00D25BE9" w:rsidRDefault="005C1C1D" w:rsidP="00DA6BCB">
            <w:pPr>
              <w:pStyle w:val="NormalLeft"/>
              <w:rPr>
                <w:lang w:val="en-GB"/>
              </w:rPr>
            </w:pPr>
            <w:r w:rsidRPr="00D25BE9">
              <w:rPr>
                <w:lang w:val="en-GB"/>
              </w:rPr>
              <w:t>Counterparty Name</w:t>
            </w:r>
          </w:p>
        </w:tc>
        <w:tc>
          <w:tcPr>
            <w:tcW w:w="6407" w:type="dxa"/>
            <w:tcBorders>
              <w:top w:val="single" w:sz="2" w:space="0" w:color="auto"/>
              <w:left w:val="single" w:sz="2" w:space="0" w:color="auto"/>
              <w:bottom w:val="single" w:sz="2" w:space="0" w:color="auto"/>
              <w:right w:val="single" w:sz="2" w:space="0" w:color="auto"/>
            </w:tcBorders>
          </w:tcPr>
          <w:p w14:paraId="34866A0B" w14:textId="77777777" w:rsidR="005C1C1D" w:rsidRPr="00D25BE9" w:rsidRDefault="005C1C1D" w:rsidP="00DA6BCB">
            <w:pPr>
              <w:pStyle w:val="NormalLeft"/>
              <w:rPr>
                <w:lang w:val="en-GB"/>
              </w:rPr>
            </w:pPr>
            <w:r w:rsidRPr="00D25BE9">
              <w:rPr>
                <w:lang w:val="en-GB"/>
              </w:rPr>
              <w:t>Name of the counterparty of the contract.</w:t>
            </w:r>
          </w:p>
          <w:p w14:paraId="239EF540"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tc>
      </w:tr>
      <w:tr w:rsidR="00D25BE9" w:rsidRPr="00D25BE9" w14:paraId="0E67FC33" w14:textId="77777777" w:rsidTr="00DA6BCB">
        <w:tc>
          <w:tcPr>
            <w:tcW w:w="1021" w:type="dxa"/>
            <w:tcBorders>
              <w:top w:val="single" w:sz="2" w:space="0" w:color="auto"/>
              <w:left w:val="single" w:sz="2" w:space="0" w:color="auto"/>
              <w:bottom w:val="single" w:sz="2" w:space="0" w:color="auto"/>
              <w:right w:val="single" w:sz="2" w:space="0" w:color="auto"/>
            </w:tcBorders>
          </w:tcPr>
          <w:p w14:paraId="607C7E44" w14:textId="77777777" w:rsidR="005C1C1D" w:rsidRPr="00D25BE9" w:rsidRDefault="005C1C1D" w:rsidP="00DA6BCB">
            <w:pPr>
              <w:pStyle w:val="NormalLeft"/>
              <w:rPr>
                <w:lang w:val="en-GB"/>
              </w:rPr>
            </w:pPr>
            <w:r w:rsidRPr="00D25BE9">
              <w:rPr>
                <w:lang w:val="en-GB"/>
              </w:rPr>
              <w:t>C0080</w:t>
            </w:r>
          </w:p>
        </w:tc>
        <w:tc>
          <w:tcPr>
            <w:tcW w:w="1858" w:type="dxa"/>
            <w:tcBorders>
              <w:top w:val="single" w:sz="2" w:space="0" w:color="auto"/>
              <w:left w:val="single" w:sz="2" w:space="0" w:color="auto"/>
              <w:bottom w:val="single" w:sz="2" w:space="0" w:color="auto"/>
              <w:right w:val="single" w:sz="2" w:space="0" w:color="auto"/>
            </w:tcBorders>
          </w:tcPr>
          <w:p w14:paraId="2304D2B8" w14:textId="77777777" w:rsidR="005C1C1D" w:rsidRPr="00D25BE9" w:rsidRDefault="005C1C1D" w:rsidP="00DA6BCB">
            <w:pPr>
              <w:pStyle w:val="NormalLeft"/>
              <w:rPr>
                <w:lang w:val="en-GB"/>
              </w:rPr>
            </w:pPr>
            <w:r w:rsidRPr="00D25BE9">
              <w:rPr>
                <w:lang w:val="en-GB"/>
              </w:rPr>
              <w:t>Counterparty code</w:t>
            </w:r>
          </w:p>
        </w:tc>
        <w:tc>
          <w:tcPr>
            <w:tcW w:w="6407" w:type="dxa"/>
            <w:tcBorders>
              <w:top w:val="single" w:sz="2" w:space="0" w:color="auto"/>
              <w:left w:val="single" w:sz="2" w:space="0" w:color="auto"/>
              <w:bottom w:val="single" w:sz="2" w:space="0" w:color="auto"/>
              <w:right w:val="single" w:sz="2" w:space="0" w:color="auto"/>
            </w:tcBorders>
          </w:tcPr>
          <w:p w14:paraId="0B14926C" w14:textId="77777777" w:rsidR="005C1C1D" w:rsidRPr="00D25BE9" w:rsidRDefault="005C1C1D" w:rsidP="00DA6BCB">
            <w:pPr>
              <w:pStyle w:val="NormalLeft"/>
              <w:rPr>
                <w:lang w:val="en-GB"/>
              </w:rPr>
            </w:pPr>
            <w:r w:rsidRPr="00D25BE9">
              <w:rPr>
                <w:lang w:val="en-GB"/>
              </w:rPr>
              <w:t>Identification code of the counterparty using the Legal Entity Identifier (LEI) if available.</w:t>
            </w:r>
          </w:p>
          <w:p w14:paraId="2F41E7D7" w14:textId="77777777" w:rsidR="005C1C1D" w:rsidRPr="00D25BE9" w:rsidRDefault="005C1C1D" w:rsidP="00DA6BCB">
            <w:pPr>
              <w:pStyle w:val="NormalLeft"/>
              <w:rPr>
                <w:lang w:val="en-GB"/>
              </w:rPr>
            </w:pPr>
            <w:r w:rsidRPr="00D25BE9">
              <w:rPr>
                <w:lang w:val="en-GB"/>
              </w:rPr>
              <w:t>If none is available, this item shall not be reported.</w:t>
            </w:r>
          </w:p>
        </w:tc>
      </w:tr>
      <w:tr w:rsidR="00D25BE9" w:rsidRPr="00D25BE9" w14:paraId="0469DA56" w14:textId="77777777" w:rsidTr="00DA6BCB">
        <w:tc>
          <w:tcPr>
            <w:tcW w:w="1021" w:type="dxa"/>
            <w:tcBorders>
              <w:top w:val="single" w:sz="2" w:space="0" w:color="auto"/>
              <w:left w:val="single" w:sz="2" w:space="0" w:color="auto"/>
              <w:bottom w:val="single" w:sz="2" w:space="0" w:color="auto"/>
              <w:right w:val="single" w:sz="2" w:space="0" w:color="auto"/>
            </w:tcBorders>
          </w:tcPr>
          <w:p w14:paraId="4642E2E1" w14:textId="77777777" w:rsidR="005C1C1D" w:rsidRPr="00D25BE9" w:rsidRDefault="005C1C1D" w:rsidP="00DA6BCB">
            <w:pPr>
              <w:pStyle w:val="NormalLeft"/>
              <w:rPr>
                <w:lang w:val="en-GB"/>
              </w:rPr>
            </w:pPr>
            <w:r w:rsidRPr="00D25BE9">
              <w:rPr>
                <w:lang w:val="en-GB"/>
              </w:rPr>
              <w:t>C0090</w:t>
            </w:r>
          </w:p>
        </w:tc>
        <w:tc>
          <w:tcPr>
            <w:tcW w:w="1858" w:type="dxa"/>
            <w:tcBorders>
              <w:top w:val="single" w:sz="2" w:space="0" w:color="auto"/>
              <w:left w:val="single" w:sz="2" w:space="0" w:color="auto"/>
              <w:bottom w:val="single" w:sz="2" w:space="0" w:color="auto"/>
              <w:right w:val="single" w:sz="2" w:space="0" w:color="auto"/>
            </w:tcBorders>
          </w:tcPr>
          <w:p w14:paraId="0F06ADFA" w14:textId="77777777" w:rsidR="005C1C1D" w:rsidRPr="00D25BE9" w:rsidRDefault="005C1C1D" w:rsidP="00DA6BCB">
            <w:pPr>
              <w:pStyle w:val="NormalLeft"/>
              <w:rPr>
                <w:lang w:val="en-GB"/>
              </w:rPr>
            </w:pPr>
            <w:r w:rsidRPr="00D25BE9">
              <w:rPr>
                <w:lang w:val="en-GB"/>
              </w:rPr>
              <w:t>Type of counterparty code</w:t>
            </w:r>
          </w:p>
        </w:tc>
        <w:tc>
          <w:tcPr>
            <w:tcW w:w="6407" w:type="dxa"/>
            <w:tcBorders>
              <w:top w:val="single" w:sz="2" w:space="0" w:color="auto"/>
              <w:left w:val="single" w:sz="2" w:space="0" w:color="auto"/>
              <w:bottom w:val="single" w:sz="2" w:space="0" w:color="auto"/>
              <w:right w:val="single" w:sz="2" w:space="0" w:color="auto"/>
            </w:tcBorders>
          </w:tcPr>
          <w:p w14:paraId="0E4D1A4D" w14:textId="77777777" w:rsidR="005C1C1D" w:rsidRPr="00D25BE9" w:rsidRDefault="005C1C1D" w:rsidP="00DA6BCB">
            <w:pPr>
              <w:pStyle w:val="NormalLeft"/>
              <w:rPr>
                <w:lang w:val="en-GB"/>
              </w:rPr>
            </w:pPr>
            <w:r w:rsidRPr="00D25BE9">
              <w:rPr>
                <w:lang w:val="en-GB"/>
              </w:rPr>
              <w:t>Identification of the code used for the ‘Counterparty Code’ item. One of the options in the following closed list shall be used:</w:t>
            </w:r>
          </w:p>
          <w:p w14:paraId="3EF6C494" w14:textId="77777777" w:rsidR="005C1C1D" w:rsidRPr="00D25BE9" w:rsidRDefault="005C1C1D" w:rsidP="00DA6BCB">
            <w:pPr>
              <w:pStyle w:val="NormalLeft"/>
              <w:rPr>
                <w:lang w:val="en-GB"/>
              </w:rPr>
            </w:pPr>
            <w:r w:rsidRPr="00D25BE9">
              <w:rPr>
                <w:lang w:val="en-GB"/>
              </w:rPr>
              <w:t>1 — LEI</w:t>
            </w:r>
          </w:p>
          <w:p w14:paraId="1BE03BFB" w14:textId="77777777" w:rsidR="005C1C1D" w:rsidRPr="00D25BE9" w:rsidRDefault="005C1C1D" w:rsidP="00DA6BCB">
            <w:pPr>
              <w:pStyle w:val="NormalLeft"/>
              <w:rPr>
                <w:lang w:val="en-GB"/>
              </w:rPr>
            </w:pPr>
            <w:r w:rsidRPr="00D25BE9">
              <w:rPr>
                <w:lang w:val="en-GB"/>
              </w:rPr>
              <w:t>9 — None</w:t>
            </w:r>
          </w:p>
        </w:tc>
      </w:tr>
      <w:tr w:rsidR="00D25BE9" w:rsidRPr="00D25BE9" w14:paraId="665BF50B" w14:textId="77777777" w:rsidTr="00DA6BCB">
        <w:tc>
          <w:tcPr>
            <w:tcW w:w="1021" w:type="dxa"/>
            <w:tcBorders>
              <w:top w:val="single" w:sz="2" w:space="0" w:color="auto"/>
              <w:left w:val="single" w:sz="2" w:space="0" w:color="auto"/>
              <w:bottom w:val="single" w:sz="2" w:space="0" w:color="auto"/>
              <w:right w:val="single" w:sz="2" w:space="0" w:color="auto"/>
            </w:tcBorders>
          </w:tcPr>
          <w:p w14:paraId="6BE9DA06" w14:textId="77777777" w:rsidR="005C1C1D" w:rsidRPr="00D25BE9" w:rsidRDefault="005C1C1D" w:rsidP="00DA6BCB">
            <w:pPr>
              <w:pStyle w:val="NormalLeft"/>
              <w:rPr>
                <w:lang w:val="en-GB"/>
              </w:rPr>
            </w:pPr>
            <w:r w:rsidRPr="00D25BE9">
              <w:rPr>
                <w:lang w:val="en-GB"/>
              </w:rPr>
              <w:t>C0100</w:t>
            </w:r>
          </w:p>
        </w:tc>
        <w:tc>
          <w:tcPr>
            <w:tcW w:w="1858" w:type="dxa"/>
            <w:tcBorders>
              <w:top w:val="single" w:sz="2" w:space="0" w:color="auto"/>
              <w:left w:val="single" w:sz="2" w:space="0" w:color="auto"/>
              <w:bottom w:val="single" w:sz="2" w:space="0" w:color="auto"/>
              <w:right w:val="single" w:sz="2" w:space="0" w:color="auto"/>
            </w:tcBorders>
          </w:tcPr>
          <w:p w14:paraId="055E0EA5" w14:textId="77777777" w:rsidR="005C1C1D" w:rsidRPr="00D25BE9" w:rsidRDefault="005C1C1D" w:rsidP="00DA6BCB">
            <w:pPr>
              <w:pStyle w:val="NormalLeft"/>
              <w:rPr>
                <w:lang w:val="en-GB"/>
              </w:rPr>
            </w:pPr>
            <w:r w:rsidRPr="00D25BE9">
              <w:rPr>
                <w:lang w:val="en-GB"/>
              </w:rPr>
              <w:t>Counterparty asset category</w:t>
            </w:r>
          </w:p>
        </w:tc>
        <w:tc>
          <w:tcPr>
            <w:tcW w:w="6407" w:type="dxa"/>
            <w:tcBorders>
              <w:top w:val="single" w:sz="2" w:space="0" w:color="auto"/>
              <w:left w:val="single" w:sz="2" w:space="0" w:color="auto"/>
              <w:bottom w:val="single" w:sz="2" w:space="0" w:color="auto"/>
              <w:right w:val="single" w:sz="2" w:space="0" w:color="auto"/>
            </w:tcBorders>
          </w:tcPr>
          <w:p w14:paraId="04648A2A" w14:textId="77777777" w:rsidR="005C1C1D" w:rsidRPr="00D25BE9" w:rsidRDefault="005C1C1D" w:rsidP="00DA6BCB">
            <w:pPr>
              <w:pStyle w:val="NormalLeft"/>
              <w:rPr>
                <w:lang w:val="en-GB"/>
              </w:rPr>
            </w:pPr>
            <w:r w:rsidRPr="00D25BE9">
              <w:rPr>
                <w:lang w:val="en-GB"/>
              </w:rPr>
              <w:t>Identify the most significant asset category borrowed/received as part of a securities lending transactions or repurchase agreements.</w:t>
            </w:r>
          </w:p>
          <w:p w14:paraId="201525E8" w14:textId="77777777" w:rsidR="005C1C1D" w:rsidRPr="00D25BE9" w:rsidRDefault="005C1C1D" w:rsidP="00DA6BCB">
            <w:pPr>
              <w:pStyle w:val="NormalLeft"/>
              <w:rPr>
                <w:lang w:val="en-GB"/>
              </w:rPr>
            </w:pPr>
            <w:r w:rsidRPr="00D25BE9">
              <w:rPr>
                <w:lang w:val="en-GB"/>
              </w:rPr>
              <w:t>Use the asset categories defined in Annex IV — Assets Categories of this Regulation.</w:t>
            </w:r>
          </w:p>
        </w:tc>
      </w:tr>
      <w:tr w:rsidR="00D25BE9" w:rsidRPr="00D25BE9" w14:paraId="394BCCBA" w14:textId="77777777" w:rsidTr="00DA6BCB">
        <w:tc>
          <w:tcPr>
            <w:tcW w:w="1021" w:type="dxa"/>
            <w:tcBorders>
              <w:top w:val="single" w:sz="2" w:space="0" w:color="auto"/>
              <w:left w:val="single" w:sz="2" w:space="0" w:color="auto"/>
              <w:bottom w:val="single" w:sz="2" w:space="0" w:color="auto"/>
              <w:right w:val="single" w:sz="2" w:space="0" w:color="auto"/>
            </w:tcBorders>
          </w:tcPr>
          <w:p w14:paraId="70D496F0" w14:textId="77777777" w:rsidR="005C1C1D" w:rsidRPr="00D25BE9" w:rsidRDefault="005C1C1D" w:rsidP="00DA6BCB">
            <w:pPr>
              <w:pStyle w:val="NormalLeft"/>
              <w:rPr>
                <w:lang w:val="en-GB"/>
              </w:rPr>
            </w:pPr>
            <w:r w:rsidRPr="00D25BE9">
              <w:rPr>
                <w:lang w:val="en-GB"/>
              </w:rPr>
              <w:t>C0110</w:t>
            </w:r>
          </w:p>
        </w:tc>
        <w:tc>
          <w:tcPr>
            <w:tcW w:w="1858" w:type="dxa"/>
            <w:tcBorders>
              <w:top w:val="single" w:sz="2" w:space="0" w:color="auto"/>
              <w:left w:val="single" w:sz="2" w:space="0" w:color="auto"/>
              <w:bottom w:val="single" w:sz="2" w:space="0" w:color="auto"/>
              <w:right w:val="single" w:sz="2" w:space="0" w:color="auto"/>
            </w:tcBorders>
          </w:tcPr>
          <w:p w14:paraId="26AF5D44" w14:textId="77777777" w:rsidR="005C1C1D" w:rsidRPr="00D25BE9" w:rsidRDefault="005C1C1D" w:rsidP="00DA6BCB">
            <w:pPr>
              <w:pStyle w:val="NormalLeft"/>
              <w:rPr>
                <w:lang w:val="en-GB"/>
              </w:rPr>
            </w:pPr>
            <w:r w:rsidRPr="00D25BE9">
              <w:rPr>
                <w:lang w:val="en-GB"/>
              </w:rPr>
              <w:t>Asset held in unit–linked and index–linked contracts</w:t>
            </w:r>
          </w:p>
        </w:tc>
        <w:tc>
          <w:tcPr>
            <w:tcW w:w="6407" w:type="dxa"/>
            <w:tcBorders>
              <w:top w:val="single" w:sz="2" w:space="0" w:color="auto"/>
              <w:left w:val="single" w:sz="2" w:space="0" w:color="auto"/>
              <w:bottom w:val="single" w:sz="2" w:space="0" w:color="auto"/>
              <w:right w:val="single" w:sz="2" w:space="0" w:color="auto"/>
            </w:tcBorders>
          </w:tcPr>
          <w:p w14:paraId="3099B8B8" w14:textId="77777777" w:rsidR="005C1C1D" w:rsidRPr="00D25BE9" w:rsidRDefault="005C1C1D" w:rsidP="00DA6BCB">
            <w:pPr>
              <w:pStyle w:val="NormalLeft"/>
              <w:rPr>
                <w:lang w:val="en-GB"/>
              </w:rPr>
            </w:pPr>
            <w:r w:rsidRPr="00D25BE9">
              <w:rPr>
                <w:lang w:val="en-GB"/>
              </w:rPr>
              <w:t>Identify if the underlying asset identified in C0060 is held by unit linked and index linked contracts. One of the options in the following closed list shall be used:</w:t>
            </w:r>
          </w:p>
          <w:p w14:paraId="14503B78" w14:textId="77777777" w:rsidR="005C1C1D" w:rsidRPr="00D25BE9" w:rsidRDefault="005C1C1D" w:rsidP="00DA6BCB">
            <w:pPr>
              <w:pStyle w:val="NormalLeft"/>
              <w:rPr>
                <w:lang w:val="en-GB"/>
              </w:rPr>
            </w:pPr>
            <w:r w:rsidRPr="00D25BE9">
              <w:rPr>
                <w:lang w:val="en-GB"/>
              </w:rPr>
              <w:t>1 — Unit–linked or index–linked</w:t>
            </w:r>
          </w:p>
          <w:p w14:paraId="65062F27" w14:textId="77777777" w:rsidR="005C1C1D" w:rsidRPr="00D25BE9" w:rsidRDefault="005C1C1D" w:rsidP="00DA6BCB">
            <w:pPr>
              <w:pStyle w:val="NormalLeft"/>
              <w:rPr>
                <w:lang w:val="en-GB"/>
              </w:rPr>
            </w:pPr>
            <w:r w:rsidRPr="00D25BE9">
              <w:rPr>
                <w:lang w:val="en-GB"/>
              </w:rPr>
              <w:t>2 — Neither unit–linked nor index–linked</w:t>
            </w:r>
          </w:p>
        </w:tc>
      </w:tr>
      <w:tr w:rsidR="00D25BE9" w:rsidRPr="00D25BE9" w14:paraId="74967043" w14:textId="77777777" w:rsidTr="00DA6BCB">
        <w:tc>
          <w:tcPr>
            <w:tcW w:w="1021" w:type="dxa"/>
            <w:tcBorders>
              <w:top w:val="single" w:sz="2" w:space="0" w:color="auto"/>
              <w:left w:val="single" w:sz="2" w:space="0" w:color="auto"/>
              <w:bottom w:val="single" w:sz="2" w:space="0" w:color="auto"/>
              <w:right w:val="single" w:sz="2" w:space="0" w:color="auto"/>
            </w:tcBorders>
          </w:tcPr>
          <w:p w14:paraId="2BF9C214" w14:textId="77777777" w:rsidR="005C1C1D" w:rsidRPr="00D25BE9" w:rsidRDefault="005C1C1D" w:rsidP="00DA6BCB">
            <w:pPr>
              <w:pStyle w:val="NormalLeft"/>
              <w:rPr>
                <w:lang w:val="en-GB"/>
              </w:rPr>
            </w:pPr>
            <w:r w:rsidRPr="00D25BE9">
              <w:rPr>
                <w:lang w:val="en-GB"/>
              </w:rPr>
              <w:t>C0120</w:t>
            </w:r>
          </w:p>
        </w:tc>
        <w:tc>
          <w:tcPr>
            <w:tcW w:w="1858" w:type="dxa"/>
            <w:tcBorders>
              <w:top w:val="single" w:sz="2" w:space="0" w:color="auto"/>
              <w:left w:val="single" w:sz="2" w:space="0" w:color="auto"/>
              <w:bottom w:val="single" w:sz="2" w:space="0" w:color="auto"/>
              <w:right w:val="single" w:sz="2" w:space="0" w:color="auto"/>
            </w:tcBorders>
          </w:tcPr>
          <w:p w14:paraId="2797502F" w14:textId="77777777" w:rsidR="005C1C1D" w:rsidRPr="00D25BE9" w:rsidRDefault="005C1C1D" w:rsidP="00DA6BCB">
            <w:pPr>
              <w:pStyle w:val="NormalLeft"/>
              <w:rPr>
                <w:lang w:val="en-GB"/>
              </w:rPr>
            </w:pPr>
            <w:r w:rsidRPr="00D25BE9">
              <w:rPr>
                <w:lang w:val="en-GB"/>
              </w:rPr>
              <w:t>Position in the contract</w:t>
            </w:r>
          </w:p>
        </w:tc>
        <w:tc>
          <w:tcPr>
            <w:tcW w:w="6407" w:type="dxa"/>
            <w:tcBorders>
              <w:top w:val="single" w:sz="2" w:space="0" w:color="auto"/>
              <w:left w:val="single" w:sz="2" w:space="0" w:color="auto"/>
              <w:bottom w:val="single" w:sz="2" w:space="0" w:color="auto"/>
              <w:right w:val="single" w:sz="2" w:space="0" w:color="auto"/>
            </w:tcBorders>
          </w:tcPr>
          <w:p w14:paraId="72EBE985" w14:textId="77777777" w:rsidR="005C1C1D" w:rsidRPr="00D25BE9" w:rsidRDefault="005C1C1D" w:rsidP="00DA6BCB">
            <w:pPr>
              <w:pStyle w:val="NormalLeft"/>
              <w:rPr>
                <w:lang w:val="en-GB"/>
              </w:rPr>
            </w:pPr>
            <w:r w:rsidRPr="00D25BE9">
              <w:rPr>
                <w:lang w:val="en-GB"/>
              </w:rPr>
              <w:t>Identify whether the undertaking is a buyer or seller in the repo or a lender or borrower in the securities lending. One of the options in the following closed list shall be used:</w:t>
            </w:r>
          </w:p>
          <w:p w14:paraId="5F6A9A56" w14:textId="77777777" w:rsidR="005C1C1D" w:rsidRPr="00D25BE9" w:rsidRDefault="005C1C1D" w:rsidP="00DA6BCB">
            <w:pPr>
              <w:pStyle w:val="NormalLeft"/>
              <w:rPr>
                <w:lang w:val="en-GB"/>
              </w:rPr>
            </w:pPr>
            <w:r w:rsidRPr="00D25BE9">
              <w:rPr>
                <w:lang w:val="en-GB"/>
              </w:rPr>
              <w:t>1 — Buyer in a repo</w:t>
            </w:r>
          </w:p>
          <w:p w14:paraId="17AFBB5F" w14:textId="77777777" w:rsidR="005C1C1D" w:rsidRPr="00D25BE9" w:rsidRDefault="005C1C1D" w:rsidP="00DA6BCB">
            <w:pPr>
              <w:pStyle w:val="NormalLeft"/>
              <w:rPr>
                <w:lang w:val="en-GB"/>
              </w:rPr>
            </w:pPr>
            <w:r w:rsidRPr="00D25BE9">
              <w:rPr>
                <w:lang w:val="en-GB"/>
              </w:rPr>
              <w:t>2 — Seller in a repo</w:t>
            </w:r>
          </w:p>
          <w:p w14:paraId="4BB3F517" w14:textId="77777777" w:rsidR="005C1C1D" w:rsidRPr="00D25BE9" w:rsidRDefault="005C1C1D" w:rsidP="00DA6BCB">
            <w:pPr>
              <w:pStyle w:val="NormalLeft"/>
              <w:rPr>
                <w:lang w:val="en-GB"/>
              </w:rPr>
            </w:pPr>
            <w:r w:rsidRPr="00D25BE9">
              <w:rPr>
                <w:lang w:val="en-GB"/>
              </w:rPr>
              <w:t>3 — Lender in a securities lending</w:t>
            </w:r>
          </w:p>
          <w:p w14:paraId="51CE5B6E" w14:textId="77777777" w:rsidR="005C1C1D" w:rsidRPr="00D25BE9" w:rsidRDefault="005C1C1D" w:rsidP="00DA6BCB">
            <w:pPr>
              <w:pStyle w:val="NormalLeft"/>
              <w:rPr>
                <w:lang w:val="en-GB"/>
              </w:rPr>
            </w:pPr>
            <w:r w:rsidRPr="00D25BE9">
              <w:rPr>
                <w:lang w:val="en-GB"/>
              </w:rPr>
              <w:t>4 — Borrower in a securities lending</w:t>
            </w:r>
          </w:p>
        </w:tc>
      </w:tr>
      <w:tr w:rsidR="00D25BE9" w:rsidRPr="00D25BE9" w14:paraId="0E8C3893" w14:textId="77777777" w:rsidTr="00DA6BCB">
        <w:tc>
          <w:tcPr>
            <w:tcW w:w="1021" w:type="dxa"/>
            <w:tcBorders>
              <w:top w:val="single" w:sz="2" w:space="0" w:color="auto"/>
              <w:left w:val="single" w:sz="2" w:space="0" w:color="auto"/>
              <w:bottom w:val="single" w:sz="2" w:space="0" w:color="auto"/>
              <w:right w:val="single" w:sz="2" w:space="0" w:color="auto"/>
            </w:tcBorders>
          </w:tcPr>
          <w:p w14:paraId="4A5DAA5B" w14:textId="77777777" w:rsidR="005C1C1D" w:rsidRPr="00D25BE9" w:rsidRDefault="005C1C1D" w:rsidP="00DA6BCB">
            <w:pPr>
              <w:pStyle w:val="NormalLeft"/>
              <w:rPr>
                <w:lang w:val="en-GB"/>
              </w:rPr>
            </w:pPr>
            <w:r w:rsidRPr="00D25BE9">
              <w:rPr>
                <w:lang w:val="en-GB"/>
              </w:rPr>
              <w:t>C0130</w:t>
            </w:r>
          </w:p>
        </w:tc>
        <w:tc>
          <w:tcPr>
            <w:tcW w:w="1858" w:type="dxa"/>
            <w:tcBorders>
              <w:top w:val="single" w:sz="2" w:space="0" w:color="auto"/>
              <w:left w:val="single" w:sz="2" w:space="0" w:color="auto"/>
              <w:bottom w:val="single" w:sz="2" w:space="0" w:color="auto"/>
              <w:right w:val="single" w:sz="2" w:space="0" w:color="auto"/>
            </w:tcBorders>
          </w:tcPr>
          <w:p w14:paraId="065D542E" w14:textId="77777777" w:rsidR="005C1C1D" w:rsidRPr="00D25BE9" w:rsidRDefault="005C1C1D" w:rsidP="00DA6BCB">
            <w:pPr>
              <w:pStyle w:val="NormalLeft"/>
              <w:rPr>
                <w:lang w:val="en-GB"/>
              </w:rPr>
            </w:pPr>
            <w:r w:rsidRPr="00D25BE9">
              <w:rPr>
                <w:lang w:val="en-GB"/>
              </w:rPr>
              <w:t>Near leg amount</w:t>
            </w:r>
          </w:p>
        </w:tc>
        <w:tc>
          <w:tcPr>
            <w:tcW w:w="6407" w:type="dxa"/>
            <w:tcBorders>
              <w:top w:val="single" w:sz="2" w:space="0" w:color="auto"/>
              <w:left w:val="single" w:sz="2" w:space="0" w:color="auto"/>
              <w:bottom w:val="single" w:sz="2" w:space="0" w:color="auto"/>
              <w:right w:val="single" w:sz="2" w:space="0" w:color="auto"/>
            </w:tcBorders>
          </w:tcPr>
          <w:p w14:paraId="45732A7F" w14:textId="77777777" w:rsidR="005C1C1D" w:rsidRPr="00D25BE9" w:rsidRDefault="005C1C1D" w:rsidP="00DA6BCB">
            <w:pPr>
              <w:pStyle w:val="NormalLeft"/>
              <w:rPr>
                <w:lang w:val="en-GB"/>
              </w:rPr>
            </w:pPr>
            <w:r w:rsidRPr="00D25BE9">
              <w:rPr>
                <w:lang w:val="en-GB"/>
              </w:rPr>
              <w:t>Represents the following amounts:</w:t>
            </w:r>
          </w:p>
          <w:p w14:paraId="6E323668" w14:textId="77777777" w:rsidR="005C1C1D" w:rsidRPr="00D25BE9" w:rsidRDefault="005C1C1D" w:rsidP="00DA6BCB">
            <w:pPr>
              <w:pStyle w:val="Tiret0"/>
              <w:numPr>
                <w:ilvl w:val="0"/>
                <w:numId w:val="14"/>
              </w:numPr>
              <w:ind w:left="851" w:hanging="851"/>
              <w:rPr>
                <w:lang w:val="en-GB"/>
              </w:rPr>
            </w:pPr>
            <w:r w:rsidRPr="00D25BE9">
              <w:rPr>
                <w:lang w:val="en-GB"/>
              </w:rPr>
              <w:t>Buyer in a repo: amount received at the contract inception</w:t>
            </w:r>
          </w:p>
          <w:p w14:paraId="175E1FAE" w14:textId="77777777" w:rsidR="005C1C1D" w:rsidRPr="00D25BE9" w:rsidRDefault="005C1C1D" w:rsidP="00DA6BCB">
            <w:pPr>
              <w:pStyle w:val="Tiret0"/>
              <w:numPr>
                <w:ilvl w:val="0"/>
                <w:numId w:val="14"/>
              </w:numPr>
              <w:ind w:left="851" w:hanging="851"/>
              <w:rPr>
                <w:lang w:val="en-GB"/>
              </w:rPr>
            </w:pPr>
            <w:r w:rsidRPr="00D25BE9">
              <w:rPr>
                <w:lang w:val="en-GB"/>
              </w:rPr>
              <w:t>Seller in a repo: amount ceded at the contract inception</w:t>
            </w:r>
          </w:p>
          <w:p w14:paraId="10F21F45" w14:textId="77777777" w:rsidR="005C1C1D" w:rsidRPr="00D25BE9" w:rsidRDefault="005C1C1D" w:rsidP="00DA6BCB">
            <w:pPr>
              <w:pStyle w:val="Tiret0"/>
              <w:numPr>
                <w:ilvl w:val="0"/>
                <w:numId w:val="14"/>
              </w:numPr>
              <w:ind w:left="851" w:hanging="851"/>
              <w:rPr>
                <w:lang w:val="en-GB"/>
              </w:rPr>
            </w:pPr>
            <w:r w:rsidRPr="00D25BE9">
              <w:rPr>
                <w:lang w:val="en-GB"/>
              </w:rPr>
              <w:t>Lender in a securities lending: amount received as guarantee at the contract inception</w:t>
            </w:r>
          </w:p>
          <w:p w14:paraId="33A6515D" w14:textId="77777777" w:rsidR="005C1C1D" w:rsidRPr="00D25BE9" w:rsidRDefault="005C1C1D" w:rsidP="00DA6BCB">
            <w:pPr>
              <w:pStyle w:val="Tiret0"/>
              <w:numPr>
                <w:ilvl w:val="0"/>
                <w:numId w:val="14"/>
              </w:numPr>
              <w:ind w:left="851" w:hanging="851"/>
              <w:rPr>
                <w:lang w:val="en-GB"/>
              </w:rPr>
            </w:pPr>
            <w:r w:rsidRPr="00D25BE9">
              <w:rPr>
                <w:lang w:val="en-GB"/>
              </w:rPr>
              <w:t>Borrower in a securities lending: amount or market value of the securities received at the contract inception</w:t>
            </w:r>
          </w:p>
        </w:tc>
      </w:tr>
      <w:tr w:rsidR="00D25BE9" w:rsidRPr="00D25BE9" w14:paraId="6521E1E2" w14:textId="77777777" w:rsidTr="00DA6BCB">
        <w:tc>
          <w:tcPr>
            <w:tcW w:w="1021" w:type="dxa"/>
            <w:tcBorders>
              <w:top w:val="single" w:sz="2" w:space="0" w:color="auto"/>
              <w:left w:val="single" w:sz="2" w:space="0" w:color="auto"/>
              <w:bottom w:val="single" w:sz="2" w:space="0" w:color="auto"/>
              <w:right w:val="single" w:sz="2" w:space="0" w:color="auto"/>
            </w:tcBorders>
          </w:tcPr>
          <w:p w14:paraId="3463266F" w14:textId="77777777" w:rsidR="005C1C1D" w:rsidRPr="00D25BE9" w:rsidRDefault="005C1C1D" w:rsidP="00DA6BCB">
            <w:pPr>
              <w:pStyle w:val="NormalLeft"/>
              <w:rPr>
                <w:lang w:val="en-GB"/>
              </w:rPr>
            </w:pPr>
            <w:r w:rsidRPr="00D25BE9">
              <w:rPr>
                <w:lang w:val="en-GB"/>
              </w:rPr>
              <w:t>C0140</w:t>
            </w:r>
          </w:p>
        </w:tc>
        <w:tc>
          <w:tcPr>
            <w:tcW w:w="1858" w:type="dxa"/>
            <w:tcBorders>
              <w:top w:val="single" w:sz="2" w:space="0" w:color="auto"/>
              <w:left w:val="single" w:sz="2" w:space="0" w:color="auto"/>
              <w:bottom w:val="single" w:sz="2" w:space="0" w:color="auto"/>
              <w:right w:val="single" w:sz="2" w:space="0" w:color="auto"/>
            </w:tcBorders>
          </w:tcPr>
          <w:p w14:paraId="5AC651A8" w14:textId="77777777" w:rsidR="005C1C1D" w:rsidRPr="00D25BE9" w:rsidRDefault="005C1C1D" w:rsidP="00DA6BCB">
            <w:pPr>
              <w:pStyle w:val="NormalLeft"/>
              <w:rPr>
                <w:lang w:val="en-GB"/>
              </w:rPr>
            </w:pPr>
            <w:r w:rsidRPr="00D25BE9">
              <w:rPr>
                <w:lang w:val="en-GB"/>
              </w:rPr>
              <w:t>Far leg amount</w:t>
            </w:r>
          </w:p>
        </w:tc>
        <w:tc>
          <w:tcPr>
            <w:tcW w:w="6407" w:type="dxa"/>
            <w:tcBorders>
              <w:top w:val="single" w:sz="2" w:space="0" w:color="auto"/>
              <w:left w:val="single" w:sz="2" w:space="0" w:color="auto"/>
              <w:bottom w:val="single" w:sz="2" w:space="0" w:color="auto"/>
              <w:right w:val="single" w:sz="2" w:space="0" w:color="auto"/>
            </w:tcBorders>
          </w:tcPr>
          <w:p w14:paraId="05377200" w14:textId="77777777" w:rsidR="005C1C1D" w:rsidRPr="00D25BE9" w:rsidRDefault="005C1C1D" w:rsidP="00DA6BCB">
            <w:pPr>
              <w:pStyle w:val="NormalLeft"/>
              <w:rPr>
                <w:lang w:val="en-GB"/>
              </w:rPr>
            </w:pPr>
            <w:r w:rsidRPr="00D25BE9">
              <w:rPr>
                <w:lang w:val="en-GB"/>
              </w:rPr>
              <w:t>This item is only applicable for repos and represents the following amounts:</w:t>
            </w:r>
          </w:p>
          <w:p w14:paraId="3B1D26EB" w14:textId="77777777" w:rsidR="005C1C1D" w:rsidRPr="00D25BE9" w:rsidRDefault="005C1C1D" w:rsidP="00DA6BCB">
            <w:pPr>
              <w:pStyle w:val="Tiret0"/>
              <w:numPr>
                <w:ilvl w:val="0"/>
                <w:numId w:val="14"/>
              </w:numPr>
              <w:ind w:left="851" w:hanging="851"/>
              <w:rPr>
                <w:lang w:val="en-GB"/>
              </w:rPr>
            </w:pPr>
            <w:r w:rsidRPr="00D25BE9">
              <w:rPr>
                <w:lang w:val="en-GB"/>
              </w:rPr>
              <w:t>Buyer in a repo: amount ceded at the contract maturity</w:t>
            </w:r>
          </w:p>
          <w:p w14:paraId="686AD2B2" w14:textId="77777777" w:rsidR="005C1C1D" w:rsidRPr="00D25BE9" w:rsidRDefault="005C1C1D" w:rsidP="00DA6BCB">
            <w:pPr>
              <w:pStyle w:val="Tiret0"/>
              <w:numPr>
                <w:ilvl w:val="0"/>
                <w:numId w:val="14"/>
              </w:numPr>
              <w:ind w:left="851" w:hanging="851"/>
              <w:rPr>
                <w:lang w:val="en-GB"/>
              </w:rPr>
            </w:pPr>
            <w:r w:rsidRPr="00D25BE9">
              <w:rPr>
                <w:lang w:val="en-GB"/>
              </w:rPr>
              <w:t>Seller in a repo: amount received at the contract maturity</w:t>
            </w:r>
          </w:p>
        </w:tc>
      </w:tr>
      <w:tr w:rsidR="00D25BE9" w:rsidRPr="00D25BE9" w14:paraId="36369C9F" w14:textId="77777777" w:rsidTr="00DA6BCB">
        <w:tc>
          <w:tcPr>
            <w:tcW w:w="1021" w:type="dxa"/>
            <w:tcBorders>
              <w:top w:val="single" w:sz="2" w:space="0" w:color="auto"/>
              <w:left w:val="single" w:sz="2" w:space="0" w:color="auto"/>
              <w:bottom w:val="single" w:sz="2" w:space="0" w:color="auto"/>
              <w:right w:val="single" w:sz="2" w:space="0" w:color="auto"/>
            </w:tcBorders>
          </w:tcPr>
          <w:p w14:paraId="5FE39888" w14:textId="77777777" w:rsidR="005C1C1D" w:rsidRPr="00D25BE9" w:rsidRDefault="005C1C1D" w:rsidP="00DA6BCB">
            <w:pPr>
              <w:pStyle w:val="NormalLeft"/>
              <w:rPr>
                <w:lang w:val="en-GB"/>
              </w:rPr>
            </w:pPr>
            <w:r w:rsidRPr="00D25BE9">
              <w:rPr>
                <w:lang w:val="en-GB"/>
              </w:rPr>
              <w:t>C0150</w:t>
            </w:r>
          </w:p>
        </w:tc>
        <w:tc>
          <w:tcPr>
            <w:tcW w:w="1858" w:type="dxa"/>
            <w:tcBorders>
              <w:top w:val="single" w:sz="2" w:space="0" w:color="auto"/>
              <w:left w:val="single" w:sz="2" w:space="0" w:color="auto"/>
              <w:bottom w:val="single" w:sz="2" w:space="0" w:color="auto"/>
              <w:right w:val="single" w:sz="2" w:space="0" w:color="auto"/>
            </w:tcBorders>
          </w:tcPr>
          <w:p w14:paraId="395F75CB" w14:textId="77777777" w:rsidR="005C1C1D" w:rsidRPr="00D25BE9" w:rsidRDefault="005C1C1D" w:rsidP="00DA6BCB">
            <w:pPr>
              <w:pStyle w:val="NormalLeft"/>
              <w:rPr>
                <w:lang w:val="en-GB"/>
              </w:rPr>
            </w:pPr>
            <w:r w:rsidRPr="00D25BE9">
              <w:rPr>
                <w:lang w:val="en-GB"/>
              </w:rPr>
              <w:t>Start date</w:t>
            </w:r>
          </w:p>
        </w:tc>
        <w:tc>
          <w:tcPr>
            <w:tcW w:w="6407" w:type="dxa"/>
            <w:tcBorders>
              <w:top w:val="single" w:sz="2" w:space="0" w:color="auto"/>
              <w:left w:val="single" w:sz="2" w:space="0" w:color="auto"/>
              <w:bottom w:val="single" w:sz="2" w:space="0" w:color="auto"/>
              <w:right w:val="single" w:sz="2" w:space="0" w:color="auto"/>
            </w:tcBorders>
          </w:tcPr>
          <w:p w14:paraId="1E36C52A" w14:textId="77777777" w:rsidR="005C1C1D" w:rsidRPr="00D25BE9" w:rsidRDefault="005C1C1D" w:rsidP="00DA6BCB">
            <w:pPr>
              <w:pStyle w:val="NormalLeft"/>
              <w:rPr>
                <w:lang w:val="en-GB"/>
              </w:rPr>
            </w:pPr>
            <w:r w:rsidRPr="00D25BE9">
              <w:rPr>
                <w:lang w:val="en-GB"/>
              </w:rPr>
              <w:t>Identify the ISO 8601 (yyyy–mm–dd) code of the contract start date. The contract start date refers to the date when obligations under the contract come into effect.</w:t>
            </w:r>
          </w:p>
        </w:tc>
      </w:tr>
      <w:tr w:rsidR="00D25BE9" w:rsidRPr="00D25BE9" w14:paraId="7A8CEC2B" w14:textId="77777777" w:rsidTr="00DA6BCB">
        <w:tc>
          <w:tcPr>
            <w:tcW w:w="1021" w:type="dxa"/>
            <w:tcBorders>
              <w:top w:val="single" w:sz="2" w:space="0" w:color="auto"/>
              <w:left w:val="single" w:sz="2" w:space="0" w:color="auto"/>
              <w:bottom w:val="single" w:sz="2" w:space="0" w:color="auto"/>
              <w:right w:val="single" w:sz="2" w:space="0" w:color="auto"/>
            </w:tcBorders>
          </w:tcPr>
          <w:p w14:paraId="68235AB9" w14:textId="77777777" w:rsidR="005C1C1D" w:rsidRPr="00D25BE9" w:rsidRDefault="005C1C1D" w:rsidP="00DA6BCB">
            <w:pPr>
              <w:pStyle w:val="NormalLeft"/>
              <w:rPr>
                <w:lang w:val="en-GB"/>
              </w:rPr>
            </w:pPr>
            <w:r w:rsidRPr="00D25BE9">
              <w:rPr>
                <w:lang w:val="en-GB"/>
              </w:rPr>
              <w:t>C0160</w:t>
            </w:r>
          </w:p>
        </w:tc>
        <w:tc>
          <w:tcPr>
            <w:tcW w:w="1858" w:type="dxa"/>
            <w:tcBorders>
              <w:top w:val="single" w:sz="2" w:space="0" w:color="auto"/>
              <w:left w:val="single" w:sz="2" w:space="0" w:color="auto"/>
              <w:bottom w:val="single" w:sz="2" w:space="0" w:color="auto"/>
              <w:right w:val="single" w:sz="2" w:space="0" w:color="auto"/>
            </w:tcBorders>
          </w:tcPr>
          <w:p w14:paraId="2F5C58AE" w14:textId="77777777" w:rsidR="005C1C1D" w:rsidRPr="00D25BE9" w:rsidRDefault="005C1C1D" w:rsidP="00DA6BCB">
            <w:pPr>
              <w:pStyle w:val="NormalLeft"/>
              <w:rPr>
                <w:lang w:val="en-GB"/>
              </w:rPr>
            </w:pPr>
            <w:r w:rsidRPr="00D25BE9">
              <w:rPr>
                <w:lang w:val="en-GB"/>
              </w:rPr>
              <w:t>Maturity date</w:t>
            </w:r>
          </w:p>
        </w:tc>
        <w:tc>
          <w:tcPr>
            <w:tcW w:w="6407" w:type="dxa"/>
            <w:tcBorders>
              <w:top w:val="single" w:sz="2" w:space="0" w:color="auto"/>
              <w:left w:val="single" w:sz="2" w:space="0" w:color="auto"/>
              <w:bottom w:val="single" w:sz="2" w:space="0" w:color="auto"/>
              <w:right w:val="single" w:sz="2" w:space="0" w:color="auto"/>
            </w:tcBorders>
          </w:tcPr>
          <w:p w14:paraId="04C2CD27" w14:textId="77777777" w:rsidR="005C1C1D" w:rsidRPr="00D25BE9" w:rsidRDefault="005C1C1D" w:rsidP="00DA6BCB">
            <w:pPr>
              <w:pStyle w:val="NormalLeft"/>
              <w:rPr>
                <w:lang w:val="en-GB"/>
              </w:rPr>
            </w:pPr>
            <w:r w:rsidRPr="00D25BE9">
              <w:rPr>
                <w:lang w:val="en-GB"/>
              </w:rPr>
              <w:t>Identify the ISO 8601 (yyyy–mm–dd) code of the contract closing date. Even if the contract is on an open call basis, there is usually a date when the contract expires. In these cases this date must be reported, if no call occurs before.</w:t>
            </w:r>
          </w:p>
          <w:p w14:paraId="4044FEA6" w14:textId="77777777" w:rsidR="005C1C1D" w:rsidRPr="00D25BE9" w:rsidRDefault="005C1C1D" w:rsidP="00DA6BCB">
            <w:pPr>
              <w:pStyle w:val="NormalLeft"/>
              <w:rPr>
                <w:lang w:val="en-GB"/>
              </w:rPr>
            </w:pPr>
            <w:r w:rsidRPr="00D25BE9">
              <w:rPr>
                <w:lang w:val="en-GB"/>
              </w:rPr>
              <w:t>An agreement is considered closed when it has matured, a call occurs or the agreement is cancelled.</w:t>
            </w:r>
          </w:p>
          <w:p w14:paraId="31EA09F6" w14:textId="77777777" w:rsidR="005C1C1D" w:rsidRPr="00D25BE9" w:rsidRDefault="005C1C1D" w:rsidP="00DA6BCB">
            <w:pPr>
              <w:pStyle w:val="NormalLeft"/>
              <w:rPr>
                <w:lang w:val="en-GB"/>
              </w:rPr>
            </w:pPr>
            <w:r w:rsidRPr="00D25BE9">
              <w:rPr>
                <w:lang w:val="en-GB"/>
              </w:rPr>
              <w:t>For contracts with no defined maturity date report ‘9999–12–31’.</w:t>
            </w:r>
          </w:p>
        </w:tc>
      </w:tr>
      <w:tr w:rsidR="005C1C1D" w:rsidRPr="00D25BE9" w14:paraId="10B5F851" w14:textId="77777777" w:rsidTr="00DA6BCB">
        <w:tc>
          <w:tcPr>
            <w:tcW w:w="1021" w:type="dxa"/>
            <w:tcBorders>
              <w:top w:val="single" w:sz="2" w:space="0" w:color="auto"/>
              <w:left w:val="single" w:sz="2" w:space="0" w:color="auto"/>
              <w:bottom w:val="single" w:sz="2" w:space="0" w:color="auto"/>
              <w:right w:val="single" w:sz="2" w:space="0" w:color="auto"/>
            </w:tcBorders>
          </w:tcPr>
          <w:p w14:paraId="0B4D2A9B" w14:textId="77777777" w:rsidR="005C1C1D" w:rsidRPr="00D25BE9" w:rsidRDefault="005C1C1D" w:rsidP="00DA6BCB">
            <w:pPr>
              <w:pStyle w:val="NormalLeft"/>
              <w:rPr>
                <w:lang w:val="en-GB"/>
              </w:rPr>
            </w:pPr>
            <w:r w:rsidRPr="00D25BE9">
              <w:rPr>
                <w:lang w:val="en-GB"/>
              </w:rPr>
              <w:t>C0170</w:t>
            </w:r>
          </w:p>
        </w:tc>
        <w:tc>
          <w:tcPr>
            <w:tcW w:w="1858" w:type="dxa"/>
            <w:tcBorders>
              <w:top w:val="single" w:sz="2" w:space="0" w:color="auto"/>
              <w:left w:val="single" w:sz="2" w:space="0" w:color="auto"/>
              <w:bottom w:val="single" w:sz="2" w:space="0" w:color="auto"/>
              <w:right w:val="single" w:sz="2" w:space="0" w:color="auto"/>
            </w:tcBorders>
          </w:tcPr>
          <w:p w14:paraId="2A682EE3" w14:textId="77777777" w:rsidR="005C1C1D" w:rsidRPr="00D25BE9" w:rsidRDefault="005C1C1D" w:rsidP="00DA6BCB">
            <w:pPr>
              <w:pStyle w:val="NormalLeft"/>
              <w:rPr>
                <w:lang w:val="en-GB"/>
              </w:rPr>
            </w:pPr>
            <w:r w:rsidRPr="00D25BE9">
              <w:rPr>
                <w:lang w:val="en-GB"/>
              </w:rPr>
              <w:t>Solvency II Value</w:t>
            </w:r>
          </w:p>
        </w:tc>
        <w:tc>
          <w:tcPr>
            <w:tcW w:w="6407" w:type="dxa"/>
            <w:tcBorders>
              <w:top w:val="single" w:sz="2" w:space="0" w:color="auto"/>
              <w:left w:val="single" w:sz="2" w:space="0" w:color="auto"/>
              <w:bottom w:val="single" w:sz="2" w:space="0" w:color="auto"/>
              <w:right w:val="single" w:sz="2" w:space="0" w:color="auto"/>
            </w:tcBorders>
          </w:tcPr>
          <w:p w14:paraId="79DB853D" w14:textId="77777777" w:rsidR="005C1C1D" w:rsidRPr="00D25BE9" w:rsidRDefault="005C1C1D" w:rsidP="00DA6BCB">
            <w:pPr>
              <w:pStyle w:val="NormalLeft"/>
              <w:rPr>
                <w:lang w:val="en-GB"/>
              </w:rPr>
            </w:pPr>
            <w:r w:rsidRPr="00D25BE9">
              <w:rPr>
                <w:lang w:val="en-GB"/>
              </w:rPr>
              <w:t>This item is only applicable for contracts that are still open at the reporting date.</w:t>
            </w:r>
          </w:p>
          <w:p w14:paraId="75938000" w14:textId="77777777" w:rsidR="005C1C1D" w:rsidRPr="00D25BE9" w:rsidRDefault="005C1C1D" w:rsidP="00DA6BCB">
            <w:pPr>
              <w:pStyle w:val="NormalLeft"/>
              <w:rPr>
                <w:lang w:val="en-GB"/>
              </w:rPr>
            </w:pPr>
            <w:r w:rsidRPr="00D25BE9">
              <w:rPr>
                <w:lang w:val="en-GB"/>
              </w:rPr>
              <w:t>Value of the repo or securities lending contract, following Article 75 of Directive 2009/138/EC rules for valuation of contracts.</w:t>
            </w:r>
          </w:p>
          <w:p w14:paraId="36A2702B" w14:textId="77777777" w:rsidR="005C1C1D" w:rsidRPr="00D25BE9" w:rsidRDefault="005C1C1D" w:rsidP="00DA6BCB">
            <w:pPr>
              <w:pStyle w:val="NormalLeft"/>
              <w:rPr>
                <w:lang w:val="en-GB"/>
              </w:rPr>
            </w:pPr>
            <w:r w:rsidRPr="00D25BE9">
              <w:rPr>
                <w:lang w:val="en-GB"/>
              </w:rPr>
              <w:t>This value can be positive, negative or zero.</w:t>
            </w:r>
          </w:p>
        </w:tc>
      </w:tr>
    </w:tbl>
    <w:p w14:paraId="3003F4F9" w14:textId="77777777" w:rsidR="005C1C1D" w:rsidRPr="00D25BE9" w:rsidRDefault="005C1C1D" w:rsidP="005C1C1D">
      <w:pPr>
        <w:rPr>
          <w:lang w:val="en-GB"/>
        </w:rPr>
      </w:pPr>
    </w:p>
    <w:p w14:paraId="22D9BB1E" w14:textId="77777777" w:rsidR="005C1C1D" w:rsidRPr="00D25BE9" w:rsidRDefault="005C1C1D" w:rsidP="005C1C1D">
      <w:pPr>
        <w:pStyle w:val="ManualHeading2"/>
        <w:numPr>
          <w:ilvl w:val="0"/>
          <w:numId w:val="0"/>
        </w:numPr>
        <w:ind w:left="851" w:hanging="851"/>
        <w:rPr>
          <w:lang w:val="en-GB"/>
        </w:rPr>
      </w:pPr>
      <w:r w:rsidRPr="00D25BE9">
        <w:rPr>
          <w:i/>
          <w:lang w:val="en-GB"/>
        </w:rPr>
        <w:t>S.11.01 — Assets held as collateral</w:t>
      </w:r>
    </w:p>
    <w:p w14:paraId="15EC2C64" w14:textId="77777777" w:rsidR="005C1C1D" w:rsidRPr="00D25BE9" w:rsidRDefault="005C1C1D" w:rsidP="005C1C1D">
      <w:pPr>
        <w:rPr>
          <w:lang w:val="en-GB"/>
        </w:rPr>
      </w:pPr>
      <w:r w:rsidRPr="00D25BE9">
        <w:rPr>
          <w:i/>
          <w:lang w:val="en-GB"/>
        </w:rPr>
        <w:t>General comments:</w:t>
      </w:r>
    </w:p>
    <w:p w14:paraId="206FBE8A" w14:textId="0CADCEEE" w:rsidR="005C1C1D" w:rsidRPr="00D25BE9" w:rsidRDefault="005C1C1D" w:rsidP="005C1C1D">
      <w:pPr>
        <w:rPr>
          <w:lang w:val="en-GB"/>
        </w:rPr>
      </w:pPr>
      <w:r w:rsidRPr="00D25BE9">
        <w:rPr>
          <w:lang w:val="en-GB"/>
        </w:rPr>
        <w:t>This section relates to annual submission of information for groups.</w:t>
      </w:r>
    </w:p>
    <w:p w14:paraId="02E84AA5" w14:textId="0A026CA3" w:rsidR="00947BBF" w:rsidRPr="00D25BE9" w:rsidRDefault="00947BBF" w:rsidP="005C1C1D">
      <w:pPr>
        <w:rPr>
          <w:lang w:val="en-GB"/>
        </w:rPr>
      </w:pPr>
      <w:r w:rsidRPr="00D25BE9">
        <w:rPr>
          <w:lang w:val="en-GB"/>
        </w:rPr>
        <w:t xml:space="preserve">This template </w:t>
      </w:r>
      <w:r w:rsidR="0044197B" w:rsidRPr="00D25BE9">
        <w:rPr>
          <w:lang w:val="en-GB"/>
        </w:rPr>
        <w:t>shall</w:t>
      </w:r>
      <w:r w:rsidRPr="00D25BE9">
        <w:rPr>
          <w:lang w:val="en-GB"/>
        </w:rPr>
        <w:t xml:space="preserve"> be reported annually </w:t>
      </w:r>
      <w:r w:rsidR="0044197B" w:rsidRPr="00D25BE9">
        <w:rPr>
          <w:lang w:val="en-GB"/>
        </w:rPr>
        <w:tab/>
      </w:r>
      <w:r w:rsidRPr="00D25BE9">
        <w:rPr>
          <w:lang w:val="en-GB"/>
        </w:rPr>
        <w:t xml:space="preserve">when the ratio of the value of assets held as collateral to total balance sheet exceeds 10%. </w:t>
      </w:r>
    </w:p>
    <w:p w14:paraId="159DC61D" w14:textId="359EFFFC" w:rsidR="00947BBF" w:rsidRPr="00D25BE9" w:rsidRDefault="00957E24" w:rsidP="005A5CE6">
      <w:pPr>
        <w:rPr>
          <w:lang w:val="en-GB"/>
        </w:rPr>
      </w:pPr>
      <w:r w:rsidRPr="00D25BE9">
        <w:rPr>
          <w:lang w:val="en-GB"/>
        </w:rPr>
        <w:t>The pool of assets that secure the investment (e.g. the pool of asset that are a collateral for covered bonds) sh</w:t>
      </w:r>
      <w:r w:rsidR="008359E6" w:rsidRPr="00D25BE9">
        <w:rPr>
          <w:lang w:val="en-GB"/>
        </w:rPr>
        <w:t>all</w:t>
      </w:r>
      <w:r w:rsidRPr="00D25BE9">
        <w:rPr>
          <w:lang w:val="en-GB"/>
        </w:rPr>
        <w:t xml:space="preserve"> not be reported in this template. The collateral covering reinsurance receivables s</w:t>
      </w:r>
      <w:r w:rsidR="008359E6" w:rsidRPr="00D25BE9">
        <w:rPr>
          <w:lang w:val="en-GB"/>
        </w:rPr>
        <w:t>hall</w:t>
      </w:r>
      <w:r w:rsidRPr="00D25BE9">
        <w:rPr>
          <w:lang w:val="en-GB"/>
        </w:rPr>
        <w:t xml:space="preserve"> be reported in S.11.01 template.</w:t>
      </w:r>
    </w:p>
    <w:p w14:paraId="79ED6F2C" w14:textId="2FCF4884" w:rsidR="005C1C1D" w:rsidRPr="00D25BE9" w:rsidRDefault="005C1C1D" w:rsidP="005C1C1D">
      <w:pPr>
        <w:rPr>
          <w:lang w:val="en-GB"/>
        </w:rPr>
      </w:pPr>
      <w:r w:rsidRPr="00D25BE9">
        <w:rPr>
          <w:lang w:val="en-GB"/>
        </w:rPr>
        <w:t>This template contains an item–by–item list of off–balance sheet assets held as collateral for covering balance sheet</w:t>
      </w:r>
      <w:r w:rsidR="00947BBF" w:rsidRPr="00D25BE9">
        <w:rPr>
          <w:lang w:val="en-GB"/>
        </w:rPr>
        <w:t xml:space="preserve"> at the end of the reporting period</w:t>
      </w:r>
      <w:r w:rsidRPr="00D25BE9">
        <w:rPr>
          <w:lang w:val="en-GB"/>
        </w:rPr>
        <w:t>.</w:t>
      </w:r>
      <w:r w:rsidR="00947BBF" w:rsidRPr="00D25BE9">
        <w:rPr>
          <w:lang w:val="en-GB"/>
        </w:rPr>
        <w:t xml:space="preserve"> Collaterals are considered ‘held’ when the </w:t>
      </w:r>
      <w:r w:rsidR="00D67F17" w:rsidRPr="00D25BE9">
        <w:rPr>
          <w:lang w:val="en-GB"/>
        </w:rPr>
        <w:t>undertakings included in the scope described below</w:t>
      </w:r>
      <w:r w:rsidR="008612F7" w:rsidRPr="00D25BE9">
        <w:rPr>
          <w:lang w:val="en-GB"/>
        </w:rPr>
        <w:t xml:space="preserve"> or one of undertakings that are part of the group </w:t>
      </w:r>
      <w:r w:rsidR="00947BBF" w:rsidRPr="00D25BE9">
        <w:rPr>
          <w:lang w:val="en-GB"/>
        </w:rPr>
        <w:t xml:space="preserve">has the ‘right of direct access to the collateral’, so the collateral has been committed to the entity and </w:t>
      </w:r>
      <w:r w:rsidR="00CD4D3E" w:rsidRPr="00D25BE9">
        <w:rPr>
          <w:lang w:val="en-GB"/>
        </w:rPr>
        <w:t xml:space="preserve">it </w:t>
      </w:r>
      <w:r w:rsidR="00947BBF" w:rsidRPr="00D25BE9">
        <w:rPr>
          <w:lang w:val="en-GB"/>
        </w:rPr>
        <w:t>is individually identifiable.</w:t>
      </w:r>
    </w:p>
    <w:p w14:paraId="24CEF049" w14:textId="77777777" w:rsidR="005C1C1D" w:rsidRPr="00D25BE9" w:rsidRDefault="005C1C1D" w:rsidP="005C1C1D">
      <w:pPr>
        <w:rPr>
          <w:lang w:val="en-GB"/>
        </w:rPr>
      </w:pPr>
      <w:r w:rsidRPr="00D25BE9">
        <w:rPr>
          <w:lang w:val="en-GB"/>
        </w:rPr>
        <w:t>It consists of detailed information from the perspective of the assets held as collateral and not from the perspective of the collateral arrangement.</w:t>
      </w:r>
    </w:p>
    <w:p w14:paraId="31E4D964" w14:textId="77777777" w:rsidR="005C1C1D" w:rsidRPr="00D25BE9" w:rsidRDefault="005C1C1D" w:rsidP="005C1C1D">
      <w:pPr>
        <w:rPr>
          <w:lang w:val="en-GB"/>
        </w:rPr>
      </w:pPr>
      <w:r w:rsidRPr="00D25BE9">
        <w:rPr>
          <w:lang w:val="en-GB"/>
        </w:rPr>
        <w:t>If there is a pool of collaterals or a collateral arrangement comprising multiple assets, as many rows as the assets in the pool or arrangement shall be reported.</w:t>
      </w:r>
    </w:p>
    <w:p w14:paraId="3374A600" w14:textId="77777777" w:rsidR="005C1C1D" w:rsidRPr="00D25BE9" w:rsidRDefault="005C1C1D" w:rsidP="005C1C1D">
      <w:pPr>
        <w:rPr>
          <w:lang w:val="en-GB"/>
        </w:rPr>
      </w:pPr>
      <w:r w:rsidRPr="00D25BE9">
        <w:rPr>
          <w:lang w:val="en-GB"/>
        </w:rPr>
        <w:t>This template comprises two tables: Information on positions held and Information on assets.</w:t>
      </w:r>
    </w:p>
    <w:p w14:paraId="1D110B38" w14:textId="5F3A7116" w:rsidR="005C1C1D" w:rsidRPr="00D25BE9" w:rsidRDefault="005C1C1D" w:rsidP="005C1C1D">
      <w:pPr>
        <w:rPr>
          <w:lang w:val="en-GB"/>
        </w:rPr>
      </w:pPr>
      <w:r w:rsidRPr="00D25BE9">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 </w:t>
      </w:r>
      <w:r w:rsidR="00260EA7" w:rsidRPr="00D25BE9">
        <w:rPr>
          <w:lang w:val="en-GB"/>
        </w:rPr>
        <w:t xml:space="preserve"> </w:t>
      </w:r>
    </w:p>
    <w:p w14:paraId="31E8262E" w14:textId="77777777" w:rsidR="005C1C1D" w:rsidRPr="00D25BE9" w:rsidRDefault="005C1C1D" w:rsidP="005C1C1D">
      <w:pPr>
        <w:rPr>
          <w:lang w:val="en-GB"/>
        </w:rPr>
      </w:pPr>
      <w:r w:rsidRPr="00D25BE9">
        <w:rPr>
          <w:lang w:val="en-GB"/>
        </w:rPr>
        <w:t>On the table Information on assets, each asset held as collateral shall be reported separately, with one row for each asset, filling in all variables requested in that table.</w:t>
      </w:r>
    </w:p>
    <w:p w14:paraId="320D8D73" w14:textId="77777777" w:rsidR="005C1C1D" w:rsidRPr="00D25BE9" w:rsidRDefault="005C1C1D" w:rsidP="005C1C1D">
      <w:pPr>
        <w:rPr>
          <w:lang w:val="en-GB"/>
        </w:rPr>
      </w:pPr>
      <w:r w:rsidRPr="00D25BE9">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F84D58" w14:textId="58E99472" w:rsidR="005C1C1D" w:rsidRPr="00D25BE9" w:rsidRDefault="005C1C1D" w:rsidP="005C1C1D">
      <w:pPr>
        <w:rPr>
          <w:lang w:val="en-GB"/>
        </w:rPr>
      </w:pPr>
      <w:r w:rsidRPr="00D25BE9">
        <w:rPr>
          <w:lang w:val="en-GB"/>
        </w:rPr>
        <w:t>The asset categories referred to in this template are the ones defined in Annex IV — Assets Categories of this Regulation and references to CIC codes refer to Annex VI — CIC table of this Regulation.</w:t>
      </w:r>
    </w:p>
    <w:p w14:paraId="13F0B3A1" w14:textId="17CAA2CF" w:rsidR="00F62D3E" w:rsidRPr="00D25BE9" w:rsidRDefault="00F62D3E" w:rsidP="005C1C1D">
      <w:pPr>
        <w:rPr>
          <w:lang w:val="en-GB"/>
        </w:rPr>
      </w:pPr>
      <w:r w:rsidRPr="00D25BE9">
        <w:rPr>
          <w:lang w:val="en-GB"/>
        </w:rPr>
        <w:t xml:space="preserve">Template S.11.01 includes the off-balance sheet assets held as collateral for covering balance sheet assets held directly by the undertaking and </w:t>
      </w:r>
      <w:r w:rsidR="00BC256E" w:rsidRPr="00D25BE9">
        <w:rPr>
          <w:lang w:val="en-GB"/>
        </w:rPr>
        <w:t>these</w:t>
      </w:r>
      <w:r w:rsidRPr="00D25BE9">
        <w:rPr>
          <w:lang w:val="en-GB"/>
        </w:rPr>
        <w:t xml:space="preserve"> amounts sh</w:t>
      </w:r>
      <w:r w:rsidR="00C921DC" w:rsidRPr="00D25BE9">
        <w:rPr>
          <w:lang w:val="en-GB"/>
        </w:rPr>
        <w:t>all</w:t>
      </w:r>
      <w:r w:rsidRPr="00D25BE9">
        <w:rPr>
          <w:lang w:val="en-GB"/>
        </w:rPr>
        <w:t xml:space="preserve"> in fact be also reported in S.03.01 in C0020/R0100 to R0130.</w:t>
      </w:r>
    </w:p>
    <w:p w14:paraId="6CBBF744" w14:textId="77777777" w:rsidR="005C1C1D" w:rsidRPr="00D25BE9" w:rsidRDefault="005C1C1D" w:rsidP="005C1C1D">
      <w:pPr>
        <w:rPr>
          <w:lang w:val="en-GB"/>
        </w:rPr>
      </w:pPr>
      <w:r w:rsidRPr="00D25BE9">
        <w:rPr>
          <w:lang w:val="en-GB"/>
        </w:rPr>
        <w:t>The template is applicable for method 1 (Accounting consolidation–based method), method 2 (Deduction and aggregation method) and a combination of methods 1 and 2.</w:t>
      </w:r>
    </w:p>
    <w:p w14:paraId="0209E4CB" w14:textId="7731C0A1" w:rsidR="005C1C1D" w:rsidRPr="00D25BE9" w:rsidRDefault="005C1C1D" w:rsidP="005C1C1D">
      <w:pPr>
        <w:rPr>
          <w:lang w:val="en-GB"/>
        </w:rPr>
      </w:pPr>
      <w:r w:rsidRPr="00D25BE9">
        <w:rPr>
          <w:lang w:val="en-GB"/>
        </w:rPr>
        <w:t>Where method 1 is used exclusively, the reporting shall reflect the consolidated position of the assets held as collateral within the scope of group supervision net of intra–group transactions. The reporting shall be made as follows:</w:t>
      </w:r>
    </w:p>
    <w:p w14:paraId="37926ADF" w14:textId="57C9E00E"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25D0717B" w14:textId="2FDBD3BA"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1551D337" w14:textId="354C6B96"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undertakings consolidated in accordance with Article 335, paragraph 1, (a), (b) and (c) in of Delegated Regulation (EU) 2015/35 shall be reported item by item;</w:t>
      </w:r>
    </w:p>
    <w:p w14:paraId="7F209CF3"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21320A6B" w14:textId="77777777" w:rsidR="005C1C1D" w:rsidRPr="00D25BE9" w:rsidRDefault="005C1C1D" w:rsidP="005C1C1D">
      <w:pPr>
        <w:rPr>
          <w:lang w:val="en-GB"/>
        </w:rPr>
      </w:pPr>
      <w:r w:rsidRPr="00D25BE9">
        <w:rPr>
          <w:lang w:val="en-GB"/>
        </w:rPr>
        <w:t>Where method 2 is used exclusively, the reporting shall include the detailed list of the assets held as collateral by the participating undertakings, the insurance holding companies and subsidiaries, regardless of the proportional share used. The reporting shall be made as follows:</w:t>
      </w:r>
    </w:p>
    <w:p w14:paraId="32A72724" w14:textId="68E15C37"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76A1D733" w14:textId="38F7FD07"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under method 2 shall be reported item by item;</w:t>
      </w:r>
    </w:p>
    <w:p w14:paraId="7AF669A8" w14:textId="65A64A3B"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undertaking;</w:t>
      </w:r>
    </w:p>
    <w:p w14:paraId="5A404D23"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6FDC2256" w14:textId="77777777" w:rsidR="005C1C1D" w:rsidRPr="00D25BE9" w:rsidRDefault="005C1C1D" w:rsidP="005C1C1D">
      <w:pPr>
        <w:rPr>
          <w:lang w:val="en-GB"/>
        </w:rPr>
      </w:pPr>
      <w:r w:rsidRPr="00D25BE9">
        <w:rPr>
          <w:lang w:val="en-GB"/>
        </w:rPr>
        <w:t>Where a combination of methods 1 and 2 is used, one part of the reporting shall reflect the consolidated position of the assets held as collateral within the scope of group supervision, net of intra–group transactions, which must be reported and the other part of the reporting shall include the detailed list of the assets held as collateral by the participating undertakings, the insurance holding companies or mixed–financial holding companies and subsidiaries, regardless of the proportional share used.</w:t>
      </w:r>
    </w:p>
    <w:p w14:paraId="6B1E2949" w14:textId="77777777" w:rsidR="005C1C1D" w:rsidRPr="00D25BE9" w:rsidRDefault="005C1C1D" w:rsidP="005C1C1D">
      <w:pPr>
        <w:rPr>
          <w:lang w:val="en-GB"/>
        </w:rPr>
      </w:pPr>
      <w:r w:rsidRPr="00D25BE9">
        <w:rPr>
          <w:lang w:val="en-GB"/>
        </w:rPr>
        <w:t>The first part of the reporting shall be made as follows:</w:t>
      </w:r>
    </w:p>
    <w:p w14:paraId="7F22D305" w14:textId="77777777" w:rsidR="005C1C1D" w:rsidRPr="00D25BE9" w:rsidRDefault="005C1C1D" w:rsidP="005C1C1D">
      <w:pPr>
        <w:pStyle w:val="Tiret0"/>
        <w:numPr>
          <w:ilvl w:val="0"/>
          <w:numId w:val="14"/>
        </w:numPr>
        <w:ind w:left="851" w:hanging="851"/>
        <w:rPr>
          <w:lang w:val="en-GB"/>
        </w:rPr>
      </w:pPr>
      <w:r w:rsidRPr="00D25BE9">
        <w:rPr>
          <w:lang w:val="en-GB"/>
        </w:rPr>
        <w:t>Item ‘Legal name of the undertaking — C0010’ and ‘Identification code of the undertaking — C0020’ shall not be reported;</w:t>
      </w:r>
    </w:p>
    <w:p w14:paraId="53DCF2C0" w14:textId="77777777" w:rsidR="005C1C1D" w:rsidRPr="00D25BE9" w:rsidRDefault="005C1C1D" w:rsidP="005C1C1D">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23B37C68" w14:textId="08365344"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undertakings consolidated in accordance with Article 335, paragraph 1, (a), (b) and (c) in of Delegated Regulation (EU) 2015/35 shall be reported item by item;</w:t>
      </w:r>
    </w:p>
    <w:p w14:paraId="37B85CAD"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shall not be included.</w:t>
      </w:r>
    </w:p>
    <w:p w14:paraId="36C829D9" w14:textId="77777777" w:rsidR="005C1C1D" w:rsidRPr="00D25BE9" w:rsidRDefault="005C1C1D" w:rsidP="005C1C1D">
      <w:pPr>
        <w:rPr>
          <w:lang w:val="en-GB"/>
        </w:rPr>
      </w:pPr>
      <w:r w:rsidRPr="00D25BE9">
        <w:rPr>
          <w:lang w:val="en-GB"/>
        </w:rPr>
        <w:t>The second part of the reporting shall be made as follows:</w:t>
      </w:r>
    </w:p>
    <w:p w14:paraId="5192C11C" w14:textId="619DAD0C" w:rsidR="005C1C1D" w:rsidRPr="00D25BE9" w:rsidRDefault="005C1C1D" w:rsidP="00260EA7">
      <w:pPr>
        <w:pStyle w:val="Tiret0"/>
        <w:numPr>
          <w:ilvl w:val="0"/>
          <w:numId w:val="14"/>
        </w:numPr>
        <w:ind w:left="851" w:hanging="851"/>
        <w:rPr>
          <w:lang w:val="en-GB"/>
        </w:rPr>
      </w:pPr>
      <w:r w:rsidRPr="00D25BE9">
        <w:rPr>
          <w:lang w:val="en-GB"/>
        </w:rPr>
        <w:t>Item ‘Legal name of the undertaking — C0010’ and ‘Identification code of the undertaking — C0020’ shall be reported;</w:t>
      </w:r>
    </w:p>
    <w:p w14:paraId="086E6936" w14:textId="5C738641" w:rsidR="005C1C1D" w:rsidRPr="00D25BE9" w:rsidRDefault="005C1C1D" w:rsidP="00260EA7">
      <w:pPr>
        <w:pStyle w:val="Tiret0"/>
        <w:numPr>
          <w:ilvl w:val="0"/>
          <w:numId w:val="14"/>
        </w:numPr>
        <w:ind w:left="851" w:hanging="851"/>
        <w:rPr>
          <w:lang w:val="en-GB"/>
        </w:rPr>
      </w:pPr>
      <w:r w:rsidRPr="00D25BE9">
        <w:rPr>
          <w:lang w:val="en-GB"/>
        </w:rPr>
        <w:t>The assets held directly (i.e. not on a look–through basis) as collateral by participating insurance and reinsurance undertakings or insurance holding companies or mixed–financial holding companies shall be reported item by item;</w:t>
      </w:r>
    </w:p>
    <w:p w14:paraId="0EC6F0EC" w14:textId="77777777" w:rsidR="005C1C1D" w:rsidRPr="00D25BE9" w:rsidRDefault="005C1C1D" w:rsidP="005C1C1D">
      <w:pPr>
        <w:pStyle w:val="Tiret0"/>
        <w:numPr>
          <w:ilvl w:val="0"/>
          <w:numId w:val="14"/>
        </w:numPr>
        <w:ind w:left="851" w:hanging="851"/>
        <w:rPr>
          <w:lang w:val="en-GB"/>
        </w:rPr>
      </w:pPr>
      <w:r w:rsidRPr="00D25BE9">
        <w:rPr>
          <w:lang w:val="en-GB"/>
        </w:rPr>
        <w:t>The assets held directly (i.e. not on a look–through basis) as collateral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undertaking;</w:t>
      </w:r>
    </w:p>
    <w:p w14:paraId="4C92B152" w14:textId="77777777" w:rsidR="005C1C1D" w:rsidRPr="00D25BE9" w:rsidRDefault="005C1C1D" w:rsidP="005C1C1D">
      <w:pPr>
        <w:pStyle w:val="Tiret0"/>
        <w:numPr>
          <w:ilvl w:val="0"/>
          <w:numId w:val="14"/>
        </w:numPr>
        <w:ind w:left="851" w:hanging="851"/>
        <w:rPr>
          <w:lang w:val="en-GB"/>
        </w:rPr>
      </w:pPr>
      <w:r w:rsidRPr="00D25BE9">
        <w:rPr>
          <w:lang w:val="en-GB"/>
        </w:rPr>
        <w:t>The assets held as collateral by other related undertakings under method 2 shall not be included.</w:t>
      </w:r>
    </w:p>
    <w:tbl>
      <w:tblPr>
        <w:tblW w:w="0" w:type="auto"/>
        <w:tblLayout w:type="fixed"/>
        <w:tblLook w:val="0000" w:firstRow="0" w:lastRow="0" w:firstColumn="0" w:lastColumn="0" w:noHBand="0" w:noVBand="0"/>
      </w:tblPr>
      <w:tblGrid>
        <w:gridCol w:w="1579"/>
        <w:gridCol w:w="1764"/>
        <w:gridCol w:w="5943"/>
      </w:tblGrid>
      <w:tr w:rsidR="00D25BE9" w:rsidRPr="00D25BE9" w14:paraId="3BEC31D7" w14:textId="77777777" w:rsidTr="00DA6BCB">
        <w:tc>
          <w:tcPr>
            <w:tcW w:w="1579" w:type="dxa"/>
            <w:tcBorders>
              <w:top w:val="single" w:sz="2" w:space="0" w:color="auto"/>
              <w:left w:val="single" w:sz="2" w:space="0" w:color="auto"/>
              <w:bottom w:val="single" w:sz="2" w:space="0" w:color="auto"/>
              <w:right w:val="single" w:sz="2" w:space="0" w:color="auto"/>
            </w:tcBorders>
          </w:tcPr>
          <w:p w14:paraId="32A962FE" w14:textId="77777777" w:rsidR="005C1C1D" w:rsidRPr="00D25BE9" w:rsidRDefault="005C1C1D" w:rsidP="00DA6BCB">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274779B3" w14:textId="77777777" w:rsidR="005C1C1D" w:rsidRPr="00D25BE9" w:rsidRDefault="005C1C1D" w:rsidP="00DA6BCB">
            <w:pPr>
              <w:pStyle w:val="NormalCentered"/>
              <w:rPr>
                <w:lang w:val="en-GB"/>
              </w:rPr>
            </w:pPr>
            <w:r w:rsidRPr="00D25BE9">
              <w:rPr>
                <w:i/>
                <w:iCs/>
                <w:lang w:val="en-GB"/>
              </w:rPr>
              <w:t>ITEM</w:t>
            </w:r>
          </w:p>
        </w:tc>
        <w:tc>
          <w:tcPr>
            <w:tcW w:w="5943" w:type="dxa"/>
            <w:tcBorders>
              <w:top w:val="single" w:sz="2" w:space="0" w:color="auto"/>
              <w:left w:val="single" w:sz="2" w:space="0" w:color="auto"/>
              <w:bottom w:val="single" w:sz="2" w:space="0" w:color="auto"/>
              <w:right w:val="single" w:sz="2" w:space="0" w:color="auto"/>
            </w:tcBorders>
          </w:tcPr>
          <w:p w14:paraId="7C14902E" w14:textId="77777777" w:rsidR="005C1C1D" w:rsidRPr="00D25BE9" w:rsidRDefault="005C1C1D" w:rsidP="00DA6BCB">
            <w:pPr>
              <w:pStyle w:val="NormalCentered"/>
              <w:rPr>
                <w:lang w:val="en-GB"/>
              </w:rPr>
            </w:pPr>
            <w:r w:rsidRPr="00D25BE9">
              <w:rPr>
                <w:i/>
                <w:iCs/>
                <w:lang w:val="en-GB"/>
              </w:rPr>
              <w:t>INSTRUCTIONS</w:t>
            </w:r>
          </w:p>
        </w:tc>
      </w:tr>
      <w:tr w:rsidR="00D25BE9" w:rsidRPr="00D25BE9" w14:paraId="0E9189C2" w14:textId="77777777" w:rsidTr="00DA6BCB">
        <w:tc>
          <w:tcPr>
            <w:tcW w:w="1579" w:type="dxa"/>
            <w:tcBorders>
              <w:top w:val="single" w:sz="2" w:space="0" w:color="auto"/>
              <w:left w:val="single" w:sz="2" w:space="0" w:color="auto"/>
              <w:bottom w:val="single" w:sz="2" w:space="0" w:color="auto"/>
              <w:right w:val="single" w:sz="2" w:space="0" w:color="auto"/>
            </w:tcBorders>
          </w:tcPr>
          <w:p w14:paraId="6F40EC21" w14:textId="77777777" w:rsidR="005C1C1D" w:rsidRPr="00D25BE9" w:rsidRDefault="005C1C1D" w:rsidP="00DA6BCB">
            <w:pPr>
              <w:pStyle w:val="NormalCentered"/>
              <w:rPr>
                <w:lang w:val="en-GB"/>
              </w:rPr>
            </w:pPr>
            <w:r w:rsidRPr="00D25BE9">
              <w:rPr>
                <w:i/>
                <w:iCs/>
                <w:lang w:val="en-GB"/>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28AFA4D4" w14:textId="77777777" w:rsidR="005C1C1D" w:rsidRPr="00D25BE9" w:rsidRDefault="005C1C1D" w:rsidP="00DA6BCB">
            <w:pPr>
              <w:pStyle w:val="NormalCentered"/>
              <w:rPr>
                <w:lang w:val="en-GB"/>
              </w:rPr>
            </w:pPr>
          </w:p>
        </w:tc>
        <w:tc>
          <w:tcPr>
            <w:tcW w:w="5943" w:type="dxa"/>
            <w:tcBorders>
              <w:top w:val="single" w:sz="2" w:space="0" w:color="auto"/>
              <w:left w:val="single" w:sz="2" w:space="0" w:color="auto"/>
              <w:bottom w:val="single" w:sz="2" w:space="0" w:color="auto"/>
              <w:right w:val="single" w:sz="2" w:space="0" w:color="auto"/>
            </w:tcBorders>
          </w:tcPr>
          <w:p w14:paraId="75530FC9" w14:textId="77777777" w:rsidR="005C1C1D" w:rsidRPr="00D25BE9" w:rsidRDefault="005C1C1D" w:rsidP="00DA6BCB">
            <w:pPr>
              <w:pStyle w:val="NormalCentered"/>
              <w:rPr>
                <w:lang w:val="en-GB"/>
              </w:rPr>
            </w:pPr>
          </w:p>
        </w:tc>
      </w:tr>
      <w:tr w:rsidR="00D25BE9" w:rsidRPr="00D25BE9" w14:paraId="37863D41" w14:textId="77777777" w:rsidTr="00DA6BCB">
        <w:tc>
          <w:tcPr>
            <w:tcW w:w="1579" w:type="dxa"/>
            <w:tcBorders>
              <w:top w:val="single" w:sz="2" w:space="0" w:color="auto"/>
              <w:left w:val="single" w:sz="2" w:space="0" w:color="auto"/>
              <w:bottom w:val="single" w:sz="2" w:space="0" w:color="auto"/>
              <w:right w:val="single" w:sz="2" w:space="0" w:color="auto"/>
            </w:tcBorders>
          </w:tcPr>
          <w:p w14:paraId="005E9526" w14:textId="77777777" w:rsidR="005C1C1D" w:rsidRPr="00D25BE9" w:rsidRDefault="005C1C1D" w:rsidP="00DA6BCB">
            <w:pPr>
              <w:pStyle w:val="NormalLeft"/>
              <w:rPr>
                <w:lang w:val="en-GB"/>
              </w:rPr>
            </w:pPr>
            <w:r w:rsidRPr="00D25BE9">
              <w:rPr>
                <w:lang w:val="en-GB"/>
              </w:rPr>
              <w:t>C0010</w:t>
            </w:r>
          </w:p>
        </w:tc>
        <w:tc>
          <w:tcPr>
            <w:tcW w:w="1764" w:type="dxa"/>
            <w:tcBorders>
              <w:top w:val="single" w:sz="2" w:space="0" w:color="auto"/>
              <w:left w:val="single" w:sz="2" w:space="0" w:color="auto"/>
              <w:bottom w:val="single" w:sz="2" w:space="0" w:color="auto"/>
              <w:right w:val="single" w:sz="2" w:space="0" w:color="auto"/>
            </w:tcBorders>
          </w:tcPr>
          <w:p w14:paraId="478C72B9" w14:textId="77777777" w:rsidR="005C1C1D" w:rsidRPr="00D25BE9" w:rsidRDefault="005C1C1D" w:rsidP="00DA6BCB">
            <w:pPr>
              <w:pStyle w:val="NormalLeft"/>
              <w:rPr>
                <w:lang w:val="en-GB"/>
              </w:rPr>
            </w:pPr>
            <w:r w:rsidRPr="00D25BE9">
              <w:rPr>
                <w:lang w:val="en-GB"/>
              </w:rPr>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721A0B95" w14:textId="77777777" w:rsidR="005C1C1D" w:rsidRPr="00D25BE9" w:rsidRDefault="005C1C1D" w:rsidP="00DA6BCB">
            <w:pPr>
              <w:pStyle w:val="NormalLeft"/>
              <w:rPr>
                <w:lang w:val="en-GB"/>
              </w:rPr>
            </w:pPr>
            <w:r w:rsidRPr="00D25BE9">
              <w:rPr>
                <w:lang w:val="en-GB"/>
              </w:rPr>
              <w:t>Identify the legal name of the undertaking within the scope of group supervision that holds the asset as collateral.</w:t>
            </w:r>
          </w:p>
          <w:p w14:paraId="6C3B3C53" w14:textId="77777777" w:rsidR="005C1C1D" w:rsidRPr="00D25BE9" w:rsidRDefault="005C1C1D" w:rsidP="00DA6BCB">
            <w:pPr>
              <w:pStyle w:val="NormalLeft"/>
              <w:rPr>
                <w:lang w:val="en-GB"/>
              </w:rPr>
            </w:pPr>
            <w:r w:rsidRPr="00D25BE9">
              <w:rPr>
                <w:lang w:val="en-GB"/>
              </w:rPr>
              <w:t>This item shall be filled in only when it relates to assets held as collateral by participating undertakings, insurance holding companies, mixed–financial holding companies and subsidiaries under deduction and aggregation method.</w:t>
            </w:r>
          </w:p>
        </w:tc>
      </w:tr>
      <w:tr w:rsidR="00D25BE9" w:rsidRPr="00D25BE9" w14:paraId="3DEAA1FD" w14:textId="77777777" w:rsidTr="00DA6BCB">
        <w:tc>
          <w:tcPr>
            <w:tcW w:w="1579" w:type="dxa"/>
            <w:tcBorders>
              <w:top w:val="single" w:sz="2" w:space="0" w:color="auto"/>
              <w:left w:val="single" w:sz="2" w:space="0" w:color="auto"/>
              <w:bottom w:val="single" w:sz="2" w:space="0" w:color="auto"/>
              <w:right w:val="single" w:sz="2" w:space="0" w:color="auto"/>
            </w:tcBorders>
          </w:tcPr>
          <w:p w14:paraId="33E8BF41" w14:textId="77777777" w:rsidR="005C1C1D" w:rsidRPr="00D25BE9" w:rsidRDefault="005C1C1D" w:rsidP="00DA6BCB">
            <w:pPr>
              <w:pStyle w:val="NormalLeft"/>
              <w:rPr>
                <w:lang w:val="en-GB"/>
              </w:rPr>
            </w:pPr>
            <w:r w:rsidRPr="00D25BE9">
              <w:rPr>
                <w:lang w:val="en-GB"/>
              </w:rPr>
              <w:t>C0020</w:t>
            </w:r>
          </w:p>
        </w:tc>
        <w:tc>
          <w:tcPr>
            <w:tcW w:w="1764" w:type="dxa"/>
            <w:tcBorders>
              <w:top w:val="single" w:sz="2" w:space="0" w:color="auto"/>
              <w:left w:val="single" w:sz="2" w:space="0" w:color="auto"/>
              <w:bottom w:val="single" w:sz="2" w:space="0" w:color="auto"/>
              <w:right w:val="single" w:sz="2" w:space="0" w:color="auto"/>
            </w:tcBorders>
          </w:tcPr>
          <w:p w14:paraId="02FDF5E3" w14:textId="77777777" w:rsidR="005C1C1D" w:rsidRPr="00D25BE9" w:rsidRDefault="005C1C1D" w:rsidP="00DA6BCB">
            <w:pPr>
              <w:pStyle w:val="NormalLeft"/>
              <w:rPr>
                <w:lang w:val="en-GB"/>
              </w:rPr>
            </w:pPr>
            <w:r w:rsidRPr="00D25BE9">
              <w:rPr>
                <w:lang w:val="en-GB"/>
              </w:rPr>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3CEADB3" w14:textId="1ED4D3F6" w:rsidR="005C1C1D" w:rsidRPr="00D25BE9" w:rsidRDefault="005C1C1D" w:rsidP="00DA6BCB">
            <w:pPr>
              <w:pStyle w:val="NormalLeft"/>
              <w:rPr>
                <w:lang w:val="en-GB"/>
              </w:rPr>
            </w:pPr>
            <w:r w:rsidRPr="00D25BE9">
              <w:rPr>
                <w:lang w:val="en-GB"/>
              </w:rPr>
              <w:t>Identification code by this order of priority:</w:t>
            </w:r>
          </w:p>
          <w:p w14:paraId="0AEA9AA1" w14:textId="52108947" w:rsidR="005C1C1D" w:rsidRPr="00D25BE9" w:rsidRDefault="005C1C1D" w:rsidP="00DA6BCB">
            <w:pPr>
              <w:pStyle w:val="Tiret0"/>
              <w:numPr>
                <w:ilvl w:val="0"/>
                <w:numId w:val="14"/>
              </w:numPr>
              <w:ind w:left="851" w:hanging="851"/>
              <w:rPr>
                <w:lang w:val="en-GB"/>
              </w:rPr>
            </w:pPr>
            <w:r w:rsidRPr="00D25BE9">
              <w:rPr>
                <w:lang w:val="en-GB"/>
              </w:rPr>
              <w:t>Legal Entity Identifier (LEI)</w:t>
            </w:r>
            <w:r w:rsidR="00342DBA" w:rsidRPr="00D25BE9">
              <w:rPr>
                <w:lang w:val="en-GB"/>
              </w:rPr>
              <w:t xml:space="preserve"> mandatory if existing</w:t>
            </w:r>
            <w:r w:rsidRPr="00D25BE9">
              <w:rPr>
                <w:lang w:val="en-GB"/>
              </w:rPr>
              <w:t>;</w:t>
            </w:r>
          </w:p>
          <w:p w14:paraId="653ABA80" w14:textId="10460E44" w:rsidR="005C1C1D" w:rsidRPr="00D25BE9" w:rsidRDefault="005C1C1D" w:rsidP="00DA6BCB">
            <w:pPr>
              <w:pStyle w:val="Tiret0"/>
              <w:numPr>
                <w:ilvl w:val="0"/>
                <w:numId w:val="14"/>
              </w:numPr>
              <w:ind w:left="851" w:hanging="851"/>
              <w:rPr>
                <w:lang w:val="en-GB"/>
              </w:rPr>
            </w:pPr>
            <w:r w:rsidRPr="00D25BE9">
              <w:rPr>
                <w:lang w:val="en-GB"/>
              </w:rPr>
              <w:t>Specific code</w:t>
            </w:r>
            <w:r w:rsidR="00342DBA" w:rsidRPr="00D25BE9">
              <w:rPr>
                <w:lang w:val="en-GB"/>
              </w:rPr>
              <w:t xml:space="preserve"> in case of absence of LEI code.</w:t>
            </w:r>
          </w:p>
          <w:p w14:paraId="19119A31" w14:textId="77777777" w:rsidR="005C1C1D" w:rsidRPr="00D25BE9" w:rsidRDefault="005C1C1D" w:rsidP="00DA6BCB">
            <w:pPr>
              <w:pStyle w:val="NormalLeft"/>
              <w:rPr>
                <w:lang w:val="en-GB"/>
              </w:rPr>
            </w:pPr>
            <w:r w:rsidRPr="00D25BE9">
              <w:rPr>
                <w:lang w:val="en-GB"/>
              </w:rPr>
              <w:t>Specific code:</w:t>
            </w:r>
          </w:p>
          <w:p w14:paraId="53550D89" w14:textId="65D43452" w:rsidR="005C1C1D" w:rsidRPr="00D25BE9" w:rsidRDefault="005C1C1D" w:rsidP="00DA6BCB">
            <w:pPr>
              <w:pStyle w:val="Tiret0"/>
              <w:numPr>
                <w:ilvl w:val="0"/>
                <w:numId w:val="14"/>
              </w:numPr>
              <w:ind w:left="851" w:hanging="851"/>
              <w:rPr>
                <w:lang w:val="en-GB"/>
              </w:rPr>
            </w:pPr>
            <w:r w:rsidRPr="00D25BE9">
              <w:rPr>
                <w:lang w:val="en-GB"/>
              </w:rPr>
              <w:t xml:space="preserve">For EEA regulated undertakings </w:t>
            </w:r>
            <w:r w:rsidR="00342DBA" w:rsidRPr="00D25BE9">
              <w:rPr>
                <w:lang w:val="en-GB"/>
              </w:rPr>
              <w:t xml:space="preserve">other than insurance and reinsurance undertakings </w:t>
            </w:r>
            <w:r w:rsidRPr="00D25BE9">
              <w:rPr>
                <w:lang w:val="en-GB"/>
              </w:rPr>
              <w:t>within the scope of group supervision: identification code used in the local market, attributed by the undertaking's competent supervisory authority;</w:t>
            </w:r>
          </w:p>
          <w:p w14:paraId="00F52268" w14:textId="77777777" w:rsidR="005C1C1D" w:rsidRPr="00D25BE9" w:rsidRDefault="005C1C1D" w:rsidP="00DA6BCB">
            <w:pPr>
              <w:pStyle w:val="Tiret0"/>
              <w:numPr>
                <w:ilvl w:val="0"/>
                <w:numId w:val="14"/>
              </w:numPr>
              <w:ind w:left="851" w:hanging="851"/>
              <w:rPr>
                <w:lang w:val="en-GB"/>
              </w:rPr>
            </w:pPr>
            <w:r w:rsidRPr="00D25BE9">
              <w:rPr>
                <w:lang w:val="en-GB"/>
              </w:rPr>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3596E5" w14:textId="77777777" w:rsidR="005C1C1D" w:rsidRPr="00D25BE9" w:rsidRDefault="005C1C1D" w:rsidP="00DA6BCB">
            <w:pPr>
              <w:pStyle w:val="Point0"/>
              <w:rPr>
                <w:lang w:val="en-GB"/>
              </w:rPr>
            </w:pPr>
            <w:r w:rsidRPr="00D25BE9">
              <w:rPr>
                <w:lang w:val="en-GB"/>
              </w:rPr>
              <w:tab/>
              <w:t>identification code of the parent undertaking + ISO 3166–1 alpha–2 code of the country of the undertaking + 5 digits</w:t>
            </w:r>
          </w:p>
        </w:tc>
      </w:tr>
      <w:tr w:rsidR="00D25BE9" w:rsidRPr="00D25BE9" w14:paraId="1401E216" w14:textId="77777777" w:rsidTr="00DA6BCB">
        <w:tc>
          <w:tcPr>
            <w:tcW w:w="1579" w:type="dxa"/>
            <w:tcBorders>
              <w:top w:val="single" w:sz="2" w:space="0" w:color="auto"/>
              <w:left w:val="single" w:sz="2" w:space="0" w:color="auto"/>
              <w:bottom w:val="single" w:sz="2" w:space="0" w:color="auto"/>
              <w:right w:val="single" w:sz="2" w:space="0" w:color="auto"/>
            </w:tcBorders>
          </w:tcPr>
          <w:p w14:paraId="6D554132" w14:textId="77777777" w:rsidR="005C1C1D" w:rsidRPr="00D25BE9" w:rsidRDefault="005C1C1D" w:rsidP="00DA6BCB">
            <w:pPr>
              <w:pStyle w:val="NormalLeft"/>
              <w:rPr>
                <w:lang w:val="en-GB"/>
              </w:rPr>
            </w:pPr>
            <w:r w:rsidRPr="00D25BE9">
              <w:rPr>
                <w:lang w:val="en-GB"/>
              </w:rPr>
              <w:t>C0030</w:t>
            </w:r>
          </w:p>
        </w:tc>
        <w:tc>
          <w:tcPr>
            <w:tcW w:w="1764" w:type="dxa"/>
            <w:tcBorders>
              <w:top w:val="single" w:sz="2" w:space="0" w:color="auto"/>
              <w:left w:val="single" w:sz="2" w:space="0" w:color="auto"/>
              <w:bottom w:val="single" w:sz="2" w:space="0" w:color="auto"/>
              <w:right w:val="single" w:sz="2" w:space="0" w:color="auto"/>
            </w:tcBorders>
          </w:tcPr>
          <w:p w14:paraId="7AB316A5" w14:textId="77777777" w:rsidR="005C1C1D" w:rsidRPr="00D25BE9" w:rsidRDefault="005C1C1D" w:rsidP="00DA6BCB">
            <w:pPr>
              <w:pStyle w:val="NormalLeft"/>
              <w:rPr>
                <w:lang w:val="en-GB"/>
              </w:rPr>
            </w:pPr>
            <w:r w:rsidRPr="00D25BE9">
              <w:rPr>
                <w:lang w:val="en-GB"/>
              </w:rPr>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43789EF8" w14:textId="77777777" w:rsidR="005C1C1D" w:rsidRPr="00D25BE9" w:rsidRDefault="005C1C1D" w:rsidP="00DA6BCB">
            <w:pPr>
              <w:pStyle w:val="NormalLeft"/>
              <w:rPr>
                <w:lang w:val="en-GB"/>
              </w:rPr>
            </w:pPr>
            <w:r w:rsidRPr="00D25BE9">
              <w:rPr>
                <w:lang w:val="en-GB"/>
              </w:rPr>
              <w:t>Type of ID Code used for the ‘Identification code of the undertaking’ item. One of the options in the following closed list shall be used:</w:t>
            </w:r>
          </w:p>
          <w:p w14:paraId="057760A5" w14:textId="77777777" w:rsidR="005C1C1D" w:rsidRPr="00D25BE9" w:rsidRDefault="005C1C1D" w:rsidP="00DA6BCB">
            <w:pPr>
              <w:pStyle w:val="NormalLeft"/>
              <w:rPr>
                <w:lang w:val="en-GB"/>
              </w:rPr>
            </w:pPr>
            <w:r w:rsidRPr="00D25BE9">
              <w:rPr>
                <w:lang w:val="en-GB"/>
              </w:rPr>
              <w:t>1 — LEI</w:t>
            </w:r>
          </w:p>
          <w:p w14:paraId="4FC35788" w14:textId="77777777" w:rsidR="005C1C1D" w:rsidRPr="00D25BE9" w:rsidRDefault="005C1C1D" w:rsidP="00DA6BCB">
            <w:pPr>
              <w:pStyle w:val="NormalLeft"/>
              <w:rPr>
                <w:lang w:val="en-GB"/>
              </w:rPr>
            </w:pPr>
            <w:r w:rsidRPr="00D25BE9">
              <w:rPr>
                <w:lang w:val="en-GB"/>
              </w:rPr>
              <w:t>2 — Specific code</w:t>
            </w:r>
          </w:p>
        </w:tc>
      </w:tr>
      <w:tr w:rsidR="00D25BE9" w:rsidRPr="00D25BE9" w14:paraId="36347E1A" w14:textId="77777777" w:rsidTr="00DA6BCB">
        <w:tc>
          <w:tcPr>
            <w:tcW w:w="1579" w:type="dxa"/>
            <w:tcBorders>
              <w:top w:val="single" w:sz="2" w:space="0" w:color="auto"/>
              <w:left w:val="single" w:sz="2" w:space="0" w:color="auto"/>
              <w:bottom w:val="single" w:sz="2" w:space="0" w:color="auto"/>
              <w:right w:val="single" w:sz="2" w:space="0" w:color="auto"/>
            </w:tcBorders>
          </w:tcPr>
          <w:p w14:paraId="274B2C20" w14:textId="77777777" w:rsidR="005C1C1D" w:rsidRPr="00D25BE9" w:rsidRDefault="005C1C1D" w:rsidP="00DA6BCB">
            <w:pPr>
              <w:pStyle w:val="NormalLeft"/>
              <w:rPr>
                <w:lang w:val="en-GB"/>
              </w:rPr>
            </w:pPr>
            <w:r w:rsidRPr="00D25BE9">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09E8A211" w14:textId="77777777" w:rsidR="005C1C1D" w:rsidRPr="00D25BE9" w:rsidRDefault="005C1C1D" w:rsidP="00DA6BCB">
            <w:pPr>
              <w:pStyle w:val="NormalLeft"/>
              <w:rPr>
                <w:lang w:val="en-GB"/>
              </w:rPr>
            </w:pPr>
            <w:r w:rsidRPr="00D25BE9">
              <w:rPr>
                <w:lang w:val="en-GB"/>
              </w:rPr>
              <w:t>Asset ID Code</w:t>
            </w:r>
          </w:p>
        </w:tc>
        <w:tc>
          <w:tcPr>
            <w:tcW w:w="5943" w:type="dxa"/>
            <w:tcBorders>
              <w:top w:val="single" w:sz="2" w:space="0" w:color="auto"/>
              <w:left w:val="single" w:sz="2" w:space="0" w:color="auto"/>
              <w:bottom w:val="single" w:sz="2" w:space="0" w:color="auto"/>
              <w:right w:val="single" w:sz="2" w:space="0" w:color="auto"/>
            </w:tcBorders>
          </w:tcPr>
          <w:p w14:paraId="3C9E22DE" w14:textId="77777777" w:rsidR="005C1C1D" w:rsidRPr="00D25BE9" w:rsidRDefault="005C1C1D" w:rsidP="00DA6BCB">
            <w:pPr>
              <w:pStyle w:val="NormalLeft"/>
              <w:rPr>
                <w:lang w:val="en-GB"/>
              </w:rPr>
            </w:pPr>
            <w:r w:rsidRPr="00D25BE9">
              <w:rPr>
                <w:lang w:val="en-GB"/>
              </w:rPr>
              <w:t>Asset ID code using the following priority:</w:t>
            </w:r>
          </w:p>
          <w:p w14:paraId="19AC7D6F"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0954DC8D"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179DBCCE"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p w14:paraId="1960EB6D"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D25BE9" w:rsidRPr="00D25BE9" w14:paraId="2DB38D3E" w14:textId="77777777" w:rsidTr="00DA6BCB">
        <w:tc>
          <w:tcPr>
            <w:tcW w:w="1579" w:type="dxa"/>
            <w:tcBorders>
              <w:top w:val="single" w:sz="2" w:space="0" w:color="auto"/>
              <w:left w:val="single" w:sz="2" w:space="0" w:color="auto"/>
              <w:bottom w:val="single" w:sz="2" w:space="0" w:color="auto"/>
              <w:right w:val="single" w:sz="2" w:space="0" w:color="auto"/>
            </w:tcBorders>
          </w:tcPr>
          <w:p w14:paraId="16D68C8E" w14:textId="77777777" w:rsidR="005C1C1D" w:rsidRPr="00D25BE9" w:rsidRDefault="005C1C1D" w:rsidP="00DA6BCB">
            <w:pPr>
              <w:pStyle w:val="NormalLeft"/>
              <w:rPr>
                <w:lang w:val="en-GB"/>
              </w:rPr>
            </w:pPr>
            <w:r w:rsidRPr="00D25BE9">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3FDAE6A6" w14:textId="77777777" w:rsidR="005C1C1D" w:rsidRPr="00D25BE9" w:rsidRDefault="005C1C1D" w:rsidP="00DA6BCB">
            <w:pPr>
              <w:pStyle w:val="NormalLeft"/>
              <w:rPr>
                <w:lang w:val="en-GB"/>
              </w:rPr>
            </w:pPr>
            <w:r w:rsidRPr="00D25BE9">
              <w:rPr>
                <w:lang w:val="en-GB"/>
              </w:rPr>
              <w:t>Asset ID Code Type</w:t>
            </w:r>
          </w:p>
        </w:tc>
        <w:tc>
          <w:tcPr>
            <w:tcW w:w="5943" w:type="dxa"/>
            <w:tcBorders>
              <w:top w:val="single" w:sz="2" w:space="0" w:color="auto"/>
              <w:left w:val="single" w:sz="2" w:space="0" w:color="auto"/>
              <w:bottom w:val="single" w:sz="2" w:space="0" w:color="auto"/>
              <w:right w:val="single" w:sz="2" w:space="0" w:color="auto"/>
            </w:tcBorders>
          </w:tcPr>
          <w:p w14:paraId="4BCF3796"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679441B1" w14:textId="77777777" w:rsidR="005C1C1D" w:rsidRPr="00D25BE9" w:rsidRDefault="005C1C1D" w:rsidP="00DA6BCB">
            <w:pPr>
              <w:pStyle w:val="NormalLeft"/>
              <w:rPr>
                <w:lang w:val="en-GB"/>
              </w:rPr>
            </w:pPr>
            <w:r w:rsidRPr="00D25BE9">
              <w:rPr>
                <w:lang w:val="en-GB"/>
              </w:rPr>
              <w:t>1 — ISO/6166 for ISIN</w:t>
            </w:r>
          </w:p>
          <w:p w14:paraId="3DA91917"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1B344F84"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40DB2B5B"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331B28F0"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33FE41BA" w14:textId="77777777" w:rsidR="005C1C1D" w:rsidRPr="00D25BE9" w:rsidRDefault="005C1C1D" w:rsidP="00DA6BCB">
            <w:pPr>
              <w:pStyle w:val="NormalLeft"/>
              <w:rPr>
                <w:lang w:val="en-GB"/>
              </w:rPr>
            </w:pPr>
            <w:r w:rsidRPr="00D25BE9">
              <w:rPr>
                <w:lang w:val="en-GB"/>
              </w:rPr>
              <w:t>6 — BBGID (The Bloomberg Global ID)</w:t>
            </w:r>
          </w:p>
          <w:p w14:paraId="3C2C3B70" w14:textId="77777777" w:rsidR="005C1C1D" w:rsidRPr="00D25BE9" w:rsidRDefault="005C1C1D" w:rsidP="00DA6BCB">
            <w:pPr>
              <w:pStyle w:val="NormalLeft"/>
              <w:rPr>
                <w:lang w:val="en-GB"/>
              </w:rPr>
            </w:pPr>
            <w:r w:rsidRPr="00D25BE9">
              <w:rPr>
                <w:lang w:val="en-GB"/>
              </w:rPr>
              <w:t>7 — Reuters RIC (Reuters instrument code)</w:t>
            </w:r>
          </w:p>
          <w:p w14:paraId="07F0FA61" w14:textId="77777777" w:rsidR="005C1C1D" w:rsidRPr="00D25BE9" w:rsidRDefault="005C1C1D" w:rsidP="00DA6BCB">
            <w:pPr>
              <w:pStyle w:val="NormalLeft"/>
              <w:rPr>
                <w:lang w:val="en-GB"/>
              </w:rPr>
            </w:pPr>
            <w:r w:rsidRPr="00D25BE9">
              <w:rPr>
                <w:lang w:val="en-GB"/>
              </w:rPr>
              <w:t>8 — FIGI (Financial Instrument Global Identifier)</w:t>
            </w:r>
          </w:p>
          <w:p w14:paraId="27C72AA8"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1EBC3C96" w14:textId="77777777" w:rsidR="005C1C1D" w:rsidRPr="00D25BE9" w:rsidRDefault="005C1C1D" w:rsidP="00DA6BCB">
            <w:pPr>
              <w:pStyle w:val="NormalLeft"/>
              <w:rPr>
                <w:lang w:val="en-GB"/>
              </w:rPr>
            </w:pPr>
            <w:r w:rsidRPr="00D25BE9">
              <w:rPr>
                <w:lang w:val="en-GB"/>
              </w:rPr>
              <w:t>99 — Code attributed by the undertaking</w:t>
            </w:r>
          </w:p>
          <w:p w14:paraId="6FB27EB3" w14:textId="6BB951BB" w:rsidR="005C1C1D" w:rsidRPr="00D25BE9" w:rsidRDefault="005C1C1D" w:rsidP="00260EA7">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D25BE9" w14:paraId="78F92AF6" w14:textId="77777777" w:rsidTr="00DA6BCB">
        <w:tc>
          <w:tcPr>
            <w:tcW w:w="1579" w:type="dxa"/>
            <w:tcBorders>
              <w:top w:val="single" w:sz="2" w:space="0" w:color="auto"/>
              <w:left w:val="single" w:sz="2" w:space="0" w:color="auto"/>
              <w:bottom w:val="single" w:sz="2" w:space="0" w:color="auto"/>
              <w:right w:val="single" w:sz="2" w:space="0" w:color="auto"/>
            </w:tcBorders>
          </w:tcPr>
          <w:p w14:paraId="5C3E52DF" w14:textId="77777777" w:rsidR="005C1C1D" w:rsidRPr="00D25BE9" w:rsidRDefault="005C1C1D" w:rsidP="00DA6BCB">
            <w:pPr>
              <w:pStyle w:val="NormalLeft"/>
              <w:rPr>
                <w:lang w:val="en-GB"/>
              </w:rPr>
            </w:pPr>
            <w:r w:rsidRPr="00D25BE9">
              <w:rPr>
                <w:lang w:val="en-GB"/>
              </w:rPr>
              <w:t>C0060</w:t>
            </w:r>
          </w:p>
        </w:tc>
        <w:tc>
          <w:tcPr>
            <w:tcW w:w="1764" w:type="dxa"/>
            <w:tcBorders>
              <w:top w:val="single" w:sz="2" w:space="0" w:color="auto"/>
              <w:left w:val="single" w:sz="2" w:space="0" w:color="auto"/>
              <w:bottom w:val="single" w:sz="2" w:space="0" w:color="auto"/>
              <w:right w:val="single" w:sz="2" w:space="0" w:color="auto"/>
            </w:tcBorders>
          </w:tcPr>
          <w:p w14:paraId="5DFE1C90" w14:textId="77777777" w:rsidR="005C1C1D" w:rsidRPr="00D25BE9" w:rsidRDefault="005C1C1D" w:rsidP="00DA6BCB">
            <w:pPr>
              <w:pStyle w:val="NormalLeft"/>
              <w:rPr>
                <w:lang w:val="en-GB"/>
              </w:rPr>
            </w:pPr>
            <w:r w:rsidRPr="00D25BE9">
              <w:rPr>
                <w:lang w:val="en-GB"/>
              </w:rPr>
              <w:t>Name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789A9B33" w14:textId="77777777" w:rsidR="005C1C1D" w:rsidRPr="00D25BE9" w:rsidRDefault="005C1C1D" w:rsidP="00DA6BCB">
            <w:pPr>
              <w:pStyle w:val="NormalLeft"/>
              <w:rPr>
                <w:lang w:val="en-GB"/>
              </w:rPr>
            </w:pPr>
            <w:r w:rsidRPr="00D25BE9">
              <w:rPr>
                <w:lang w:val="en-GB"/>
              </w:rPr>
              <w:t>The name of the counterpart that is pledging the collateral. When available, this item corresponds to the entity name in the LEI database. When this is not available corresponds to the legal name.</w:t>
            </w:r>
          </w:p>
          <w:p w14:paraId="5E40DA07" w14:textId="77777777" w:rsidR="005C1C1D" w:rsidRPr="00D25BE9" w:rsidRDefault="005C1C1D" w:rsidP="00DA6BCB">
            <w:pPr>
              <w:pStyle w:val="NormalLeft"/>
              <w:rPr>
                <w:lang w:val="en-GB"/>
              </w:rPr>
            </w:pPr>
            <w:r w:rsidRPr="00D25BE9">
              <w:rPr>
                <w:lang w:val="en-GB"/>
              </w:rPr>
              <w:t>When the assets on the balance sheet for which the collateral is held are loans on policies, ‘Policyholder’ shall be reported.</w:t>
            </w:r>
          </w:p>
        </w:tc>
      </w:tr>
      <w:tr w:rsidR="00D25BE9" w:rsidRPr="00D25BE9" w14:paraId="6824F0EF" w14:textId="77777777" w:rsidTr="00DA6BCB">
        <w:tc>
          <w:tcPr>
            <w:tcW w:w="1579" w:type="dxa"/>
            <w:tcBorders>
              <w:top w:val="single" w:sz="2" w:space="0" w:color="auto"/>
              <w:left w:val="single" w:sz="2" w:space="0" w:color="auto"/>
              <w:bottom w:val="single" w:sz="2" w:space="0" w:color="auto"/>
              <w:right w:val="single" w:sz="2" w:space="0" w:color="auto"/>
            </w:tcBorders>
          </w:tcPr>
          <w:p w14:paraId="09F21934" w14:textId="77777777" w:rsidR="005C1C1D" w:rsidRPr="00D25BE9" w:rsidRDefault="005C1C1D" w:rsidP="00DA6BCB">
            <w:pPr>
              <w:pStyle w:val="NormalLeft"/>
              <w:rPr>
                <w:lang w:val="en-GB"/>
              </w:rPr>
            </w:pPr>
            <w:r w:rsidRPr="00D25BE9">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27BDA0DB" w14:textId="77777777" w:rsidR="005C1C1D" w:rsidRPr="00D25BE9" w:rsidRDefault="005C1C1D" w:rsidP="00DA6BCB">
            <w:pPr>
              <w:pStyle w:val="NormalLeft"/>
              <w:rPr>
                <w:lang w:val="en-GB"/>
              </w:rPr>
            </w:pPr>
            <w:r w:rsidRPr="00D25BE9">
              <w:rPr>
                <w:lang w:val="en-GB"/>
              </w:rPr>
              <w:t>Name of the group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30D0B78B" w14:textId="77777777" w:rsidR="005C1C1D" w:rsidRPr="00D25BE9" w:rsidRDefault="005C1C1D" w:rsidP="00DA6BCB">
            <w:pPr>
              <w:pStyle w:val="NormalLeft"/>
              <w:rPr>
                <w:lang w:val="en-GB"/>
              </w:rPr>
            </w:pPr>
            <w:r w:rsidRPr="00D25BE9">
              <w:rPr>
                <w:lang w:val="en-GB"/>
              </w:rPr>
              <w:t>Identify the economic group of the counterpart pledging the collateral. When available, this item corresponds to the entity name in the LEI database. When this is not available corresponds to the legal name.</w:t>
            </w:r>
          </w:p>
          <w:p w14:paraId="521E1BFF" w14:textId="77777777" w:rsidR="005C1C1D" w:rsidRPr="00D25BE9" w:rsidRDefault="005C1C1D" w:rsidP="00DA6BCB">
            <w:pPr>
              <w:pStyle w:val="NormalLeft"/>
              <w:rPr>
                <w:lang w:val="en-GB"/>
              </w:rPr>
            </w:pPr>
            <w:r w:rsidRPr="00D25BE9">
              <w:rPr>
                <w:lang w:val="en-GB"/>
              </w:rPr>
              <w:t>This item is not applicable when the assets on the balance sheet for which the collateral is held are loans on policies.</w:t>
            </w:r>
          </w:p>
        </w:tc>
      </w:tr>
      <w:tr w:rsidR="00D25BE9" w:rsidRPr="00D25BE9" w14:paraId="65C47E79" w14:textId="77777777" w:rsidTr="00DA6BCB">
        <w:tc>
          <w:tcPr>
            <w:tcW w:w="1579" w:type="dxa"/>
            <w:tcBorders>
              <w:top w:val="single" w:sz="2" w:space="0" w:color="auto"/>
              <w:left w:val="single" w:sz="2" w:space="0" w:color="auto"/>
              <w:bottom w:val="single" w:sz="2" w:space="0" w:color="auto"/>
              <w:right w:val="single" w:sz="2" w:space="0" w:color="auto"/>
            </w:tcBorders>
          </w:tcPr>
          <w:p w14:paraId="6C3BDEDB" w14:textId="77777777" w:rsidR="005C1C1D" w:rsidRPr="00D25BE9" w:rsidRDefault="005C1C1D" w:rsidP="00DA6BCB">
            <w:pPr>
              <w:pStyle w:val="NormalLeft"/>
              <w:rPr>
                <w:lang w:val="en-GB"/>
              </w:rPr>
            </w:pPr>
            <w:r w:rsidRPr="00D25BE9">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4FE17630" w14:textId="77777777" w:rsidR="005C1C1D" w:rsidRPr="00D25BE9" w:rsidRDefault="005C1C1D" w:rsidP="00DA6BCB">
            <w:pPr>
              <w:pStyle w:val="NormalLeft"/>
              <w:rPr>
                <w:lang w:val="en-GB"/>
              </w:rPr>
            </w:pPr>
            <w:r w:rsidRPr="00D25BE9">
              <w:rPr>
                <w:lang w:val="en-GB"/>
              </w:rPr>
              <w:t>Country of custody</w:t>
            </w:r>
          </w:p>
        </w:tc>
        <w:tc>
          <w:tcPr>
            <w:tcW w:w="5943" w:type="dxa"/>
            <w:tcBorders>
              <w:top w:val="single" w:sz="2" w:space="0" w:color="auto"/>
              <w:left w:val="single" w:sz="2" w:space="0" w:color="auto"/>
              <w:bottom w:val="single" w:sz="2" w:space="0" w:color="auto"/>
              <w:right w:val="single" w:sz="2" w:space="0" w:color="auto"/>
            </w:tcBorders>
          </w:tcPr>
          <w:p w14:paraId="7C2829EE" w14:textId="76D60404" w:rsidR="005C1C1D" w:rsidRPr="00D25BE9" w:rsidRDefault="005C1C1D" w:rsidP="00DA6BCB">
            <w:pPr>
              <w:pStyle w:val="NormalLeft"/>
              <w:rPr>
                <w:lang w:val="en-GB"/>
              </w:rPr>
            </w:pPr>
            <w:r w:rsidRPr="00D25BE9">
              <w:rPr>
                <w:lang w:val="en-GB"/>
              </w:rPr>
              <w:t>ISO 3166–1 alpha–2 code of the country where undertaking assets are held in custody. For identifying international custodians, such as Euroclear, the country of custody will be the one where the custody ser</w:t>
            </w:r>
            <w:r w:rsidR="00260EA7" w:rsidRPr="00D25BE9">
              <w:rPr>
                <w:lang w:val="en-GB"/>
              </w:rPr>
              <w:t>vice was contractually defined.</w:t>
            </w:r>
          </w:p>
          <w:p w14:paraId="2BDD7F8E" w14:textId="77777777" w:rsidR="005C1C1D" w:rsidRPr="00D25BE9" w:rsidRDefault="005C1C1D" w:rsidP="00DA6BCB">
            <w:pPr>
              <w:pStyle w:val="NormalLeft"/>
              <w:rPr>
                <w:lang w:val="en-GB"/>
              </w:rPr>
            </w:pPr>
            <w:r w:rsidRPr="00D25BE9">
              <w:rPr>
                <w:lang w:val="en-GB"/>
              </w:rPr>
              <w:t>In case of the same asset being held in custody in more than one country, each asset shall be reported separately in as many rows as needed in order to properly identify all countries of custody.</w:t>
            </w:r>
          </w:p>
          <w:p w14:paraId="6B733A3B" w14:textId="29E7D5F4" w:rsidR="005C1C1D" w:rsidRPr="00D25BE9" w:rsidRDefault="005C1C1D" w:rsidP="00DA6BCB">
            <w:pPr>
              <w:pStyle w:val="NormalLeft"/>
              <w:rPr>
                <w:lang w:val="en-GB"/>
              </w:rPr>
            </w:pPr>
            <w:r w:rsidRPr="00D25BE9">
              <w:rPr>
                <w:lang w:val="en-GB"/>
              </w:rPr>
              <w:t>This item is not applicable for collateral with CIC category 8 – Mortgages and Loans, CIC 71, CIC 75 and for CIC 95 – Plant and equipment. </w:t>
            </w:r>
            <w:r w:rsidR="00260EA7" w:rsidRPr="00D25BE9">
              <w:rPr>
                <w:lang w:val="en-GB"/>
              </w:rPr>
              <w:t xml:space="preserve"> </w:t>
            </w:r>
          </w:p>
          <w:p w14:paraId="3E8DECDC" w14:textId="77777777" w:rsidR="005C1C1D" w:rsidRPr="00D25BE9" w:rsidRDefault="005C1C1D" w:rsidP="00DA6BCB">
            <w:pPr>
              <w:pStyle w:val="NormalLeft"/>
              <w:rPr>
                <w:lang w:val="en-GB"/>
              </w:rPr>
            </w:pPr>
            <w:r w:rsidRPr="00D25BE9">
              <w:rPr>
                <w:lang w:val="en-GB"/>
              </w:rPr>
              <w:t>Regarding CIC Category 9, excluding CIC 95 — Plant and equipment (for own use), the issuer country is assessed by the address of the property.</w:t>
            </w:r>
          </w:p>
        </w:tc>
      </w:tr>
      <w:tr w:rsidR="00D25BE9" w:rsidRPr="00D25BE9" w14:paraId="187B159F" w14:textId="77777777" w:rsidTr="00DA6BCB">
        <w:tc>
          <w:tcPr>
            <w:tcW w:w="1579" w:type="dxa"/>
            <w:tcBorders>
              <w:top w:val="single" w:sz="2" w:space="0" w:color="auto"/>
              <w:left w:val="single" w:sz="2" w:space="0" w:color="auto"/>
              <w:bottom w:val="single" w:sz="2" w:space="0" w:color="auto"/>
              <w:right w:val="single" w:sz="2" w:space="0" w:color="auto"/>
            </w:tcBorders>
          </w:tcPr>
          <w:p w14:paraId="3E34DDE5" w14:textId="77777777" w:rsidR="005C1C1D" w:rsidRPr="00D25BE9" w:rsidRDefault="005C1C1D" w:rsidP="00DA6BCB">
            <w:pPr>
              <w:pStyle w:val="NormalLeft"/>
              <w:rPr>
                <w:lang w:val="en-GB"/>
              </w:rPr>
            </w:pPr>
            <w:r w:rsidRPr="00D25BE9">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D31704A" w14:textId="77777777" w:rsidR="005C1C1D" w:rsidRPr="00D25BE9" w:rsidRDefault="005C1C1D" w:rsidP="00DA6BCB">
            <w:pPr>
              <w:pStyle w:val="NormalLeft"/>
              <w:rPr>
                <w:lang w:val="en-GB"/>
              </w:rPr>
            </w:pPr>
            <w:r w:rsidRPr="00D25BE9">
              <w:rPr>
                <w:lang w:val="en-GB"/>
              </w:rPr>
              <w:t>Quantity</w:t>
            </w:r>
          </w:p>
        </w:tc>
        <w:tc>
          <w:tcPr>
            <w:tcW w:w="5943" w:type="dxa"/>
            <w:tcBorders>
              <w:top w:val="single" w:sz="2" w:space="0" w:color="auto"/>
              <w:left w:val="single" w:sz="2" w:space="0" w:color="auto"/>
              <w:bottom w:val="single" w:sz="2" w:space="0" w:color="auto"/>
              <w:right w:val="single" w:sz="2" w:space="0" w:color="auto"/>
            </w:tcBorders>
          </w:tcPr>
          <w:p w14:paraId="3CAD6F0B" w14:textId="77777777" w:rsidR="005C1C1D" w:rsidRPr="00D25BE9" w:rsidRDefault="005C1C1D" w:rsidP="00DA6BCB">
            <w:pPr>
              <w:pStyle w:val="NormalLeft"/>
              <w:rPr>
                <w:lang w:val="en-GB"/>
              </w:rPr>
            </w:pPr>
            <w:r w:rsidRPr="00D25BE9">
              <w:rPr>
                <w:lang w:val="en-GB"/>
              </w:rPr>
              <w:t>Number of assets, for all assets if relevant.</w:t>
            </w:r>
          </w:p>
          <w:p w14:paraId="6489E09F" w14:textId="77777777" w:rsidR="005C1C1D" w:rsidRPr="00D25BE9" w:rsidRDefault="005C1C1D" w:rsidP="00DA6BCB">
            <w:pPr>
              <w:pStyle w:val="NormalLeft"/>
              <w:rPr>
                <w:lang w:val="en-GB"/>
              </w:rPr>
            </w:pPr>
            <w:r w:rsidRPr="00D25BE9">
              <w:rPr>
                <w:lang w:val="en-GB"/>
              </w:rPr>
              <w:t>This item shall not be reported if item Par amount (C0100) is reported.</w:t>
            </w:r>
          </w:p>
        </w:tc>
      </w:tr>
      <w:tr w:rsidR="00D25BE9" w:rsidRPr="00D25BE9" w14:paraId="54BD63E8" w14:textId="77777777" w:rsidTr="00DA6BCB">
        <w:tc>
          <w:tcPr>
            <w:tcW w:w="1579" w:type="dxa"/>
            <w:tcBorders>
              <w:top w:val="single" w:sz="2" w:space="0" w:color="auto"/>
              <w:left w:val="single" w:sz="2" w:space="0" w:color="auto"/>
              <w:bottom w:val="single" w:sz="2" w:space="0" w:color="auto"/>
              <w:right w:val="single" w:sz="2" w:space="0" w:color="auto"/>
            </w:tcBorders>
          </w:tcPr>
          <w:p w14:paraId="44F930C8" w14:textId="77777777" w:rsidR="005C1C1D" w:rsidRPr="00D25BE9" w:rsidRDefault="005C1C1D" w:rsidP="00DA6BCB">
            <w:pPr>
              <w:pStyle w:val="NormalLeft"/>
              <w:rPr>
                <w:lang w:val="en-GB"/>
              </w:rPr>
            </w:pPr>
            <w:r w:rsidRPr="00D25BE9">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26D12F17" w14:textId="77777777" w:rsidR="005C1C1D" w:rsidRPr="00D25BE9" w:rsidRDefault="005C1C1D" w:rsidP="00DA6BCB">
            <w:pPr>
              <w:pStyle w:val="NormalLeft"/>
              <w:rPr>
                <w:lang w:val="en-GB"/>
              </w:rPr>
            </w:pPr>
            <w:r w:rsidRPr="00D25BE9">
              <w:rPr>
                <w:lang w:val="en-GB"/>
              </w:rPr>
              <w:t>Par amount</w:t>
            </w:r>
          </w:p>
        </w:tc>
        <w:tc>
          <w:tcPr>
            <w:tcW w:w="5943" w:type="dxa"/>
            <w:tcBorders>
              <w:top w:val="single" w:sz="2" w:space="0" w:color="auto"/>
              <w:left w:val="single" w:sz="2" w:space="0" w:color="auto"/>
              <w:bottom w:val="single" w:sz="2" w:space="0" w:color="auto"/>
              <w:right w:val="single" w:sz="2" w:space="0" w:color="auto"/>
            </w:tcBorders>
          </w:tcPr>
          <w:p w14:paraId="4208554E" w14:textId="1592A65A" w:rsidR="005C1C1D" w:rsidRPr="00D25BE9" w:rsidRDefault="005C1C1D" w:rsidP="00260EA7">
            <w:pPr>
              <w:pStyle w:val="NormalLeft"/>
              <w:rPr>
                <w:lang w:val="en-GB"/>
              </w:rPr>
            </w:pPr>
            <w:r w:rsidRPr="00D25BE9">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 </w:t>
            </w:r>
            <w:r w:rsidR="00260EA7" w:rsidRPr="00D25BE9">
              <w:rPr>
                <w:lang w:val="en-GB"/>
              </w:rPr>
              <w:t xml:space="preserve"> </w:t>
            </w:r>
          </w:p>
        </w:tc>
      </w:tr>
      <w:tr w:rsidR="00D25BE9" w:rsidRPr="00D25BE9" w14:paraId="6DBA157A" w14:textId="77777777" w:rsidTr="00DA6BCB">
        <w:tc>
          <w:tcPr>
            <w:tcW w:w="1579" w:type="dxa"/>
            <w:tcBorders>
              <w:top w:val="single" w:sz="2" w:space="0" w:color="auto"/>
              <w:left w:val="single" w:sz="2" w:space="0" w:color="auto"/>
              <w:bottom w:val="single" w:sz="2" w:space="0" w:color="auto"/>
              <w:right w:val="single" w:sz="2" w:space="0" w:color="auto"/>
            </w:tcBorders>
          </w:tcPr>
          <w:p w14:paraId="00AE9B91" w14:textId="77777777" w:rsidR="005C1C1D" w:rsidRPr="00D25BE9" w:rsidRDefault="005C1C1D" w:rsidP="00DA6BCB">
            <w:pPr>
              <w:pStyle w:val="NormalLeft"/>
              <w:rPr>
                <w:lang w:val="en-GB"/>
              </w:rPr>
            </w:pPr>
            <w:r w:rsidRPr="00D25BE9">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4592CCD0" w14:textId="77777777" w:rsidR="005C1C1D" w:rsidRPr="00D25BE9" w:rsidRDefault="005C1C1D" w:rsidP="00DA6BCB">
            <w:pPr>
              <w:pStyle w:val="NormalLeft"/>
              <w:rPr>
                <w:lang w:val="en-GB"/>
              </w:rPr>
            </w:pPr>
            <w:r w:rsidRPr="00D25BE9">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2BC817D0" w14:textId="77777777" w:rsidR="005C1C1D" w:rsidRPr="00D25BE9" w:rsidRDefault="005C1C1D" w:rsidP="00DA6BCB">
            <w:pPr>
              <w:pStyle w:val="NormalLeft"/>
              <w:rPr>
                <w:lang w:val="en-GB"/>
              </w:rPr>
            </w:pPr>
            <w:r w:rsidRPr="00D25BE9">
              <w:rPr>
                <w:lang w:val="en-GB"/>
              </w:rPr>
              <w:t>Identify the valuation method used when valuing assets. One of the options in the following closed list shall be used:</w:t>
            </w:r>
          </w:p>
          <w:p w14:paraId="36465A1C" w14:textId="77777777" w:rsidR="005C1C1D" w:rsidRPr="00D25BE9" w:rsidRDefault="005C1C1D" w:rsidP="00DA6BCB">
            <w:pPr>
              <w:pStyle w:val="NormalLeft"/>
              <w:rPr>
                <w:lang w:val="en-GB"/>
              </w:rPr>
            </w:pPr>
            <w:r w:rsidRPr="00D25BE9">
              <w:rPr>
                <w:lang w:val="en-GB"/>
              </w:rPr>
              <w:t>1 — quoted market price in active markets for the same assets</w:t>
            </w:r>
          </w:p>
          <w:p w14:paraId="43FBABF4" w14:textId="77777777" w:rsidR="005C1C1D" w:rsidRPr="00D25BE9" w:rsidRDefault="005C1C1D" w:rsidP="00DA6BCB">
            <w:pPr>
              <w:pStyle w:val="NormalLeft"/>
              <w:rPr>
                <w:lang w:val="en-GB"/>
              </w:rPr>
            </w:pPr>
            <w:r w:rsidRPr="00D25BE9">
              <w:rPr>
                <w:lang w:val="en-GB"/>
              </w:rPr>
              <w:t>2 — quoted market price in active markets for similar assets</w:t>
            </w:r>
          </w:p>
          <w:p w14:paraId="290089EE" w14:textId="77777777" w:rsidR="005C1C1D" w:rsidRPr="00D25BE9" w:rsidRDefault="005C1C1D" w:rsidP="00DA6BCB">
            <w:pPr>
              <w:pStyle w:val="NormalLeft"/>
              <w:rPr>
                <w:lang w:val="en-GB"/>
              </w:rPr>
            </w:pPr>
            <w:r w:rsidRPr="00D25BE9">
              <w:rPr>
                <w:lang w:val="en-GB"/>
              </w:rPr>
              <w:t>3 — alternative valuation methods:</w:t>
            </w:r>
          </w:p>
          <w:p w14:paraId="14B84495" w14:textId="77777777" w:rsidR="005C1C1D" w:rsidRPr="00D25BE9" w:rsidRDefault="005C1C1D" w:rsidP="00DA6BCB">
            <w:pPr>
              <w:pStyle w:val="NormalLeft"/>
              <w:rPr>
                <w:lang w:val="en-GB"/>
              </w:rPr>
            </w:pPr>
            <w:r w:rsidRPr="00D25BE9">
              <w:rPr>
                <w:lang w:val="en-GB"/>
              </w:rPr>
              <w:t>4 — adjusted equity methods (applicable for the valuation of participations)</w:t>
            </w:r>
          </w:p>
          <w:p w14:paraId="7C2BC8CA" w14:textId="77777777" w:rsidR="005C1C1D" w:rsidRPr="00D25BE9" w:rsidRDefault="005C1C1D" w:rsidP="00DA6BCB">
            <w:pPr>
              <w:pStyle w:val="NormalLeft"/>
              <w:rPr>
                <w:lang w:val="en-GB"/>
              </w:rPr>
            </w:pPr>
            <w:r w:rsidRPr="00D25BE9">
              <w:rPr>
                <w:lang w:val="en-GB"/>
              </w:rPr>
              <w:t>5 — IFRS equity methods (applicable for the valuation of participations</w:t>
            </w:r>
          </w:p>
          <w:p w14:paraId="36C2E438" w14:textId="77777777" w:rsidR="005C1C1D" w:rsidRPr="00D25BE9" w:rsidRDefault="005C1C1D" w:rsidP="00DA6BCB">
            <w:pPr>
              <w:pStyle w:val="NormalLeft"/>
              <w:rPr>
                <w:lang w:val="en-GB"/>
              </w:rPr>
            </w:pPr>
            <w:r w:rsidRPr="00D25BE9">
              <w:rPr>
                <w:lang w:val="en-GB"/>
              </w:rPr>
              <w:t>6 — Market valuation according to Article 9(4) of Delegated Regulation (EU) 2015/35</w:t>
            </w:r>
          </w:p>
        </w:tc>
      </w:tr>
      <w:tr w:rsidR="00D25BE9" w:rsidRPr="00D25BE9" w14:paraId="5EF09C63" w14:textId="77777777" w:rsidTr="00DA6BCB">
        <w:tc>
          <w:tcPr>
            <w:tcW w:w="1579" w:type="dxa"/>
            <w:tcBorders>
              <w:top w:val="single" w:sz="2" w:space="0" w:color="auto"/>
              <w:left w:val="single" w:sz="2" w:space="0" w:color="auto"/>
              <w:bottom w:val="single" w:sz="2" w:space="0" w:color="auto"/>
              <w:right w:val="single" w:sz="2" w:space="0" w:color="auto"/>
            </w:tcBorders>
          </w:tcPr>
          <w:p w14:paraId="16D6E10F" w14:textId="77777777" w:rsidR="005C1C1D" w:rsidRPr="00D25BE9" w:rsidRDefault="005C1C1D" w:rsidP="00DA6BCB">
            <w:pPr>
              <w:pStyle w:val="NormalLeft"/>
              <w:rPr>
                <w:lang w:val="en-GB"/>
              </w:rPr>
            </w:pPr>
            <w:r w:rsidRPr="00D25BE9">
              <w:rPr>
                <w:lang w:val="en-GB"/>
              </w:rPr>
              <w:t>C0120</w:t>
            </w:r>
          </w:p>
        </w:tc>
        <w:tc>
          <w:tcPr>
            <w:tcW w:w="1764" w:type="dxa"/>
            <w:tcBorders>
              <w:top w:val="single" w:sz="2" w:space="0" w:color="auto"/>
              <w:left w:val="single" w:sz="2" w:space="0" w:color="auto"/>
              <w:bottom w:val="single" w:sz="2" w:space="0" w:color="auto"/>
              <w:right w:val="single" w:sz="2" w:space="0" w:color="auto"/>
            </w:tcBorders>
          </w:tcPr>
          <w:p w14:paraId="4C84BA1D" w14:textId="77777777" w:rsidR="005C1C1D" w:rsidRPr="00D25BE9" w:rsidRDefault="005C1C1D" w:rsidP="00DA6BCB">
            <w:pPr>
              <w:pStyle w:val="NormalLeft"/>
              <w:rPr>
                <w:lang w:val="en-GB"/>
              </w:rPr>
            </w:pPr>
            <w:r w:rsidRPr="00D25BE9">
              <w:rPr>
                <w:lang w:val="en-GB"/>
              </w:rPr>
              <w:t>Total amount</w:t>
            </w:r>
          </w:p>
        </w:tc>
        <w:tc>
          <w:tcPr>
            <w:tcW w:w="5943" w:type="dxa"/>
            <w:tcBorders>
              <w:top w:val="single" w:sz="2" w:space="0" w:color="auto"/>
              <w:left w:val="single" w:sz="2" w:space="0" w:color="auto"/>
              <w:bottom w:val="single" w:sz="2" w:space="0" w:color="auto"/>
              <w:right w:val="single" w:sz="2" w:space="0" w:color="auto"/>
            </w:tcBorders>
          </w:tcPr>
          <w:p w14:paraId="581FE816" w14:textId="77777777" w:rsidR="005C1C1D" w:rsidRPr="00D25BE9" w:rsidRDefault="005C1C1D" w:rsidP="00DA6BCB">
            <w:pPr>
              <w:pStyle w:val="NormalLeft"/>
              <w:rPr>
                <w:lang w:val="en-GB"/>
              </w:rPr>
            </w:pPr>
            <w:r w:rsidRPr="00D25BE9">
              <w:rPr>
                <w:lang w:val="en-GB"/>
              </w:rPr>
              <w:t>Value calculated as defined by article 75 of the Directive 2009/138/EC, which corresponds to:</w:t>
            </w:r>
          </w:p>
          <w:p w14:paraId="5B176ECE" w14:textId="77777777" w:rsidR="005C1C1D" w:rsidRPr="00D25BE9" w:rsidRDefault="005C1C1D" w:rsidP="00DA6BCB">
            <w:pPr>
              <w:pStyle w:val="Tiret0"/>
              <w:numPr>
                <w:ilvl w:val="0"/>
                <w:numId w:val="14"/>
              </w:numPr>
              <w:ind w:left="851" w:hanging="851"/>
              <w:rPr>
                <w:lang w:val="en-GB"/>
              </w:rPr>
            </w:pPr>
            <w:r w:rsidRPr="00D25BE9">
              <w:rPr>
                <w:lang w:val="en-GB"/>
              </w:rPr>
              <w:t>the multiplication of ‘Par amount’ (principal amount outstanding measured at par amount or nominal amount) by ‘Unit percentage of par amount Solvency II price’ plus ‘Accrued interest’, for assets where the first two items are relevant;</w:t>
            </w:r>
          </w:p>
          <w:p w14:paraId="2D02B45F" w14:textId="77777777" w:rsidR="005C1C1D" w:rsidRPr="00D25BE9" w:rsidRDefault="005C1C1D" w:rsidP="00DA6BCB">
            <w:pPr>
              <w:pStyle w:val="Tiret0"/>
              <w:numPr>
                <w:ilvl w:val="0"/>
                <w:numId w:val="14"/>
              </w:numPr>
              <w:ind w:left="851" w:hanging="851"/>
              <w:rPr>
                <w:lang w:val="en-GB"/>
              </w:rPr>
            </w:pPr>
            <w:r w:rsidRPr="00D25BE9">
              <w:rPr>
                <w:lang w:val="en-GB"/>
              </w:rPr>
              <w:t>the multiplication of ‘Quantity’ by ‘Unit Solvency II price’, for assets where these two items are relevant;</w:t>
            </w:r>
          </w:p>
          <w:p w14:paraId="18DFDB66" w14:textId="588FD52E" w:rsidR="005C1C1D" w:rsidRPr="00D25BE9" w:rsidRDefault="005C1C1D" w:rsidP="00260EA7">
            <w:pPr>
              <w:pStyle w:val="Tiret0"/>
              <w:numPr>
                <w:ilvl w:val="0"/>
                <w:numId w:val="14"/>
              </w:numPr>
              <w:ind w:left="851" w:hanging="851"/>
              <w:rPr>
                <w:lang w:val="en-GB"/>
              </w:rPr>
            </w:pPr>
            <w:r w:rsidRPr="00D25BE9">
              <w:rPr>
                <w:lang w:val="en-GB"/>
              </w:rPr>
              <w:t>Solvency II value of the asset for assets classifiable under asset categories 71 and 9.</w:t>
            </w:r>
          </w:p>
        </w:tc>
      </w:tr>
      <w:tr w:rsidR="00D25BE9" w:rsidRPr="00D25BE9" w14:paraId="33373AC1" w14:textId="77777777" w:rsidTr="00DA6BCB">
        <w:tc>
          <w:tcPr>
            <w:tcW w:w="1579" w:type="dxa"/>
            <w:tcBorders>
              <w:top w:val="single" w:sz="2" w:space="0" w:color="auto"/>
              <w:left w:val="single" w:sz="2" w:space="0" w:color="auto"/>
              <w:bottom w:val="single" w:sz="2" w:space="0" w:color="auto"/>
              <w:right w:val="single" w:sz="2" w:space="0" w:color="auto"/>
            </w:tcBorders>
          </w:tcPr>
          <w:p w14:paraId="4FAC74FB" w14:textId="77777777" w:rsidR="005C1C1D" w:rsidRPr="00D25BE9" w:rsidRDefault="005C1C1D" w:rsidP="00DA6BCB">
            <w:pPr>
              <w:pStyle w:val="NormalLeft"/>
              <w:rPr>
                <w:lang w:val="en-GB"/>
              </w:rPr>
            </w:pPr>
            <w:r w:rsidRPr="00D25BE9">
              <w:rPr>
                <w:lang w:val="en-GB"/>
              </w:rPr>
              <w:t>C0130</w:t>
            </w:r>
          </w:p>
        </w:tc>
        <w:tc>
          <w:tcPr>
            <w:tcW w:w="1764" w:type="dxa"/>
            <w:tcBorders>
              <w:top w:val="single" w:sz="2" w:space="0" w:color="auto"/>
              <w:left w:val="single" w:sz="2" w:space="0" w:color="auto"/>
              <w:bottom w:val="single" w:sz="2" w:space="0" w:color="auto"/>
              <w:right w:val="single" w:sz="2" w:space="0" w:color="auto"/>
            </w:tcBorders>
          </w:tcPr>
          <w:p w14:paraId="2610940E" w14:textId="77777777" w:rsidR="005C1C1D" w:rsidRPr="00D25BE9" w:rsidRDefault="005C1C1D" w:rsidP="00DA6BCB">
            <w:pPr>
              <w:pStyle w:val="NormalLeft"/>
              <w:rPr>
                <w:lang w:val="en-GB"/>
              </w:rPr>
            </w:pPr>
            <w:r w:rsidRPr="00D25BE9">
              <w:rPr>
                <w:lang w:val="en-GB"/>
              </w:rPr>
              <w:t>Accrued interest</w:t>
            </w:r>
          </w:p>
        </w:tc>
        <w:tc>
          <w:tcPr>
            <w:tcW w:w="5943" w:type="dxa"/>
            <w:tcBorders>
              <w:top w:val="single" w:sz="2" w:space="0" w:color="auto"/>
              <w:left w:val="single" w:sz="2" w:space="0" w:color="auto"/>
              <w:bottom w:val="single" w:sz="2" w:space="0" w:color="auto"/>
              <w:right w:val="single" w:sz="2" w:space="0" w:color="auto"/>
            </w:tcBorders>
          </w:tcPr>
          <w:p w14:paraId="650CB2E0" w14:textId="77777777" w:rsidR="005C1C1D" w:rsidRPr="00D25BE9" w:rsidRDefault="005C1C1D" w:rsidP="00DA6BCB">
            <w:pPr>
              <w:pStyle w:val="NormalLeft"/>
              <w:rPr>
                <w:lang w:val="en-GB"/>
              </w:rPr>
            </w:pPr>
            <w:r w:rsidRPr="00D25BE9">
              <w:rPr>
                <w:lang w:val="en-GB"/>
              </w:rPr>
              <w:t>Quantify the amount of accrued interest after the last coupon date for interest bearing securities. Note that this value is also part of item Total amount.</w:t>
            </w:r>
          </w:p>
        </w:tc>
      </w:tr>
      <w:tr w:rsidR="005C1C1D" w:rsidRPr="00D25BE9" w14:paraId="580EBA7A" w14:textId="77777777" w:rsidTr="00DA6BCB">
        <w:tc>
          <w:tcPr>
            <w:tcW w:w="1579" w:type="dxa"/>
            <w:tcBorders>
              <w:top w:val="single" w:sz="2" w:space="0" w:color="auto"/>
              <w:left w:val="single" w:sz="2" w:space="0" w:color="auto"/>
              <w:bottom w:val="single" w:sz="2" w:space="0" w:color="auto"/>
              <w:right w:val="single" w:sz="2" w:space="0" w:color="auto"/>
            </w:tcBorders>
          </w:tcPr>
          <w:p w14:paraId="68D5CFDC" w14:textId="77777777" w:rsidR="005C1C1D" w:rsidRPr="00D25BE9" w:rsidRDefault="005C1C1D" w:rsidP="00DA6BCB">
            <w:pPr>
              <w:pStyle w:val="NormalLeft"/>
              <w:rPr>
                <w:lang w:val="en-GB"/>
              </w:rPr>
            </w:pPr>
            <w:r w:rsidRPr="00D25BE9">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6D940B47" w14:textId="77777777" w:rsidR="005C1C1D" w:rsidRPr="00D25BE9" w:rsidRDefault="005C1C1D" w:rsidP="00DA6BCB">
            <w:pPr>
              <w:pStyle w:val="NormalLeft"/>
              <w:rPr>
                <w:lang w:val="en-GB"/>
              </w:rPr>
            </w:pPr>
            <w:r w:rsidRPr="00D25BE9">
              <w:rPr>
                <w:lang w:val="en-GB"/>
              </w:rPr>
              <w:t>Type of asset for which the collateral is held</w:t>
            </w:r>
          </w:p>
        </w:tc>
        <w:tc>
          <w:tcPr>
            <w:tcW w:w="5943" w:type="dxa"/>
            <w:tcBorders>
              <w:top w:val="single" w:sz="2" w:space="0" w:color="auto"/>
              <w:left w:val="single" w:sz="2" w:space="0" w:color="auto"/>
              <w:bottom w:val="single" w:sz="2" w:space="0" w:color="auto"/>
              <w:right w:val="single" w:sz="2" w:space="0" w:color="auto"/>
            </w:tcBorders>
          </w:tcPr>
          <w:p w14:paraId="63819342" w14:textId="77777777" w:rsidR="005C1C1D" w:rsidRPr="00D25BE9" w:rsidRDefault="005C1C1D" w:rsidP="00DA6BCB">
            <w:pPr>
              <w:pStyle w:val="NormalLeft"/>
              <w:rPr>
                <w:lang w:val="en-GB"/>
              </w:rPr>
            </w:pPr>
            <w:r w:rsidRPr="00D25BE9">
              <w:rPr>
                <w:lang w:val="en-GB"/>
              </w:rPr>
              <w:t>Identify the type of asset for which the collateral is held.</w:t>
            </w:r>
          </w:p>
          <w:p w14:paraId="7CFB3D8A" w14:textId="77777777" w:rsidR="005C1C1D" w:rsidRPr="00D25BE9" w:rsidRDefault="005C1C1D" w:rsidP="00DA6BCB">
            <w:pPr>
              <w:pStyle w:val="NormalLeft"/>
              <w:rPr>
                <w:lang w:val="en-GB"/>
              </w:rPr>
            </w:pPr>
            <w:r w:rsidRPr="00D25BE9">
              <w:rPr>
                <w:lang w:val="en-GB"/>
              </w:rPr>
              <w:t>One of the options in the following closed list shall be used:</w:t>
            </w:r>
          </w:p>
          <w:p w14:paraId="4D74CCEB" w14:textId="77777777" w:rsidR="005C1C1D" w:rsidRPr="00D25BE9" w:rsidRDefault="005C1C1D" w:rsidP="00DA6BCB">
            <w:pPr>
              <w:pStyle w:val="NormalLeft"/>
              <w:rPr>
                <w:lang w:val="en-GB"/>
              </w:rPr>
            </w:pPr>
            <w:r w:rsidRPr="00D25BE9">
              <w:rPr>
                <w:lang w:val="en-GB"/>
              </w:rPr>
              <w:t>1 — Government bonds</w:t>
            </w:r>
          </w:p>
          <w:p w14:paraId="14E641E5" w14:textId="77777777" w:rsidR="005C1C1D" w:rsidRPr="00D25BE9" w:rsidRDefault="005C1C1D" w:rsidP="00DA6BCB">
            <w:pPr>
              <w:pStyle w:val="NormalLeft"/>
              <w:rPr>
                <w:lang w:val="en-GB"/>
              </w:rPr>
            </w:pPr>
            <w:r w:rsidRPr="00D25BE9">
              <w:rPr>
                <w:lang w:val="en-GB"/>
              </w:rPr>
              <w:t>2 — Corporate bonds</w:t>
            </w:r>
          </w:p>
          <w:p w14:paraId="607A9E98" w14:textId="77777777" w:rsidR="005C1C1D" w:rsidRPr="00D25BE9" w:rsidRDefault="005C1C1D" w:rsidP="00DA6BCB">
            <w:pPr>
              <w:pStyle w:val="NormalLeft"/>
              <w:rPr>
                <w:lang w:val="en-GB"/>
              </w:rPr>
            </w:pPr>
            <w:r w:rsidRPr="00D25BE9">
              <w:rPr>
                <w:lang w:val="en-GB"/>
              </w:rPr>
              <w:t>3 — Equities</w:t>
            </w:r>
          </w:p>
          <w:p w14:paraId="5B231418" w14:textId="77777777" w:rsidR="005C1C1D" w:rsidRPr="00D25BE9" w:rsidRDefault="005C1C1D" w:rsidP="00DA6BCB">
            <w:pPr>
              <w:pStyle w:val="NormalLeft"/>
              <w:rPr>
                <w:lang w:val="en-GB"/>
              </w:rPr>
            </w:pPr>
            <w:r w:rsidRPr="00D25BE9">
              <w:rPr>
                <w:lang w:val="en-GB"/>
              </w:rPr>
              <w:t>4 — Collective Investment Undertakings</w:t>
            </w:r>
          </w:p>
          <w:p w14:paraId="6BC6C59E" w14:textId="77777777" w:rsidR="005C1C1D" w:rsidRPr="00D25BE9" w:rsidRDefault="005C1C1D" w:rsidP="00DA6BCB">
            <w:pPr>
              <w:pStyle w:val="NormalLeft"/>
              <w:rPr>
                <w:lang w:val="en-GB"/>
              </w:rPr>
            </w:pPr>
            <w:r w:rsidRPr="00D25BE9">
              <w:rPr>
                <w:lang w:val="en-GB"/>
              </w:rPr>
              <w:t>5 — Structured notes</w:t>
            </w:r>
          </w:p>
          <w:p w14:paraId="439823A0" w14:textId="77777777" w:rsidR="005C1C1D" w:rsidRPr="00D25BE9" w:rsidRDefault="005C1C1D" w:rsidP="00DA6BCB">
            <w:pPr>
              <w:pStyle w:val="NormalLeft"/>
              <w:rPr>
                <w:lang w:val="en-GB"/>
              </w:rPr>
            </w:pPr>
            <w:r w:rsidRPr="00D25BE9">
              <w:rPr>
                <w:lang w:val="en-GB"/>
              </w:rPr>
              <w:t>6 — Collateralised securities</w:t>
            </w:r>
          </w:p>
          <w:p w14:paraId="3E9B9A40" w14:textId="77777777" w:rsidR="005C1C1D" w:rsidRPr="00D25BE9" w:rsidRDefault="005C1C1D" w:rsidP="00DA6BCB">
            <w:pPr>
              <w:pStyle w:val="NormalLeft"/>
              <w:rPr>
                <w:lang w:val="en-GB"/>
              </w:rPr>
            </w:pPr>
            <w:r w:rsidRPr="00D25BE9">
              <w:rPr>
                <w:lang w:val="en-GB"/>
              </w:rPr>
              <w:t>7 — Cash and deposits</w:t>
            </w:r>
          </w:p>
          <w:p w14:paraId="72795D04" w14:textId="77777777" w:rsidR="005C1C1D" w:rsidRPr="00D25BE9" w:rsidRDefault="005C1C1D" w:rsidP="00DA6BCB">
            <w:pPr>
              <w:pStyle w:val="NormalLeft"/>
              <w:rPr>
                <w:lang w:val="en-GB"/>
              </w:rPr>
            </w:pPr>
            <w:r w:rsidRPr="00D25BE9">
              <w:rPr>
                <w:lang w:val="en-GB"/>
              </w:rPr>
              <w:t>8 — Mortgages and loans</w:t>
            </w:r>
          </w:p>
          <w:p w14:paraId="34F26581" w14:textId="77777777" w:rsidR="005C1C1D" w:rsidRPr="00D25BE9" w:rsidRDefault="005C1C1D" w:rsidP="00DA6BCB">
            <w:pPr>
              <w:pStyle w:val="NormalLeft"/>
              <w:rPr>
                <w:lang w:val="en-GB"/>
              </w:rPr>
            </w:pPr>
            <w:r w:rsidRPr="00D25BE9">
              <w:rPr>
                <w:lang w:val="en-GB"/>
              </w:rPr>
              <w:t>9 — Properties</w:t>
            </w:r>
          </w:p>
          <w:p w14:paraId="522CD3DD" w14:textId="77777777" w:rsidR="005C1C1D" w:rsidRPr="00D25BE9" w:rsidRDefault="005C1C1D" w:rsidP="00DA6BCB">
            <w:pPr>
              <w:pStyle w:val="NormalLeft"/>
              <w:rPr>
                <w:lang w:val="en-GB"/>
              </w:rPr>
            </w:pPr>
            <w:r w:rsidRPr="00D25BE9">
              <w:rPr>
                <w:lang w:val="en-GB"/>
              </w:rPr>
              <w:t>0 — Other investments (including receivables)</w:t>
            </w:r>
          </w:p>
          <w:p w14:paraId="102F351F" w14:textId="77777777" w:rsidR="005C1C1D" w:rsidRPr="00D25BE9" w:rsidRDefault="005C1C1D" w:rsidP="00DA6BCB">
            <w:pPr>
              <w:pStyle w:val="NormalLeft"/>
              <w:rPr>
                <w:lang w:val="en-GB"/>
              </w:rPr>
            </w:pPr>
            <w:r w:rsidRPr="00D25BE9">
              <w:rPr>
                <w:lang w:val="en-GB"/>
              </w:rPr>
              <w:t>X — Derivatives</w:t>
            </w:r>
          </w:p>
          <w:p w14:paraId="1CC8A280" w14:textId="148643B4" w:rsidR="00F62D3E" w:rsidRPr="00D25BE9" w:rsidRDefault="008359E6" w:rsidP="008359E6">
            <w:pPr>
              <w:pStyle w:val="NormalLeft"/>
              <w:rPr>
                <w:lang w:val="en-GB"/>
              </w:rPr>
            </w:pPr>
            <w:r w:rsidRPr="00D25BE9">
              <w:rPr>
                <w:lang w:val="en-GB"/>
              </w:rPr>
              <w:t>E</w:t>
            </w:r>
            <w:r w:rsidR="00F62D3E" w:rsidRPr="00D25BE9">
              <w:rPr>
                <w:lang w:val="en-GB"/>
              </w:rPr>
              <w:t xml:space="preserve">.g. option ‘0 – Other investments’ </w:t>
            </w:r>
            <w:r w:rsidR="00BC256E" w:rsidRPr="00D25BE9">
              <w:rPr>
                <w:lang w:val="en-GB"/>
              </w:rPr>
              <w:t>sh</w:t>
            </w:r>
            <w:r w:rsidRPr="00D25BE9">
              <w:rPr>
                <w:lang w:val="en-GB"/>
              </w:rPr>
              <w:t>all</w:t>
            </w:r>
            <w:r w:rsidR="00F62D3E" w:rsidRPr="00D25BE9">
              <w:rPr>
                <w:lang w:val="en-GB"/>
              </w:rPr>
              <w:t xml:space="preserve"> be chosen for the collateral covering </w:t>
            </w:r>
            <w:r w:rsidRPr="00D25BE9">
              <w:rPr>
                <w:lang w:val="en-GB"/>
              </w:rPr>
              <w:t>r</w:t>
            </w:r>
            <w:r w:rsidR="00F62D3E" w:rsidRPr="00D25BE9">
              <w:rPr>
                <w:lang w:val="en-GB"/>
              </w:rPr>
              <w:t>einsurance receivables</w:t>
            </w:r>
          </w:p>
        </w:tc>
      </w:tr>
    </w:tbl>
    <w:p w14:paraId="4814BA14" w14:textId="77777777" w:rsidR="005C1C1D" w:rsidRPr="00D25BE9" w:rsidRDefault="005C1C1D" w:rsidP="005C1C1D">
      <w:pPr>
        <w:rPr>
          <w:lang w:val="en-GB"/>
        </w:rPr>
      </w:pPr>
    </w:p>
    <w:tbl>
      <w:tblPr>
        <w:tblW w:w="0" w:type="auto"/>
        <w:tblLayout w:type="fixed"/>
        <w:tblLook w:val="0000" w:firstRow="0" w:lastRow="0" w:firstColumn="0" w:lastColumn="0" w:noHBand="0" w:noVBand="0"/>
      </w:tblPr>
      <w:tblGrid>
        <w:gridCol w:w="1579"/>
        <w:gridCol w:w="1393"/>
        <w:gridCol w:w="6314"/>
      </w:tblGrid>
      <w:tr w:rsidR="00D25BE9" w:rsidRPr="00D25BE9" w14:paraId="4AFA5965" w14:textId="77777777" w:rsidTr="00DA6BCB">
        <w:tc>
          <w:tcPr>
            <w:tcW w:w="1579" w:type="dxa"/>
            <w:tcBorders>
              <w:top w:val="single" w:sz="2" w:space="0" w:color="auto"/>
              <w:left w:val="single" w:sz="2" w:space="0" w:color="auto"/>
              <w:bottom w:val="single" w:sz="2" w:space="0" w:color="auto"/>
              <w:right w:val="single" w:sz="2" w:space="0" w:color="auto"/>
            </w:tcBorders>
          </w:tcPr>
          <w:p w14:paraId="5E337059" w14:textId="77777777" w:rsidR="005C1C1D" w:rsidRPr="00D25BE9" w:rsidRDefault="005C1C1D" w:rsidP="00DA6BCB">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669F36D" w14:textId="77777777" w:rsidR="005C1C1D" w:rsidRPr="00D25BE9" w:rsidRDefault="005C1C1D" w:rsidP="00DA6BCB">
            <w:pPr>
              <w:pStyle w:val="NormalCentered"/>
              <w:rPr>
                <w:lang w:val="en-GB"/>
              </w:rPr>
            </w:pPr>
            <w:r w:rsidRPr="00D25BE9">
              <w:rPr>
                <w:i/>
                <w:iCs/>
                <w:lang w:val="en-GB"/>
              </w:rPr>
              <w:t>ITEM</w:t>
            </w:r>
          </w:p>
        </w:tc>
        <w:tc>
          <w:tcPr>
            <w:tcW w:w="6314" w:type="dxa"/>
            <w:tcBorders>
              <w:top w:val="single" w:sz="2" w:space="0" w:color="auto"/>
              <w:left w:val="single" w:sz="2" w:space="0" w:color="auto"/>
              <w:bottom w:val="single" w:sz="2" w:space="0" w:color="auto"/>
              <w:right w:val="single" w:sz="2" w:space="0" w:color="auto"/>
            </w:tcBorders>
          </w:tcPr>
          <w:p w14:paraId="59AC886B" w14:textId="77777777" w:rsidR="005C1C1D" w:rsidRPr="00D25BE9" w:rsidRDefault="005C1C1D" w:rsidP="00DA6BCB">
            <w:pPr>
              <w:pStyle w:val="NormalCentered"/>
              <w:rPr>
                <w:lang w:val="en-GB"/>
              </w:rPr>
            </w:pPr>
            <w:r w:rsidRPr="00D25BE9">
              <w:rPr>
                <w:i/>
                <w:iCs/>
                <w:lang w:val="en-GB"/>
              </w:rPr>
              <w:t>INSTRUCTIONS</w:t>
            </w:r>
          </w:p>
        </w:tc>
      </w:tr>
      <w:tr w:rsidR="00D25BE9" w:rsidRPr="00D25BE9" w14:paraId="5F9F7712" w14:textId="77777777" w:rsidTr="00DA6BCB">
        <w:tc>
          <w:tcPr>
            <w:tcW w:w="1579" w:type="dxa"/>
            <w:tcBorders>
              <w:top w:val="single" w:sz="2" w:space="0" w:color="auto"/>
              <w:left w:val="single" w:sz="2" w:space="0" w:color="auto"/>
              <w:bottom w:val="single" w:sz="2" w:space="0" w:color="auto"/>
              <w:right w:val="single" w:sz="2" w:space="0" w:color="auto"/>
            </w:tcBorders>
          </w:tcPr>
          <w:p w14:paraId="01446072" w14:textId="77777777" w:rsidR="005C1C1D" w:rsidRPr="00D25BE9" w:rsidRDefault="005C1C1D" w:rsidP="00DA6BCB">
            <w:pPr>
              <w:pStyle w:val="NormalCentered"/>
              <w:rPr>
                <w:lang w:val="en-GB"/>
              </w:rPr>
            </w:pPr>
            <w:r w:rsidRPr="00D25BE9">
              <w:rPr>
                <w:i/>
                <w:iCs/>
                <w:lang w:val="en-GB"/>
              </w:rPr>
              <w:t>Information on assets</w:t>
            </w:r>
          </w:p>
        </w:tc>
        <w:tc>
          <w:tcPr>
            <w:tcW w:w="1393" w:type="dxa"/>
            <w:tcBorders>
              <w:top w:val="single" w:sz="2" w:space="0" w:color="auto"/>
              <w:left w:val="single" w:sz="2" w:space="0" w:color="auto"/>
              <w:bottom w:val="single" w:sz="2" w:space="0" w:color="auto"/>
              <w:right w:val="single" w:sz="2" w:space="0" w:color="auto"/>
            </w:tcBorders>
          </w:tcPr>
          <w:p w14:paraId="3734A658" w14:textId="77777777" w:rsidR="005C1C1D" w:rsidRPr="00D25BE9" w:rsidRDefault="005C1C1D" w:rsidP="00DA6BCB">
            <w:pPr>
              <w:pStyle w:val="NormalCentered"/>
              <w:rPr>
                <w:lang w:val="en-GB"/>
              </w:rPr>
            </w:pPr>
          </w:p>
        </w:tc>
        <w:tc>
          <w:tcPr>
            <w:tcW w:w="6314" w:type="dxa"/>
            <w:tcBorders>
              <w:top w:val="single" w:sz="2" w:space="0" w:color="auto"/>
              <w:left w:val="single" w:sz="2" w:space="0" w:color="auto"/>
              <w:bottom w:val="single" w:sz="2" w:space="0" w:color="auto"/>
              <w:right w:val="single" w:sz="2" w:space="0" w:color="auto"/>
            </w:tcBorders>
          </w:tcPr>
          <w:p w14:paraId="79DE48E5" w14:textId="77777777" w:rsidR="005C1C1D" w:rsidRPr="00D25BE9" w:rsidRDefault="005C1C1D" w:rsidP="00DA6BCB">
            <w:pPr>
              <w:pStyle w:val="NormalCentered"/>
              <w:rPr>
                <w:lang w:val="en-GB"/>
              </w:rPr>
            </w:pPr>
          </w:p>
        </w:tc>
      </w:tr>
      <w:tr w:rsidR="00D25BE9" w:rsidRPr="00D25BE9" w14:paraId="1BA08137" w14:textId="77777777" w:rsidTr="00DA6BCB">
        <w:tc>
          <w:tcPr>
            <w:tcW w:w="1579" w:type="dxa"/>
            <w:tcBorders>
              <w:top w:val="single" w:sz="2" w:space="0" w:color="auto"/>
              <w:left w:val="single" w:sz="2" w:space="0" w:color="auto"/>
              <w:bottom w:val="single" w:sz="2" w:space="0" w:color="auto"/>
              <w:right w:val="single" w:sz="2" w:space="0" w:color="auto"/>
            </w:tcBorders>
          </w:tcPr>
          <w:p w14:paraId="03A7CD60" w14:textId="77777777" w:rsidR="005C1C1D" w:rsidRPr="00D25BE9" w:rsidRDefault="005C1C1D" w:rsidP="00DA6BCB">
            <w:pPr>
              <w:pStyle w:val="NormalLeft"/>
              <w:rPr>
                <w:lang w:val="en-GB"/>
              </w:rPr>
            </w:pPr>
            <w:r w:rsidRPr="00D25BE9">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577E9B90" w14:textId="77777777" w:rsidR="005C1C1D" w:rsidRPr="00D25BE9" w:rsidRDefault="005C1C1D" w:rsidP="00DA6BCB">
            <w:pPr>
              <w:pStyle w:val="NormalLeft"/>
              <w:rPr>
                <w:lang w:val="en-GB"/>
              </w:rPr>
            </w:pPr>
            <w:r w:rsidRPr="00D25BE9">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2F22CC4A" w14:textId="77777777" w:rsidR="005C1C1D" w:rsidRPr="00D25BE9" w:rsidRDefault="005C1C1D" w:rsidP="00DA6BCB">
            <w:pPr>
              <w:pStyle w:val="NormalLeft"/>
              <w:rPr>
                <w:lang w:val="en-GB"/>
              </w:rPr>
            </w:pPr>
            <w:r w:rsidRPr="00D25BE9">
              <w:rPr>
                <w:lang w:val="en-GB"/>
              </w:rPr>
              <w:t>Asset ID code using the following priority:</w:t>
            </w:r>
          </w:p>
          <w:p w14:paraId="6503F8B7" w14:textId="77777777" w:rsidR="005C1C1D" w:rsidRPr="00D25BE9" w:rsidRDefault="005C1C1D" w:rsidP="00DA6BCB">
            <w:pPr>
              <w:pStyle w:val="Tiret0"/>
              <w:numPr>
                <w:ilvl w:val="0"/>
                <w:numId w:val="14"/>
              </w:numPr>
              <w:ind w:left="851" w:hanging="851"/>
              <w:rPr>
                <w:lang w:val="en-GB"/>
              </w:rPr>
            </w:pPr>
            <w:r w:rsidRPr="00D25BE9">
              <w:rPr>
                <w:lang w:val="en-GB"/>
              </w:rPr>
              <w:t>ISO 6166 code of ISIN when available</w:t>
            </w:r>
          </w:p>
          <w:p w14:paraId="64696968" w14:textId="77777777" w:rsidR="005C1C1D" w:rsidRPr="00D25BE9" w:rsidRDefault="005C1C1D" w:rsidP="00DA6BCB">
            <w:pPr>
              <w:pStyle w:val="Tiret0"/>
              <w:numPr>
                <w:ilvl w:val="0"/>
                <w:numId w:val="14"/>
              </w:numPr>
              <w:ind w:left="851" w:hanging="851"/>
              <w:rPr>
                <w:lang w:val="en-GB"/>
              </w:rPr>
            </w:pPr>
            <w:r w:rsidRPr="00D25BE9">
              <w:rPr>
                <w:lang w:val="en-GB"/>
              </w:rPr>
              <w:t>Other recognised codes (e.g.: CUSIP, Bloomberg Ticker, Reuters RIC)</w:t>
            </w:r>
          </w:p>
          <w:p w14:paraId="3AFDAE52" w14:textId="77777777" w:rsidR="005C1C1D" w:rsidRPr="00D25BE9" w:rsidRDefault="005C1C1D" w:rsidP="00DA6BCB">
            <w:pPr>
              <w:pStyle w:val="Tiret0"/>
              <w:numPr>
                <w:ilvl w:val="0"/>
                <w:numId w:val="14"/>
              </w:numPr>
              <w:ind w:left="851" w:hanging="851"/>
              <w:rPr>
                <w:lang w:val="en-GB"/>
              </w:rPr>
            </w:pPr>
            <w:r w:rsidRPr="00D25BE9">
              <w:rPr>
                <w:lang w:val="en-GB"/>
              </w:rPr>
              <w:t>Code attributed by the undertaking, when the options above are not available, and must be consistent over time</w:t>
            </w:r>
          </w:p>
          <w:p w14:paraId="31155D13"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D25BE9" w:rsidRPr="00D25BE9" w14:paraId="0B3134A5" w14:textId="77777777" w:rsidTr="00DA6BCB">
        <w:tc>
          <w:tcPr>
            <w:tcW w:w="1579" w:type="dxa"/>
            <w:tcBorders>
              <w:top w:val="single" w:sz="2" w:space="0" w:color="auto"/>
              <w:left w:val="single" w:sz="2" w:space="0" w:color="auto"/>
              <w:bottom w:val="single" w:sz="2" w:space="0" w:color="auto"/>
              <w:right w:val="single" w:sz="2" w:space="0" w:color="auto"/>
            </w:tcBorders>
          </w:tcPr>
          <w:p w14:paraId="7789D040" w14:textId="77777777" w:rsidR="005C1C1D" w:rsidRPr="00D25BE9" w:rsidRDefault="005C1C1D" w:rsidP="00DA6BCB">
            <w:pPr>
              <w:pStyle w:val="NormalLeft"/>
              <w:rPr>
                <w:lang w:val="en-GB"/>
              </w:rPr>
            </w:pPr>
            <w:r w:rsidRPr="00D25BE9">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7D072D12" w14:textId="77777777" w:rsidR="005C1C1D" w:rsidRPr="00D25BE9" w:rsidRDefault="005C1C1D" w:rsidP="00DA6BCB">
            <w:pPr>
              <w:pStyle w:val="NormalLeft"/>
              <w:rPr>
                <w:lang w:val="en-GB"/>
              </w:rPr>
            </w:pPr>
            <w:r w:rsidRPr="00D25BE9">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1758F544" w14:textId="77777777" w:rsidR="005C1C1D" w:rsidRPr="00D25BE9" w:rsidRDefault="005C1C1D" w:rsidP="00DA6BCB">
            <w:pPr>
              <w:pStyle w:val="NormalLeft"/>
              <w:rPr>
                <w:lang w:val="en-GB"/>
              </w:rPr>
            </w:pPr>
            <w:r w:rsidRPr="00D25BE9">
              <w:rPr>
                <w:lang w:val="en-GB"/>
              </w:rPr>
              <w:t>Type of ID Code used for the ‘Asset ID Code’ item. One of the options in the following closed list shall be used:</w:t>
            </w:r>
          </w:p>
          <w:p w14:paraId="4AC5F091" w14:textId="77777777" w:rsidR="005C1C1D" w:rsidRPr="00D25BE9" w:rsidRDefault="005C1C1D" w:rsidP="00DA6BCB">
            <w:pPr>
              <w:pStyle w:val="NormalLeft"/>
              <w:rPr>
                <w:lang w:val="en-GB"/>
              </w:rPr>
            </w:pPr>
            <w:r w:rsidRPr="00D25BE9">
              <w:rPr>
                <w:lang w:val="en-GB"/>
              </w:rPr>
              <w:t>1 — ISO/6166 for ISIN</w:t>
            </w:r>
          </w:p>
          <w:p w14:paraId="26AAD3BA" w14:textId="77777777" w:rsidR="005C1C1D" w:rsidRPr="00D25BE9" w:rsidRDefault="005C1C1D" w:rsidP="00DA6BCB">
            <w:pPr>
              <w:pStyle w:val="NormalLeft"/>
              <w:rPr>
                <w:lang w:val="en-GB"/>
              </w:rPr>
            </w:pPr>
            <w:r w:rsidRPr="00D25BE9">
              <w:rPr>
                <w:lang w:val="en-GB"/>
              </w:rPr>
              <w:t>2 — CUSIP (The Committee on Uniform Securities Identification Procedures number assigned by the CUSIP Service Bureau for U.S. and Canadian companies)</w:t>
            </w:r>
          </w:p>
          <w:p w14:paraId="02895360" w14:textId="77777777" w:rsidR="005C1C1D" w:rsidRPr="00D25BE9" w:rsidRDefault="005C1C1D" w:rsidP="00DA6BCB">
            <w:pPr>
              <w:pStyle w:val="NormalLeft"/>
              <w:rPr>
                <w:lang w:val="en-GB"/>
              </w:rPr>
            </w:pPr>
            <w:r w:rsidRPr="00D25BE9">
              <w:rPr>
                <w:lang w:val="en-GB"/>
              </w:rPr>
              <w:t>3 — SEDOL (Stock Exchange Daily Official List for the London Stock Exchange)</w:t>
            </w:r>
          </w:p>
          <w:p w14:paraId="69504451" w14:textId="77777777" w:rsidR="005C1C1D" w:rsidRPr="00D25BE9" w:rsidRDefault="005C1C1D" w:rsidP="00DA6BCB">
            <w:pPr>
              <w:pStyle w:val="NormalLeft"/>
              <w:rPr>
                <w:lang w:val="en-GB"/>
              </w:rPr>
            </w:pPr>
            <w:r w:rsidRPr="00D25BE9">
              <w:rPr>
                <w:lang w:val="en-GB"/>
              </w:rPr>
              <w:t>4 — WKN (Wertpapier Kenn–Nummer, the alphanumeric German identification number)</w:t>
            </w:r>
          </w:p>
          <w:p w14:paraId="4759CB58" w14:textId="77777777" w:rsidR="005C1C1D" w:rsidRPr="00D25BE9" w:rsidRDefault="005C1C1D" w:rsidP="00DA6BCB">
            <w:pPr>
              <w:pStyle w:val="NormalLeft"/>
              <w:rPr>
                <w:lang w:val="en-GB"/>
              </w:rPr>
            </w:pPr>
            <w:r w:rsidRPr="00D25BE9">
              <w:rPr>
                <w:lang w:val="en-GB"/>
              </w:rPr>
              <w:t>5 — Bloomberg Ticker (Bloomberg letters code that identify a company's securities)</w:t>
            </w:r>
          </w:p>
          <w:p w14:paraId="5ADAB95F" w14:textId="77777777" w:rsidR="005C1C1D" w:rsidRPr="00D25BE9" w:rsidRDefault="005C1C1D" w:rsidP="00DA6BCB">
            <w:pPr>
              <w:pStyle w:val="NormalLeft"/>
              <w:rPr>
                <w:lang w:val="en-GB"/>
              </w:rPr>
            </w:pPr>
            <w:r w:rsidRPr="00D25BE9">
              <w:rPr>
                <w:lang w:val="en-GB"/>
              </w:rPr>
              <w:t>6 — BBGID (The Bloomberg Global ID)</w:t>
            </w:r>
          </w:p>
          <w:p w14:paraId="14065984" w14:textId="77777777" w:rsidR="005C1C1D" w:rsidRPr="00D25BE9" w:rsidRDefault="005C1C1D" w:rsidP="00DA6BCB">
            <w:pPr>
              <w:pStyle w:val="NormalLeft"/>
              <w:rPr>
                <w:lang w:val="en-GB"/>
              </w:rPr>
            </w:pPr>
            <w:r w:rsidRPr="00D25BE9">
              <w:rPr>
                <w:lang w:val="en-GB"/>
              </w:rPr>
              <w:t>7 — Reuters RIC (Reuters instrument code)</w:t>
            </w:r>
          </w:p>
          <w:p w14:paraId="52A4D4EC" w14:textId="77777777" w:rsidR="005C1C1D" w:rsidRPr="00D25BE9" w:rsidRDefault="005C1C1D" w:rsidP="00DA6BCB">
            <w:pPr>
              <w:pStyle w:val="NormalLeft"/>
              <w:rPr>
                <w:lang w:val="en-GB"/>
              </w:rPr>
            </w:pPr>
            <w:r w:rsidRPr="00D25BE9">
              <w:rPr>
                <w:lang w:val="en-GB"/>
              </w:rPr>
              <w:t>8 — FIGI (Financial Instrument Global Identifier)</w:t>
            </w:r>
          </w:p>
          <w:p w14:paraId="188955E0" w14:textId="77777777" w:rsidR="005C1C1D" w:rsidRPr="00D25BE9" w:rsidRDefault="005C1C1D" w:rsidP="00DA6BCB">
            <w:pPr>
              <w:pStyle w:val="NormalLeft"/>
              <w:rPr>
                <w:lang w:val="en-GB"/>
              </w:rPr>
            </w:pPr>
            <w:r w:rsidRPr="00D25BE9">
              <w:rPr>
                <w:lang w:val="en-GB"/>
              </w:rPr>
              <w:t>9 — Other code by members of the Association of National Numbering Agencies</w:t>
            </w:r>
          </w:p>
          <w:p w14:paraId="67B03AAE" w14:textId="77777777" w:rsidR="005C1C1D" w:rsidRPr="00D25BE9" w:rsidRDefault="005C1C1D" w:rsidP="00DA6BCB">
            <w:pPr>
              <w:pStyle w:val="NormalLeft"/>
              <w:rPr>
                <w:lang w:val="en-GB"/>
              </w:rPr>
            </w:pPr>
            <w:r w:rsidRPr="00D25BE9">
              <w:rPr>
                <w:lang w:val="en-GB"/>
              </w:rPr>
              <w:t>99 — Code attributed by the undertaking</w:t>
            </w:r>
          </w:p>
          <w:p w14:paraId="6EC809E9" w14:textId="77777777" w:rsidR="005C1C1D" w:rsidRPr="00D25BE9" w:rsidRDefault="005C1C1D" w:rsidP="00DA6BCB">
            <w:pPr>
              <w:pStyle w:val="NormalLeft"/>
              <w:rPr>
                <w:lang w:val="en-GB"/>
              </w:rPr>
            </w:pPr>
            <w:r w:rsidRPr="00D25BE9">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D25BE9" w:rsidRPr="00D25BE9" w14:paraId="381024B7" w14:textId="77777777" w:rsidTr="00DA6BCB">
        <w:tc>
          <w:tcPr>
            <w:tcW w:w="1579" w:type="dxa"/>
            <w:tcBorders>
              <w:top w:val="single" w:sz="2" w:space="0" w:color="auto"/>
              <w:left w:val="single" w:sz="2" w:space="0" w:color="auto"/>
              <w:bottom w:val="single" w:sz="2" w:space="0" w:color="auto"/>
              <w:right w:val="single" w:sz="2" w:space="0" w:color="auto"/>
            </w:tcBorders>
          </w:tcPr>
          <w:p w14:paraId="79BD614C" w14:textId="77777777" w:rsidR="005C1C1D" w:rsidRPr="00D25BE9" w:rsidRDefault="005C1C1D" w:rsidP="00DA6BCB">
            <w:pPr>
              <w:pStyle w:val="NormalLeft"/>
              <w:rPr>
                <w:lang w:val="en-GB"/>
              </w:rPr>
            </w:pPr>
            <w:r w:rsidRPr="00D25BE9">
              <w:rPr>
                <w:lang w:val="en-GB"/>
              </w:rPr>
              <w:t>C0150</w:t>
            </w:r>
          </w:p>
        </w:tc>
        <w:tc>
          <w:tcPr>
            <w:tcW w:w="1393" w:type="dxa"/>
            <w:tcBorders>
              <w:top w:val="single" w:sz="2" w:space="0" w:color="auto"/>
              <w:left w:val="single" w:sz="2" w:space="0" w:color="auto"/>
              <w:bottom w:val="single" w:sz="2" w:space="0" w:color="auto"/>
              <w:right w:val="single" w:sz="2" w:space="0" w:color="auto"/>
            </w:tcBorders>
          </w:tcPr>
          <w:p w14:paraId="714AAC20" w14:textId="77777777" w:rsidR="005C1C1D" w:rsidRPr="00D25BE9" w:rsidRDefault="005C1C1D" w:rsidP="00DA6BCB">
            <w:pPr>
              <w:pStyle w:val="NormalLeft"/>
              <w:rPr>
                <w:lang w:val="en-GB"/>
              </w:rPr>
            </w:pPr>
            <w:r w:rsidRPr="00D25BE9">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58BA29DB" w14:textId="77777777" w:rsidR="005C1C1D" w:rsidRPr="00D25BE9" w:rsidRDefault="005C1C1D" w:rsidP="00DA6BCB">
            <w:pPr>
              <w:pStyle w:val="NormalLeft"/>
              <w:rPr>
                <w:lang w:val="en-GB"/>
              </w:rPr>
            </w:pPr>
            <w:r w:rsidRPr="00D25BE9">
              <w:rPr>
                <w:lang w:val="en-GB"/>
              </w:rPr>
              <w:t>Identify the reported item by filling the name of the asset (or the address in case of property), with the detail settled by the undertaking.</w:t>
            </w:r>
          </w:p>
          <w:p w14:paraId="78E4957D" w14:textId="77777777" w:rsidR="005C1C1D" w:rsidRPr="00D25BE9" w:rsidRDefault="005C1C1D" w:rsidP="00DA6BCB">
            <w:pPr>
              <w:pStyle w:val="NormalLeft"/>
              <w:rPr>
                <w:lang w:val="en-GB"/>
              </w:rPr>
            </w:pPr>
            <w:r w:rsidRPr="00D25BE9">
              <w:rPr>
                <w:lang w:val="en-GB"/>
              </w:rPr>
              <w:t>The following shall be considered:</w:t>
            </w:r>
          </w:p>
          <w:p w14:paraId="7447E1EE" w14:textId="77777777" w:rsidR="005C1C1D" w:rsidRPr="00D25BE9" w:rsidRDefault="005C1C1D" w:rsidP="00DA6BCB">
            <w:pPr>
              <w:pStyle w:val="Tiret0"/>
              <w:numPr>
                <w:ilvl w:val="0"/>
                <w:numId w:val="14"/>
              </w:numPr>
              <w:ind w:left="851" w:hanging="851"/>
              <w:rPr>
                <w:lang w:val="en-GB"/>
              </w:rPr>
            </w:pPr>
            <w:r w:rsidRPr="00D25BE9">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04B35BAE"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95 — Plant and equipment (for own use) as those assets are not required to be individualised, CIC 71 and CIC 75.</w:t>
            </w:r>
          </w:p>
          <w:p w14:paraId="7AA47B76" w14:textId="7DDFFF5E" w:rsidR="005C1C1D" w:rsidRPr="00D25BE9" w:rsidRDefault="005C1C1D" w:rsidP="00DA6BCB">
            <w:pPr>
              <w:pStyle w:val="Tiret0"/>
              <w:numPr>
                <w:ilvl w:val="0"/>
                <w:numId w:val="14"/>
              </w:numPr>
              <w:ind w:left="851" w:hanging="851"/>
              <w:rPr>
                <w:lang w:val="en-GB"/>
              </w:rPr>
            </w:pPr>
            <w:r w:rsidRPr="00D25BE9">
              <w:rPr>
                <w:lang w:val="en-GB"/>
              </w:rPr>
              <w:t>When the collateral comprises insurance policies (regarding loans collateralised by insurance policies) those policies do</w:t>
            </w:r>
            <w:r w:rsidR="00BC256E" w:rsidRPr="00D25BE9">
              <w:rPr>
                <w:lang w:val="en-GB"/>
              </w:rPr>
              <w:t xml:space="preserve"> not</w:t>
            </w:r>
            <w:r w:rsidRPr="00D25BE9">
              <w:rPr>
                <w:lang w:val="en-GB"/>
              </w:rPr>
              <w:t xml:space="preserve"> need to be individualised and this item is not applicable.</w:t>
            </w:r>
          </w:p>
          <w:p w14:paraId="6FD0CB32" w14:textId="751F422D" w:rsidR="00895C00" w:rsidRPr="00D25BE9" w:rsidRDefault="007400BC" w:rsidP="000F7B76">
            <w:pPr>
              <w:pStyle w:val="Tiret0"/>
              <w:numPr>
                <w:ilvl w:val="0"/>
                <w:numId w:val="14"/>
              </w:numPr>
              <w:ind w:left="851" w:hanging="851"/>
              <w:rPr>
                <w:lang w:val="en-GB"/>
              </w:rPr>
            </w:pPr>
            <w:r w:rsidRPr="00D25BE9">
              <w:rPr>
                <w:lang w:val="en-GB"/>
              </w:rPr>
              <w:t>For property the country ISO Alpha-2 + postal code + city + street name + street number) of the property held or the latitude &amp; longitude or the CRESTA/NUTS region of the property investment</w:t>
            </w:r>
            <w:r w:rsidR="008359E6" w:rsidRPr="00D25BE9">
              <w:rPr>
                <w:lang w:val="en-GB"/>
              </w:rPr>
              <w:t xml:space="preserve"> shall be reported</w:t>
            </w:r>
            <w:r w:rsidRPr="00D25BE9">
              <w:rPr>
                <w:lang w:val="en-GB"/>
              </w:rPr>
              <w:t>: administrative boundaries (e.g. province or county boundaries, e.g. NUTS3 level) or merged postal code areas (e.g. first-two-digit postal code areas, similar to CRESTA 2019[2] low resolution zones).</w:t>
            </w:r>
            <w:r w:rsidR="00895C00" w:rsidRPr="00D25BE9">
              <w:rPr>
                <w:lang w:val="en-GB"/>
              </w:rPr>
              <w:t>.</w:t>
            </w:r>
          </w:p>
        </w:tc>
      </w:tr>
      <w:tr w:rsidR="00D25BE9" w:rsidRPr="00D25BE9" w14:paraId="5F8EBC91" w14:textId="77777777" w:rsidTr="00DA6BCB">
        <w:tc>
          <w:tcPr>
            <w:tcW w:w="1579" w:type="dxa"/>
            <w:tcBorders>
              <w:top w:val="single" w:sz="2" w:space="0" w:color="auto"/>
              <w:left w:val="single" w:sz="2" w:space="0" w:color="auto"/>
              <w:bottom w:val="single" w:sz="2" w:space="0" w:color="auto"/>
              <w:right w:val="single" w:sz="2" w:space="0" w:color="auto"/>
            </w:tcBorders>
          </w:tcPr>
          <w:p w14:paraId="5E5D5B84" w14:textId="77777777" w:rsidR="005C1C1D" w:rsidRPr="00D25BE9" w:rsidRDefault="005C1C1D" w:rsidP="00DA6BCB">
            <w:pPr>
              <w:pStyle w:val="NormalLeft"/>
              <w:rPr>
                <w:lang w:val="en-GB"/>
              </w:rPr>
            </w:pPr>
            <w:r w:rsidRPr="00D25BE9">
              <w:rPr>
                <w:lang w:val="en-GB"/>
              </w:rPr>
              <w:t>C0160</w:t>
            </w:r>
          </w:p>
        </w:tc>
        <w:tc>
          <w:tcPr>
            <w:tcW w:w="1393" w:type="dxa"/>
            <w:tcBorders>
              <w:top w:val="single" w:sz="2" w:space="0" w:color="auto"/>
              <w:left w:val="single" w:sz="2" w:space="0" w:color="auto"/>
              <w:bottom w:val="single" w:sz="2" w:space="0" w:color="auto"/>
              <w:right w:val="single" w:sz="2" w:space="0" w:color="auto"/>
            </w:tcBorders>
          </w:tcPr>
          <w:p w14:paraId="3E8CCB64" w14:textId="77777777" w:rsidR="005C1C1D" w:rsidRPr="00D25BE9" w:rsidRDefault="005C1C1D" w:rsidP="00DA6BCB">
            <w:pPr>
              <w:pStyle w:val="NormalLeft"/>
              <w:rPr>
                <w:lang w:val="en-GB"/>
              </w:rPr>
            </w:pPr>
            <w:r w:rsidRPr="00D25BE9">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3A639F82" w14:textId="4B3A9F86" w:rsidR="005C1C1D" w:rsidRPr="00D25BE9" w:rsidRDefault="005C1C1D" w:rsidP="00DA6BCB">
            <w:pPr>
              <w:pStyle w:val="NormalLeft"/>
              <w:rPr>
                <w:lang w:val="en-GB"/>
              </w:rPr>
            </w:pPr>
            <w:r w:rsidRPr="00D25BE9">
              <w:rPr>
                <w:lang w:val="en-GB"/>
              </w:rPr>
              <w:t>Name of the issuer, defined as entity that issues assets to investors, representing part of its capital, part of its debt, derivatives, etc.</w:t>
            </w:r>
          </w:p>
          <w:p w14:paraId="1AEB1273"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p w14:paraId="472F7F8C" w14:textId="77777777" w:rsidR="005C1C1D" w:rsidRPr="00D25BE9" w:rsidRDefault="005C1C1D" w:rsidP="00DA6BCB">
            <w:pPr>
              <w:pStyle w:val="NormalLeft"/>
              <w:rPr>
                <w:lang w:val="en-GB"/>
              </w:rPr>
            </w:pPr>
            <w:r w:rsidRPr="00D25BE9">
              <w:rPr>
                <w:lang w:val="en-GB"/>
              </w:rPr>
              <w:t>The following shall be considered:</w:t>
            </w:r>
          </w:p>
          <w:p w14:paraId="043CF96D"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name is the name of the fund manager;</w:t>
            </w:r>
          </w:p>
          <w:p w14:paraId="32397CBA"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name is the name of the depositary entity</w:t>
            </w:r>
          </w:p>
          <w:p w14:paraId="6272B2E6" w14:textId="77777777" w:rsidR="005C1C1D" w:rsidRPr="00D25BE9" w:rsidRDefault="005C1C1D" w:rsidP="00DA6BCB">
            <w:pPr>
              <w:pStyle w:val="Tiret0"/>
              <w:numPr>
                <w:ilvl w:val="0"/>
                <w:numId w:val="14"/>
              </w:numPr>
              <w:ind w:left="851" w:hanging="851"/>
              <w:rPr>
                <w:lang w:val="en-GB"/>
              </w:rPr>
            </w:pPr>
            <w:r w:rsidRPr="00D25BE9">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5461EC2" w14:textId="77777777" w:rsidR="005C1C1D" w:rsidRPr="00D25BE9" w:rsidRDefault="005C1C1D" w:rsidP="00DA6BCB">
            <w:pPr>
              <w:pStyle w:val="Tiret0"/>
              <w:numPr>
                <w:ilvl w:val="0"/>
                <w:numId w:val="14"/>
              </w:numPr>
              <w:ind w:left="851" w:hanging="851"/>
              <w:rPr>
                <w:lang w:val="en-GB"/>
              </w:rPr>
            </w:pPr>
            <w:r w:rsidRPr="00D25BE9">
              <w:rPr>
                <w:lang w:val="en-GB"/>
              </w:rPr>
              <w:t>Regarding CIC 8 — Mortgages and Loans, other than mortgage and loans to natural persons the information shall relate to the borrower;</w:t>
            </w:r>
          </w:p>
          <w:p w14:paraId="4E16E652"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67B6D67C" w14:textId="77777777" w:rsidTr="00DA6BCB">
        <w:tc>
          <w:tcPr>
            <w:tcW w:w="1579" w:type="dxa"/>
            <w:tcBorders>
              <w:top w:val="single" w:sz="2" w:space="0" w:color="auto"/>
              <w:left w:val="single" w:sz="2" w:space="0" w:color="auto"/>
              <w:bottom w:val="single" w:sz="2" w:space="0" w:color="auto"/>
              <w:right w:val="single" w:sz="2" w:space="0" w:color="auto"/>
            </w:tcBorders>
          </w:tcPr>
          <w:p w14:paraId="01E4EC48" w14:textId="77777777" w:rsidR="005C1C1D" w:rsidRPr="00D25BE9" w:rsidRDefault="005C1C1D" w:rsidP="00DA6BCB">
            <w:pPr>
              <w:pStyle w:val="NormalLeft"/>
              <w:rPr>
                <w:lang w:val="en-GB"/>
              </w:rPr>
            </w:pPr>
            <w:r w:rsidRPr="00D25BE9">
              <w:rPr>
                <w:lang w:val="en-GB"/>
              </w:rPr>
              <w:t>C0170</w:t>
            </w:r>
          </w:p>
        </w:tc>
        <w:tc>
          <w:tcPr>
            <w:tcW w:w="1393" w:type="dxa"/>
            <w:tcBorders>
              <w:top w:val="single" w:sz="2" w:space="0" w:color="auto"/>
              <w:left w:val="single" w:sz="2" w:space="0" w:color="auto"/>
              <w:bottom w:val="single" w:sz="2" w:space="0" w:color="auto"/>
              <w:right w:val="single" w:sz="2" w:space="0" w:color="auto"/>
            </w:tcBorders>
          </w:tcPr>
          <w:p w14:paraId="46494552" w14:textId="77777777" w:rsidR="005C1C1D" w:rsidRPr="00D25BE9" w:rsidRDefault="005C1C1D" w:rsidP="00DA6BCB">
            <w:pPr>
              <w:pStyle w:val="NormalLeft"/>
              <w:rPr>
                <w:lang w:val="en-GB"/>
              </w:rPr>
            </w:pPr>
            <w:r w:rsidRPr="00D25BE9">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03F5395B" w14:textId="538744F8" w:rsidR="005C1C1D" w:rsidRPr="00D25BE9" w:rsidRDefault="005C1C1D" w:rsidP="00DA6BCB">
            <w:pPr>
              <w:pStyle w:val="NormalLeft"/>
              <w:rPr>
                <w:lang w:val="en-GB"/>
              </w:rPr>
            </w:pPr>
            <w:r w:rsidRPr="00D25BE9">
              <w:rPr>
                <w:lang w:val="en-GB"/>
              </w:rPr>
              <w:t>Identification code of the issuer code using the LEI if available.</w:t>
            </w:r>
          </w:p>
          <w:p w14:paraId="71A60503" w14:textId="77777777" w:rsidR="005C1C1D" w:rsidRPr="00D25BE9" w:rsidRDefault="005C1C1D" w:rsidP="00DA6BCB">
            <w:pPr>
              <w:pStyle w:val="NormalLeft"/>
              <w:rPr>
                <w:lang w:val="en-GB"/>
              </w:rPr>
            </w:pPr>
            <w:r w:rsidRPr="00D25BE9">
              <w:rPr>
                <w:lang w:val="en-GB"/>
              </w:rPr>
              <w:t>The following shall be considered:</w:t>
            </w:r>
          </w:p>
          <w:p w14:paraId="091B43B2"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code is the code of the fund manager;</w:t>
            </w:r>
          </w:p>
          <w:p w14:paraId="7600C406"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code is the code of the depositary entity</w:t>
            </w:r>
          </w:p>
          <w:p w14:paraId="166D1B82" w14:textId="1CC39E2A"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44197B" w:rsidRPr="00D25BE9">
              <w:rPr>
                <w:lang w:val="en-GB"/>
              </w:rPr>
              <w:t xml:space="preserve">category </w:t>
            </w:r>
            <w:r w:rsidRPr="00D25BE9">
              <w:rPr>
                <w:lang w:val="en-GB"/>
              </w:rPr>
              <w:t>8 — Mortgages and Loans, other than mortgage and loans to natural persons the information shall relate to the borrower;</w:t>
            </w:r>
          </w:p>
          <w:p w14:paraId="72C5117B"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 and CIC category 9 — Property;</w:t>
            </w:r>
          </w:p>
          <w:p w14:paraId="0D3C91ED"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tc>
      </w:tr>
      <w:tr w:rsidR="00D25BE9" w:rsidRPr="00D25BE9" w14:paraId="0B61AF1B" w14:textId="77777777" w:rsidTr="00DA6BCB">
        <w:tc>
          <w:tcPr>
            <w:tcW w:w="1579" w:type="dxa"/>
            <w:tcBorders>
              <w:top w:val="single" w:sz="2" w:space="0" w:color="auto"/>
              <w:left w:val="single" w:sz="2" w:space="0" w:color="auto"/>
              <w:bottom w:val="single" w:sz="2" w:space="0" w:color="auto"/>
              <w:right w:val="single" w:sz="2" w:space="0" w:color="auto"/>
            </w:tcBorders>
          </w:tcPr>
          <w:p w14:paraId="6C4F4563" w14:textId="77777777" w:rsidR="005C1C1D" w:rsidRPr="00D25BE9" w:rsidRDefault="005C1C1D" w:rsidP="00DA6BCB">
            <w:pPr>
              <w:pStyle w:val="NormalLeft"/>
              <w:rPr>
                <w:lang w:val="en-GB"/>
              </w:rPr>
            </w:pPr>
            <w:r w:rsidRPr="00D25BE9">
              <w:rPr>
                <w:lang w:val="en-GB"/>
              </w:rPr>
              <w:t>C0180</w:t>
            </w:r>
          </w:p>
        </w:tc>
        <w:tc>
          <w:tcPr>
            <w:tcW w:w="1393" w:type="dxa"/>
            <w:tcBorders>
              <w:top w:val="single" w:sz="2" w:space="0" w:color="auto"/>
              <w:left w:val="single" w:sz="2" w:space="0" w:color="auto"/>
              <w:bottom w:val="single" w:sz="2" w:space="0" w:color="auto"/>
              <w:right w:val="single" w:sz="2" w:space="0" w:color="auto"/>
            </w:tcBorders>
          </w:tcPr>
          <w:p w14:paraId="3825C7D9" w14:textId="77777777" w:rsidR="005C1C1D" w:rsidRPr="00D25BE9" w:rsidRDefault="005C1C1D" w:rsidP="00DA6BCB">
            <w:pPr>
              <w:pStyle w:val="NormalLeft"/>
              <w:rPr>
                <w:lang w:val="en-GB"/>
              </w:rPr>
            </w:pPr>
            <w:r w:rsidRPr="00D25BE9">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1C70A46E" w14:textId="77777777" w:rsidR="005C1C1D" w:rsidRPr="00D25BE9" w:rsidRDefault="005C1C1D" w:rsidP="00DA6BCB">
            <w:pPr>
              <w:pStyle w:val="NormalLeft"/>
              <w:rPr>
                <w:lang w:val="en-GB"/>
              </w:rPr>
            </w:pPr>
            <w:r w:rsidRPr="00D25BE9">
              <w:rPr>
                <w:lang w:val="en-GB"/>
              </w:rPr>
              <w:t>Identification of the code used for the ‘Issuer Code’ item. One of the options in the following closed list shall be used:</w:t>
            </w:r>
          </w:p>
          <w:p w14:paraId="2860C636" w14:textId="77777777" w:rsidR="005C1C1D" w:rsidRPr="00D25BE9" w:rsidRDefault="005C1C1D" w:rsidP="00DA6BCB">
            <w:pPr>
              <w:pStyle w:val="NormalLeft"/>
              <w:rPr>
                <w:lang w:val="en-GB"/>
              </w:rPr>
            </w:pPr>
            <w:r w:rsidRPr="00D25BE9">
              <w:rPr>
                <w:lang w:val="en-GB"/>
              </w:rPr>
              <w:t>1 — LEI</w:t>
            </w:r>
          </w:p>
          <w:p w14:paraId="6AD4FDC3" w14:textId="77777777" w:rsidR="005C1C1D" w:rsidRPr="00D25BE9" w:rsidRDefault="005C1C1D" w:rsidP="00DA6BCB">
            <w:pPr>
              <w:pStyle w:val="NormalLeft"/>
              <w:rPr>
                <w:lang w:val="en-GB"/>
              </w:rPr>
            </w:pPr>
            <w:r w:rsidRPr="00D25BE9">
              <w:rPr>
                <w:lang w:val="en-GB"/>
              </w:rPr>
              <w:t>9 — None</w:t>
            </w:r>
          </w:p>
          <w:p w14:paraId="0818244B"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p w14:paraId="21350DDE"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2B6BEDCC" w14:textId="77777777" w:rsidTr="00DA6BCB">
        <w:tc>
          <w:tcPr>
            <w:tcW w:w="1579" w:type="dxa"/>
            <w:tcBorders>
              <w:top w:val="single" w:sz="2" w:space="0" w:color="auto"/>
              <w:left w:val="single" w:sz="2" w:space="0" w:color="auto"/>
              <w:bottom w:val="single" w:sz="2" w:space="0" w:color="auto"/>
              <w:right w:val="single" w:sz="2" w:space="0" w:color="auto"/>
            </w:tcBorders>
          </w:tcPr>
          <w:p w14:paraId="3D874DCA" w14:textId="77777777" w:rsidR="005C1C1D" w:rsidRPr="00D25BE9" w:rsidRDefault="005C1C1D" w:rsidP="00DA6BCB">
            <w:pPr>
              <w:pStyle w:val="NormalLeft"/>
              <w:rPr>
                <w:lang w:val="en-GB"/>
              </w:rPr>
            </w:pPr>
            <w:r w:rsidRPr="00D25BE9">
              <w:rPr>
                <w:lang w:val="en-GB"/>
              </w:rPr>
              <w:t>C0190</w:t>
            </w:r>
          </w:p>
        </w:tc>
        <w:tc>
          <w:tcPr>
            <w:tcW w:w="1393" w:type="dxa"/>
            <w:tcBorders>
              <w:top w:val="single" w:sz="2" w:space="0" w:color="auto"/>
              <w:left w:val="single" w:sz="2" w:space="0" w:color="auto"/>
              <w:bottom w:val="single" w:sz="2" w:space="0" w:color="auto"/>
              <w:right w:val="single" w:sz="2" w:space="0" w:color="auto"/>
            </w:tcBorders>
          </w:tcPr>
          <w:p w14:paraId="0AC013F4" w14:textId="77777777" w:rsidR="005C1C1D" w:rsidRPr="00D25BE9" w:rsidRDefault="005C1C1D" w:rsidP="00DA6BCB">
            <w:pPr>
              <w:pStyle w:val="NormalLeft"/>
              <w:rPr>
                <w:lang w:val="en-GB"/>
              </w:rPr>
            </w:pPr>
            <w:r w:rsidRPr="00D25BE9">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05CA3BC1" w14:textId="704BE828" w:rsidR="005C1C1D" w:rsidRPr="00D25BE9" w:rsidRDefault="005C1C1D" w:rsidP="00DA6BCB">
            <w:pPr>
              <w:pStyle w:val="NormalLeft"/>
              <w:rPr>
                <w:lang w:val="en-GB"/>
              </w:rPr>
            </w:pPr>
            <w:r w:rsidRPr="00D25BE9">
              <w:rPr>
                <w:lang w:val="en-GB"/>
              </w:rPr>
              <w:t>Identify the economic sector of issuer based on the latest version of NACE code (as published in an EC Regulation</w:t>
            </w:r>
            <w:r w:rsidR="00C26F08" w:rsidRPr="00D25BE9">
              <w:rPr>
                <w:lang w:val="en-GB"/>
              </w:rPr>
              <w:t>). For NACE sections A to N full four-digit reporting of the NACE codes is required, i.e. the letter identifying the Section followed by the 4 digits code for the class shall be used (e.g. ‘K6411’). For the remaining sections the</w:t>
            </w:r>
            <w:r w:rsidR="00C26F08" w:rsidRPr="00D25BE9" w:rsidDel="00973587">
              <w:rPr>
                <w:lang w:val="en-GB"/>
              </w:rPr>
              <w:t xml:space="preserve"> letter reference of the NACE code identifying the Section shall be used as a minimum for identifying sectors (e.g. ‘</w:t>
            </w:r>
            <w:r w:rsidR="00C26F08" w:rsidRPr="00D25BE9">
              <w:rPr>
                <w:lang w:val="en-GB"/>
              </w:rPr>
              <w:t>P’</w:t>
            </w:r>
            <w:r w:rsidR="00C26F08" w:rsidRPr="00D25BE9" w:rsidDel="00973587">
              <w:rPr>
                <w:lang w:val="en-GB"/>
              </w:rPr>
              <w:t xml:space="preserve"> or ‘</w:t>
            </w:r>
            <w:r w:rsidR="00C26F08" w:rsidRPr="00D25BE9">
              <w:rPr>
                <w:lang w:val="en-GB"/>
              </w:rPr>
              <w:t>P8501’</w:t>
            </w:r>
            <w:r w:rsidR="00C26F08" w:rsidRPr="00D25BE9" w:rsidDel="00973587">
              <w:rPr>
                <w:lang w:val="en-GB"/>
              </w:rPr>
              <w:t xml:space="preserve"> would be acceptable)</w:t>
            </w:r>
          </w:p>
          <w:p w14:paraId="3A6312DC" w14:textId="77777777" w:rsidR="005C1C1D" w:rsidRPr="00D25BE9" w:rsidRDefault="005C1C1D" w:rsidP="00DA6BCB">
            <w:pPr>
              <w:pStyle w:val="NormalLeft"/>
              <w:rPr>
                <w:lang w:val="en-GB"/>
              </w:rPr>
            </w:pPr>
            <w:r w:rsidRPr="00D25BE9">
              <w:rPr>
                <w:lang w:val="en-GB"/>
              </w:rPr>
              <w:t>The following shall be considered:</w:t>
            </w:r>
          </w:p>
          <w:p w14:paraId="05D76129"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sector is the sector of the fund manager;</w:t>
            </w:r>
          </w:p>
          <w:p w14:paraId="32B71034"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sector is the sector of the depositary entity</w:t>
            </w:r>
          </w:p>
          <w:p w14:paraId="33F5581C" w14:textId="186F0A5A"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C26F08" w:rsidRPr="00D25BE9">
              <w:rPr>
                <w:lang w:val="en-GB"/>
              </w:rPr>
              <w:t xml:space="preserve">category </w:t>
            </w:r>
            <w:r w:rsidRPr="00D25BE9">
              <w:rPr>
                <w:lang w:val="en-GB"/>
              </w:rPr>
              <w:t>8 — Mortgages and Loans, other than mortgage and loans to natural persons the information shall relate to the borrower;</w:t>
            </w:r>
          </w:p>
          <w:p w14:paraId="6641ED02" w14:textId="06D7ACBE"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C26F08" w:rsidRPr="00D25BE9">
              <w:rPr>
                <w:lang w:val="en-GB"/>
              </w:rPr>
              <w:t>, CIC 09</w:t>
            </w:r>
            <w:r w:rsidRPr="00D25BE9">
              <w:rPr>
                <w:lang w:val="en-GB"/>
              </w:rPr>
              <w:t xml:space="preserve"> and CIC category 9 — Property;</w:t>
            </w:r>
          </w:p>
          <w:p w14:paraId="0A2E4078"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to CIC category 8 — Mortgages and Loans, when relating to mortgage and loans to natural persons.</w:t>
            </w:r>
          </w:p>
        </w:tc>
      </w:tr>
      <w:tr w:rsidR="00D25BE9" w:rsidRPr="00D25BE9" w14:paraId="662FC01F" w14:textId="77777777" w:rsidTr="00DA6BCB">
        <w:tc>
          <w:tcPr>
            <w:tcW w:w="1579" w:type="dxa"/>
            <w:tcBorders>
              <w:top w:val="single" w:sz="2" w:space="0" w:color="auto"/>
              <w:left w:val="single" w:sz="2" w:space="0" w:color="auto"/>
              <w:bottom w:val="single" w:sz="2" w:space="0" w:color="auto"/>
              <w:right w:val="single" w:sz="2" w:space="0" w:color="auto"/>
            </w:tcBorders>
          </w:tcPr>
          <w:p w14:paraId="668E7968" w14:textId="77777777" w:rsidR="005C1C1D" w:rsidRPr="00D25BE9" w:rsidRDefault="005C1C1D" w:rsidP="00DA6BCB">
            <w:pPr>
              <w:pStyle w:val="NormalLeft"/>
              <w:rPr>
                <w:lang w:val="en-GB"/>
              </w:rPr>
            </w:pPr>
            <w:r w:rsidRPr="00D25BE9">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02D483DF" w14:textId="77777777" w:rsidR="005C1C1D" w:rsidRPr="00D25BE9" w:rsidRDefault="005C1C1D" w:rsidP="00DA6BCB">
            <w:pPr>
              <w:pStyle w:val="NormalLeft"/>
              <w:rPr>
                <w:lang w:val="en-GB"/>
              </w:rPr>
            </w:pPr>
            <w:r w:rsidRPr="00D25BE9">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2DD3A382" w14:textId="77777777" w:rsidR="005C1C1D" w:rsidRPr="00D25BE9" w:rsidRDefault="005C1C1D" w:rsidP="00DA6BCB">
            <w:pPr>
              <w:pStyle w:val="NormalLeft"/>
              <w:rPr>
                <w:lang w:val="en-GB"/>
              </w:rPr>
            </w:pPr>
            <w:r w:rsidRPr="00D25BE9">
              <w:rPr>
                <w:lang w:val="en-GB"/>
              </w:rPr>
              <w:t>Name of issuer's ultimate parent entity.</w:t>
            </w:r>
          </w:p>
          <w:p w14:paraId="2B346D20" w14:textId="77777777" w:rsidR="005C1C1D" w:rsidRPr="00D25BE9" w:rsidRDefault="005C1C1D" w:rsidP="00DA6BCB">
            <w:pPr>
              <w:pStyle w:val="NormalLeft"/>
              <w:rPr>
                <w:lang w:val="en-GB"/>
              </w:rPr>
            </w:pPr>
            <w:r w:rsidRPr="00D25BE9">
              <w:rPr>
                <w:lang w:val="en-GB"/>
              </w:rPr>
              <w:t>When available, this item corresponds to the entity name in the LEI database. When not available, corresponds to the legal name.</w:t>
            </w:r>
          </w:p>
          <w:p w14:paraId="154B2644" w14:textId="77777777" w:rsidR="005C1C1D" w:rsidRPr="00D25BE9" w:rsidRDefault="005C1C1D" w:rsidP="00DA6BCB">
            <w:pPr>
              <w:pStyle w:val="NormalLeft"/>
              <w:rPr>
                <w:lang w:val="en-GB"/>
              </w:rPr>
            </w:pPr>
            <w:r w:rsidRPr="00D25BE9">
              <w:rPr>
                <w:lang w:val="en-GB"/>
              </w:rPr>
              <w:t>The following shall be considered:</w:t>
            </w:r>
          </w:p>
          <w:p w14:paraId="7F07B6AC"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group relation relates to the fund manager;</w:t>
            </w:r>
          </w:p>
          <w:p w14:paraId="65F7D89F"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703E3A94" w14:textId="5E4F7107"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8359E6" w:rsidRPr="00D25BE9">
              <w:rPr>
                <w:lang w:val="en-GB"/>
              </w:rPr>
              <w:t xml:space="preserve">category </w:t>
            </w:r>
            <w:r w:rsidRPr="00D25BE9">
              <w:rPr>
                <w:lang w:val="en-GB"/>
              </w:rPr>
              <w:t>8 — Mortgages and Loans, other than mortgage and loans to natural persons the group relation relates to the borrower;</w:t>
            </w:r>
          </w:p>
          <w:p w14:paraId="1E5A3269"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w:t>
            </w:r>
          </w:p>
          <w:p w14:paraId="054C9654"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70ED023A" w14:textId="77777777" w:rsidTr="00DA6BCB">
        <w:tc>
          <w:tcPr>
            <w:tcW w:w="1579" w:type="dxa"/>
            <w:tcBorders>
              <w:top w:val="single" w:sz="2" w:space="0" w:color="auto"/>
              <w:left w:val="single" w:sz="2" w:space="0" w:color="auto"/>
              <w:bottom w:val="single" w:sz="2" w:space="0" w:color="auto"/>
              <w:right w:val="single" w:sz="2" w:space="0" w:color="auto"/>
            </w:tcBorders>
          </w:tcPr>
          <w:p w14:paraId="50EA5A86" w14:textId="77777777" w:rsidR="005C1C1D" w:rsidRPr="00D25BE9" w:rsidRDefault="005C1C1D" w:rsidP="00DA6BCB">
            <w:pPr>
              <w:pStyle w:val="NormalLeft"/>
              <w:rPr>
                <w:lang w:val="en-GB"/>
              </w:rPr>
            </w:pPr>
            <w:r w:rsidRPr="00D25BE9">
              <w:rPr>
                <w:lang w:val="en-GB"/>
              </w:rPr>
              <w:t>C0210</w:t>
            </w:r>
          </w:p>
        </w:tc>
        <w:tc>
          <w:tcPr>
            <w:tcW w:w="1393" w:type="dxa"/>
            <w:tcBorders>
              <w:top w:val="single" w:sz="2" w:space="0" w:color="auto"/>
              <w:left w:val="single" w:sz="2" w:space="0" w:color="auto"/>
              <w:bottom w:val="single" w:sz="2" w:space="0" w:color="auto"/>
              <w:right w:val="single" w:sz="2" w:space="0" w:color="auto"/>
            </w:tcBorders>
          </w:tcPr>
          <w:p w14:paraId="499FAAC9" w14:textId="77777777" w:rsidR="005C1C1D" w:rsidRPr="00D25BE9" w:rsidRDefault="005C1C1D" w:rsidP="00DA6BCB">
            <w:pPr>
              <w:pStyle w:val="NormalLeft"/>
              <w:rPr>
                <w:lang w:val="en-GB"/>
              </w:rPr>
            </w:pPr>
            <w:r w:rsidRPr="00D25BE9">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0D67AE46" w14:textId="0790A98D" w:rsidR="005C1C1D" w:rsidRPr="00D25BE9" w:rsidRDefault="005C1C1D" w:rsidP="00DA6BCB">
            <w:pPr>
              <w:pStyle w:val="NormalLeft"/>
              <w:rPr>
                <w:lang w:val="en-GB"/>
              </w:rPr>
            </w:pPr>
            <w:r w:rsidRPr="00D25BE9">
              <w:rPr>
                <w:lang w:val="en-GB"/>
              </w:rPr>
              <w:t>Issuer group identification code using the LEI if available.</w:t>
            </w:r>
          </w:p>
          <w:p w14:paraId="5D957152" w14:textId="77777777" w:rsidR="005C1C1D" w:rsidRPr="00D25BE9" w:rsidRDefault="005C1C1D" w:rsidP="00DA6BCB">
            <w:pPr>
              <w:pStyle w:val="NormalLeft"/>
              <w:rPr>
                <w:lang w:val="en-GB"/>
              </w:rPr>
            </w:pPr>
            <w:r w:rsidRPr="00D25BE9">
              <w:rPr>
                <w:lang w:val="en-GB"/>
              </w:rPr>
              <w:t>If none is available this item shall not be reported.</w:t>
            </w:r>
          </w:p>
          <w:p w14:paraId="492931FA" w14:textId="77777777" w:rsidR="005C1C1D" w:rsidRPr="00D25BE9" w:rsidRDefault="005C1C1D" w:rsidP="00DA6BCB">
            <w:pPr>
              <w:pStyle w:val="NormalLeft"/>
              <w:rPr>
                <w:lang w:val="en-GB"/>
              </w:rPr>
            </w:pPr>
          </w:p>
          <w:p w14:paraId="4C6F1FD5" w14:textId="77777777" w:rsidR="005C1C1D" w:rsidRPr="00D25BE9" w:rsidRDefault="005C1C1D" w:rsidP="00DA6BCB">
            <w:pPr>
              <w:pStyle w:val="NormalLeft"/>
              <w:rPr>
                <w:lang w:val="en-GB"/>
              </w:rPr>
            </w:pPr>
            <w:r w:rsidRPr="00D25BE9">
              <w:rPr>
                <w:lang w:val="en-GB"/>
              </w:rPr>
              <w:t>The following shall be considered:</w:t>
            </w:r>
          </w:p>
          <w:p w14:paraId="5E250A50"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group relation relates to the fund manager;</w:t>
            </w:r>
          </w:p>
          <w:p w14:paraId="4E099A65"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group relation relates to the depositary entity</w:t>
            </w:r>
          </w:p>
          <w:p w14:paraId="6174EDC8" w14:textId="77777777" w:rsidR="005C1C1D" w:rsidRPr="00D25BE9" w:rsidRDefault="005C1C1D" w:rsidP="00DA6BCB">
            <w:pPr>
              <w:pStyle w:val="Tiret0"/>
              <w:numPr>
                <w:ilvl w:val="0"/>
                <w:numId w:val="14"/>
              </w:numPr>
              <w:ind w:left="851" w:hanging="851"/>
              <w:rPr>
                <w:lang w:val="en-GB"/>
              </w:rPr>
            </w:pPr>
            <w:r w:rsidRPr="00D25BE9">
              <w:rPr>
                <w:lang w:val="en-GB"/>
              </w:rPr>
              <w:t>Regarding CIC 8 — Mortgages and Loans, other than mortgage and loans to natural persons the group relation relates to the borrower;</w:t>
            </w:r>
          </w:p>
          <w:p w14:paraId="5DD2EA5F"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w:t>
            </w:r>
          </w:p>
          <w:p w14:paraId="7F761ABF"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71713900" w14:textId="77777777" w:rsidTr="00DA6BCB">
        <w:tc>
          <w:tcPr>
            <w:tcW w:w="1579" w:type="dxa"/>
            <w:tcBorders>
              <w:top w:val="single" w:sz="2" w:space="0" w:color="auto"/>
              <w:left w:val="single" w:sz="2" w:space="0" w:color="auto"/>
              <w:bottom w:val="single" w:sz="2" w:space="0" w:color="auto"/>
              <w:right w:val="single" w:sz="2" w:space="0" w:color="auto"/>
            </w:tcBorders>
          </w:tcPr>
          <w:p w14:paraId="4F7B5A30" w14:textId="77777777" w:rsidR="005C1C1D" w:rsidRPr="00D25BE9" w:rsidRDefault="005C1C1D" w:rsidP="00DA6BCB">
            <w:pPr>
              <w:pStyle w:val="NormalLeft"/>
              <w:rPr>
                <w:lang w:val="en-GB"/>
              </w:rPr>
            </w:pPr>
            <w:r w:rsidRPr="00D25BE9">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3FCBAA" w14:textId="77777777" w:rsidR="005C1C1D" w:rsidRPr="00D25BE9" w:rsidRDefault="005C1C1D" w:rsidP="00DA6BCB">
            <w:pPr>
              <w:pStyle w:val="NormalLeft"/>
              <w:rPr>
                <w:lang w:val="en-GB"/>
              </w:rPr>
            </w:pPr>
            <w:r w:rsidRPr="00D25BE9">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0C7505A3" w14:textId="77777777" w:rsidR="005C1C1D" w:rsidRPr="00D25BE9" w:rsidRDefault="005C1C1D" w:rsidP="00DA6BCB">
            <w:pPr>
              <w:pStyle w:val="NormalLeft"/>
              <w:rPr>
                <w:lang w:val="en-GB"/>
              </w:rPr>
            </w:pPr>
            <w:r w:rsidRPr="00D25BE9">
              <w:rPr>
                <w:lang w:val="en-GB"/>
              </w:rPr>
              <w:t>Identification of the code used for the ‘Issuer Group Code’ item. One of the options in the following closed list shall be used:</w:t>
            </w:r>
          </w:p>
          <w:p w14:paraId="0065FFA2" w14:textId="77777777" w:rsidR="005C1C1D" w:rsidRPr="00D25BE9" w:rsidRDefault="005C1C1D" w:rsidP="00DA6BCB">
            <w:pPr>
              <w:pStyle w:val="NormalLeft"/>
              <w:rPr>
                <w:lang w:val="en-GB"/>
              </w:rPr>
            </w:pPr>
            <w:r w:rsidRPr="00D25BE9">
              <w:rPr>
                <w:lang w:val="en-GB"/>
              </w:rPr>
              <w:t>1 — LEI</w:t>
            </w:r>
          </w:p>
          <w:p w14:paraId="640C8CEB" w14:textId="77777777" w:rsidR="005C1C1D" w:rsidRPr="00D25BE9" w:rsidRDefault="005C1C1D" w:rsidP="00DA6BCB">
            <w:pPr>
              <w:pStyle w:val="NormalLeft"/>
              <w:rPr>
                <w:lang w:val="en-GB"/>
              </w:rPr>
            </w:pPr>
            <w:r w:rsidRPr="00D25BE9">
              <w:rPr>
                <w:lang w:val="en-GB"/>
              </w:rPr>
              <w:t>9 — None</w:t>
            </w:r>
          </w:p>
          <w:p w14:paraId="5086ED83" w14:textId="77777777" w:rsidR="005C1C1D" w:rsidRPr="00D25BE9" w:rsidRDefault="005C1C1D" w:rsidP="00DA6BCB">
            <w:pPr>
              <w:pStyle w:val="NormalLeft"/>
              <w:rPr>
                <w:lang w:val="en-GB"/>
              </w:rPr>
            </w:pPr>
            <w:r w:rsidRPr="00D25BE9">
              <w:rPr>
                <w:lang w:val="en-GB"/>
              </w:rPr>
              <w:t>This item is not applicable to CIC category 8 — Mortgages and Loans, when relating to mortgage and loans to natural persons.</w:t>
            </w:r>
          </w:p>
          <w:p w14:paraId="63529028" w14:textId="77777777" w:rsidR="005C1C1D" w:rsidRPr="00D25BE9" w:rsidRDefault="005C1C1D" w:rsidP="00DA6BCB">
            <w:pPr>
              <w:pStyle w:val="NormalLeft"/>
              <w:rPr>
                <w:lang w:val="en-GB"/>
              </w:rPr>
            </w:pPr>
            <w:r w:rsidRPr="00D25BE9">
              <w:rPr>
                <w:lang w:val="en-GB"/>
              </w:rPr>
              <w:t>This item is not applicable for CIC 71, CIC 75 and CIC category 9 — Property.</w:t>
            </w:r>
          </w:p>
        </w:tc>
      </w:tr>
      <w:tr w:rsidR="00D25BE9" w:rsidRPr="00D25BE9" w14:paraId="1BC5EEA4" w14:textId="77777777" w:rsidTr="00DA6BCB">
        <w:tc>
          <w:tcPr>
            <w:tcW w:w="1579" w:type="dxa"/>
            <w:tcBorders>
              <w:top w:val="single" w:sz="2" w:space="0" w:color="auto"/>
              <w:left w:val="single" w:sz="2" w:space="0" w:color="auto"/>
              <w:bottom w:val="single" w:sz="2" w:space="0" w:color="auto"/>
              <w:right w:val="single" w:sz="2" w:space="0" w:color="auto"/>
            </w:tcBorders>
          </w:tcPr>
          <w:p w14:paraId="1FA4B97A" w14:textId="77777777" w:rsidR="005C1C1D" w:rsidRPr="00D25BE9" w:rsidRDefault="005C1C1D" w:rsidP="00DA6BCB">
            <w:pPr>
              <w:pStyle w:val="NormalLeft"/>
              <w:rPr>
                <w:lang w:val="en-GB"/>
              </w:rPr>
            </w:pPr>
            <w:r w:rsidRPr="00D25BE9">
              <w:rPr>
                <w:lang w:val="en-GB"/>
              </w:rPr>
              <w:t>C0230</w:t>
            </w:r>
          </w:p>
        </w:tc>
        <w:tc>
          <w:tcPr>
            <w:tcW w:w="1393" w:type="dxa"/>
            <w:tcBorders>
              <w:top w:val="single" w:sz="2" w:space="0" w:color="auto"/>
              <w:left w:val="single" w:sz="2" w:space="0" w:color="auto"/>
              <w:bottom w:val="single" w:sz="2" w:space="0" w:color="auto"/>
              <w:right w:val="single" w:sz="2" w:space="0" w:color="auto"/>
            </w:tcBorders>
          </w:tcPr>
          <w:p w14:paraId="0D6C3632" w14:textId="77777777" w:rsidR="005C1C1D" w:rsidRPr="00D25BE9" w:rsidRDefault="005C1C1D" w:rsidP="00DA6BCB">
            <w:pPr>
              <w:pStyle w:val="NormalLeft"/>
              <w:rPr>
                <w:lang w:val="en-GB"/>
              </w:rPr>
            </w:pPr>
            <w:r w:rsidRPr="00D25BE9">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0B67CA79" w14:textId="77777777" w:rsidR="005C1C1D" w:rsidRPr="00D25BE9" w:rsidRDefault="005C1C1D" w:rsidP="00DA6BCB">
            <w:pPr>
              <w:pStyle w:val="NormalLeft"/>
              <w:rPr>
                <w:lang w:val="en-GB"/>
              </w:rPr>
            </w:pPr>
            <w:r w:rsidRPr="00D25BE9">
              <w:rPr>
                <w:lang w:val="en-GB"/>
              </w:rPr>
              <w:t>ISO 3166–1 alpha–2 code of the country of localisation of the issuer.</w:t>
            </w:r>
          </w:p>
          <w:p w14:paraId="27CF412D" w14:textId="77777777" w:rsidR="005C1C1D" w:rsidRPr="00D25BE9" w:rsidRDefault="005C1C1D" w:rsidP="00DA6BCB">
            <w:pPr>
              <w:pStyle w:val="NormalLeft"/>
              <w:rPr>
                <w:lang w:val="en-GB"/>
              </w:rPr>
            </w:pPr>
            <w:r w:rsidRPr="00D25BE9">
              <w:rPr>
                <w:lang w:val="en-GB"/>
              </w:rPr>
              <w:t>The localisation of the issuer is assessed by the address of the entity issuing the asset.</w:t>
            </w:r>
          </w:p>
          <w:p w14:paraId="55041E2F" w14:textId="77777777" w:rsidR="005C1C1D" w:rsidRPr="00D25BE9" w:rsidRDefault="005C1C1D" w:rsidP="00DA6BCB">
            <w:pPr>
              <w:pStyle w:val="NormalLeft"/>
              <w:rPr>
                <w:lang w:val="en-GB"/>
              </w:rPr>
            </w:pPr>
            <w:r w:rsidRPr="00D25BE9">
              <w:rPr>
                <w:lang w:val="en-GB"/>
              </w:rPr>
              <w:t>The following shall be considered:</w:t>
            </w:r>
          </w:p>
          <w:p w14:paraId="1A06CBD1" w14:textId="77777777" w:rsidR="005C1C1D" w:rsidRPr="00D25BE9" w:rsidRDefault="005C1C1D" w:rsidP="00DA6BCB">
            <w:pPr>
              <w:pStyle w:val="Tiret0"/>
              <w:numPr>
                <w:ilvl w:val="0"/>
                <w:numId w:val="14"/>
              </w:numPr>
              <w:ind w:left="851" w:hanging="851"/>
              <w:rPr>
                <w:lang w:val="en-GB"/>
              </w:rPr>
            </w:pPr>
            <w:r w:rsidRPr="00D25BE9">
              <w:rPr>
                <w:lang w:val="en-GB"/>
              </w:rPr>
              <w:t>Regarding CIC category 4 — Collective Investments Undertakings, the issuer country is the country is relative to the fund manager;</w:t>
            </w:r>
          </w:p>
          <w:p w14:paraId="11C5C322" w14:textId="77777777" w:rsidR="005C1C1D" w:rsidRPr="00D25BE9" w:rsidRDefault="005C1C1D" w:rsidP="00DA6BCB">
            <w:pPr>
              <w:pStyle w:val="Tiret0"/>
              <w:numPr>
                <w:ilvl w:val="0"/>
                <w:numId w:val="14"/>
              </w:numPr>
              <w:ind w:left="851" w:hanging="851"/>
              <w:rPr>
                <w:lang w:val="en-GB"/>
              </w:rPr>
            </w:pPr>
            <w:r w:rsidRPr="00D25BE9">
              <w:rPr>
                <w:lang w:val="en-GB"/>
              </w:rPr>
              <w:t>Regarding CIC category 7 — Cash and deposits (excluding CIC 71 and CIC 75), the issuer country is the country of the depositary entity</w:t>
            </w:r>
          </w:p>
          <w:p w14:paraId="6ADB9749" w14:textId="53C54889" w:rsidR="005C1C1D" w:rsidRPr="00D25BE9" w:rsidRDefault="005C1C1D" w:rsidP="00DA6BCB">
            <w:pPr>
              <w:pStyle w:val="Tiret0"/>
              <w:numPr>
                <w:ilvl w:val="0"/>
                <w:numId w:val="14"/>
              </w:numPr>
              <w:ind w:left="851" w:hanging="851"/>
              <w:rPr>
                <w:lang w:val="en-GB"/>
              </w:rPr>
            </w:pPr>
            <w:r w:rsidRPr="00D25BE9">
              <w:rPr>
                <w:lang w:val="en-GB"/>
              </w:rPr>
              <w:t xml:space="preserve">Regarding CIC </w:t>
            </w:r>
            <w:r w:rsidR="008359E6" w:rsidRPr="00D25BE9">
              <w:rPr>
                <w:lang w:val="en-GB"/>
              </w:rPr>
              <w:t xml:space="preserve">category </w:t>
            </w:r>
            <w:r w:rsidRPr="00D25BE9">
              <w:rPr>
                <w:lang w:val="en-GB"/>
              </w:rPr>
              <w:t xml:space="preserve">8 — Mortgages and Loans, other than </w:t>
            </w:r>
            <w:r w:rsidR="00222BBF" w:rsidRPr="00D25BE9">
              <w:rPr>
                <w:lang w:val="en-GB"/>
              </w:rPr>
              <w:t xml:space="preserve">CIC 87 and CIC 88 </w:t>
            </w:r>
            <w:r w:rsidRPr="00D25BE9">
              <w:rPr>
                <w:lang w:val="en-GB"/>
              </w:rPr>
              <w:t>the information shall relate to the borrower;</w:t>
            </w:r>
          </w:p>
          <w:p w14:paraId="0547C49C" w14:textId="40816A66" w:rsidR="005C1C1D" w:rsidRPr="00D25BE9" w:rsidRDefault="005C1C1D" w:rsidP="00DA6BCB">
            <w:pPr>
              <w:pStyle w:val="Tiret0"/>
              <w:numPr>
                <w:ilvl w:val="0"/>
                <w:numId w:val="14"/>
              </w:numPr>
              <w:ind w:left="851" w:hanging="851"/>
              <w:rPr>
                <w:lang w:val="en-GB"/>
              </w:rPr>
            </w:pPr>
            <w:r w:rsidRPr="00D25BE9">
              <w:rPr>
                <w:lang w:val="en-GB"/>
              </w:rPr>
              <w:t>This item is not applicable for CIC 71, CIC 75</w:t>
            </w:r>
            <w:r w:rsidR="00383BE3" w:rsidRPr="00D25BE9">
              <w:rPr>
                <w:lang w:val="en-GB"/>
              </w:rPr>
              <w:t>, CIC 09</w:t>
            </w:r>
            <w:r w:rsidRPr="00D25BE9">
              <w:rPr>
                <w:lang w:val="en-GB"/>
              </w:rPr>
              <w:t xml:space="preserve"> and CIC category 9 — Property;</w:t>
            </w:r>
          </w:p>
          <w:p w14:paraId="2C80CA84" w14:textId="77777777" w:rsidR="005C1C1D" w:rsidRPr="00D25BE9" w:rsidRDefault="005C1C1D" w:rsidP="00DA6BCB">
            <w:pPr>
              <w:pStyle w:val="NormalLeft"/>
              <w:rPr>
                <w:lang w:val="en-GB"/>
              </w:rPr>
            </w:pPr>
            <w:r w:rsidRPr="00D25BE9">
              <w:rPr>
                <w:lang w:val="en-GB"/>
              </w:rPr>
              <w:t>One of the options shall be used:</w:t>
            </w:r>
          </w:p>
          <w:p w14:paraId="63E5FAF3" w14:textId="77777777" w:rsidR="005C1C1D" w:rsidRPr="00D25BE9" w:rsidRDefault="005C1C1D" w:rsidP="00DA6BCB">
            <w:pPr>
              <w:pStyle w:val="Tiret0"/>
              <w:numPr>
                <w:ilvl w:val="0"/>
                <w:numId w:val="14"/>
              </w:numPr>
              <w:ind w:left="851" w:hanging="851"/>
              <w:rPr>
                <w:lang w:val="en-GB"/>
              </w:rPr>
            </w:pPr>
            <w:r w:rsidRPr="00D25BE9">
              <w:rPr>
                <w:lang w:val="en-GB"/>
              </w:rPr>
              <w:t>ISO 3166–1 alpha–2 code</w:t>
            </w:r>
          </w:p>
          <w:p w14:paraId="08D923AF" w14:textId="77777777" w:rsidR="005C1C1D" w:rsidRPr="00D25BE9" w:rsidRDefault="005C1C1D" w:rsidP="00DA6BCB">
            <w:pPr>
              <w:pStyle w:val="Tiret0"/>
              <w:numPr>
                <w:ilvl w:val="0"/>
                <w:numId w:val="14"/>
              </w:numPr>
              <w:ind w:left="851" w:hanging="851"/>
              <w:rPr>
                <w:lang w:val="en-GB"/>
              </w:rPr>
            </w:pPr>
            <w:r w:rsidRPr="00D25BE9">
              <w:rPr>
                <w:lang w:val="en-GB"/>
              </w:rPr>
              <w:t>XA: Supranational issuers</w:t>
            </w:r>
          </w:p>
          <w:p w14:paraId="0D3A972A" w14:textId="77777777" w:rsidR="005C1C1D" w:rsidRPr="00D25BE9" w:rsidRDefault="005C1C1D" w:rsidP="00DA6BCB">
            <w:pPr>
              <w:pStyle w:val="Tiret0"/>
              <w:numPr>
                <w:ilvl w:val="0"/>
                <w:numId w:val="14"/>
              </w:numPr>
              <w:ind w:left="851" w:hanging="851"/>
              <w:rPr>
                <w:lang w:val="en-GB"/>
              </w:rPr>
            </w:pPr>
            <w:r w:rsidRPr="00D25BE9">
              <w:rPr>
                <w:lang w:val="en-GB"/>
              </w:rPr>
              <w:t>EU: European Union Institutions</w:t>
            </w:r>
          </w:p>
        </w:tc>
      </w:tr>
      <w:tr w:rsidR="00D25BE9" w:rsidRPr="00D25BE9" w14:paraId="58C9D0C1" w14:textId="77777777" w:rsidTr="00DA6BCB">
        <w:tc>
          <w:tcPr>
            <w:tcW w:w="1579" w:type="dxa"/>
            <w:tcBorders>
              <w:top w:val="single" w:sz="2" w:space="0" w:color="auto"/>
              <w:left w:val="single" w:sz="2" w:space="0" w:color="auto"/>
              <w:bottom w:val="single" w:sz="2" w:space="0" w:color="auto"/>
              <w:right w:val="single" w:sz="2" w:space="0" w:color="auto"/>
            </w:tcBorders>
          </w:tcPr>
          <w:p w14:paraId="1360CEE4" w14:textId="77777777" w:rsidR="005C1C1D" w:rsidRPr="00D25BE9" w:rsidRDefault="005C1C1D" w:rsidP="00DA6BCB">
            <w:pPr>
              <w:pStyle w:val="NormalLeft"/>
              <w:rPr>
                <w:lang w:val="en-GB"/>
              </w:rPr>
            </w:pPr>
            <w:r w:rsidRPr="00D25BE9">
              <w:rPr>
                <w:lang w:val="en-GB"/>
              </w:rPr>
              <w:t>C0240</w:t>
            </w:r>
          </w:p>
        </w:tc>
        <w:tc>
          <w:tcPr>
            <w:tcW w:w="1393" w:type="dxa"/>
            <w:tcBorders>
              <w:top w:val="single" w:sz="2" w:space="0" w:color="auto"/>
              <w:left w:val="single" w:sz="2" w:space="0" w:color="auto"/>
              <w:bottom w:val="single" w:sz="2" w:space="0" w:color="auto"/>
              <w:right w:val="single" w:sz="2" w:space="0" w:color="auto"/>
            </w:tcBorders>
          </w:tcPr>
          <w:p w14:paraId="03EDB4FB" w14:textId="77777777" w:rsidR="005C1C1D" w:rsidRPr="00D25BE9" w:rsidRDefault="005C1C1D" w:rsidP="00DA6BCB">
            <w:pPr>
              <w:pStyle w:val="NormalLeft"/>
              <w:rPr>
                <w:lang w:val="en-GB"/>
              </w:rPr>
            </w:pPr>
            <w:r w:rsidRPr="00D25BE9">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5144C4D8" w14:textId="77777777" w:rsidR="005C1C1D" w:rsidRPr="00D25BE9" w:rsidRDefault="005C1C1D" w:rsidP="00DA6BCB">
            <w:pPr>
              <w:pStyle w:val="NormalLeft"/>
              <w:rPr>
                <w:lang w:val="en-GB"/>
              </w:rPr>
            </w:pPr>
            <w:r w:rsidRPr="00D25BE9">
              <w:rPr>
                <w:lang w:val="en-GB"/>
              </w:rPr>
              <w:t>Identify the ISO 4217 alphabetic code of the currency of the issue.</w:t>
            </w:r>
          </w:p>
          <w:p w14:paraId="56406D22" w14:textId="77777777" w:rsidR="005C1C1D" w:rsidRPr="00D25BE9" w:rsidRDefault="005C1C1D" w:rsidP="00DA6BCB">
            <w:pPr>
              <w:pStyle w:val="NormalLeft"/>
              <w:rPr>
                <w:lang w:val="en-GB"/>
              </w:rPr>
            </w:pPr>
            <w:r w:rsidRPr="00D25BE9">
              <w:rPr>
                <w:lang w:val="en-GB"/>
              </w:rPr>
              <w:t>The following shall be considered:</w:t>
            </w:r>
          </w:p>
          <w:p w14:paraId="00A782F4" w14:textId="77777777" w:rsidR="005C1C1D" w:rsidRPr="00D25BE9" w:rsidRDefault="005C1C1D" w:rsidP="00DA6BCB">
            <w:pPr>
              <w:pStyle w:val="NormalLeft"/>
              <w:rPr>
                <w:lang w:val="en-GB"/>
              </w:rPr>
            </w:pPr>
          </w:p>
          <w:p w14:paraId="355776B3" w14:textId="77777777" w:rsidR="005C1C1D" w:rsidRPr="00D25BE9" w:rsidRDefault="005C1C1D" w:rsidP="00DA6BCB">
            <w:pPr>
              <w:pStyle w:val="Tiret0"/>
              <w:numPr>
                <w:ilvl w:val="0"/>
                <w:numId w:val="14"/>
              </w:numPr>
              <w:ind w:left="851" w:hanging="851"/>
              <w:rPr>
                <w:lang w:val="en-GB"/>
              </w:rPr>
            </w:pPr>
            <w:r w:rsidRPr="00D25BE9">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7771835F" w14:textId="77777777" w:rsidR="005C1C1D" w:rsidRPr="00D25BE9" w:rsidRDefault="005C1C1D" w:rsidP="00DA6BCB">
            <w:pPr>
              <w:pStyle w:val="Tiret0"/>
              <w:numPr>
                <w:ilvl w:val="0"/>
                <w:numId w:val="14"/>
              </w:numPr>
              <w:ind w:left="851" w:hanging="851"/>
              <w:rPr>
                <w:lang w:val="en-GB"/>
              </w:rPr>
            </w:pPr>
            <w:r w:rsidRPr="00D25BE9">
              <w:rPr>
                <w:lang w:val="en-GB"/>
              </w:rPr>
              <w:t>Regarding CIC Category 9, excluding CIC 95 — Plant and equipment (for own use), the currency corresponds to the currency in which the investment was made.</w:t>
            </w:r>
          </w:p>
        </w:tc>
      </w:tr>
      <w:tr w:rsidR="00D25BE9" w:rsidRPr="00D25BE9" w14:paraId="077DB521" w14:textId="77777777" w:rsidTr="00DA6BCB">
        <w:tc>
          <w:tcPr>
            <w:tcW w:w="1579" w:type="dxa"/>
            <w:tcBorders>
              <w:top w:val="single" w:sz="2" w:space="0" w:color="auto"/>
              <w:left w:val="single" w:sz="2" w:space="0" w:color="auto"/>
              <w:bottom w:val="single" w:sz="2" w:space="0" w:color="auto"/>
              <w:right w:val="single" w:sz="2" w:space="0" w:color="auto"/>
            </w:tcBorders>
          </w:tcPr>
          <w:p w14:paraId="515A5A4C" w14:textId="77777777" w:rsidR="005C1C1D" w:rsidRPr="00D25BE9" w:rsidRDefault="005C1C1D" w:rsidP="00DA6BCB">
            <w:pPr>
              <w:pStyle w:val="NormalLeft"/>
              <w:rPr>
                <w:lang w:val="en-GB"/>
              </w:rPr>
            </w:pPr>
            <w:r w:rsidRPr="00D25BE9">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1246FBD1" w14:textId="77777777" w:rsidR="005C1C1D" w:rsidRPr="00D25BE9" w:rsidRDefault="005C1C1D" w:rsidP="00DA6BCB">
            <w:pPr>
              <w:pStyle w:val="NormalLeft"/>
              <w:rPr>
                <w:lang w:val="en-GB"/>
              </w:rPr>
            </w:pPr>
            <w:r w:rsidRPr="00D25BE9">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48372B1C" w14:textId="77777777" w:rsidR="005C1C1D" w:rsidRPr="00D25BE9" w:rsidRDefault="005C1C1D" w:rsidP="00DA6BCB">
            <w:pPr>
              <w:pStyle w:val="NormalLeft"/>
              <w:rPr>
                <w:lang w:val="en-GB"/>
              </w:rPr>
            </w:pPr>
            <w:r w:rsidRPr="00D25BE9">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D25BE9" w:rsidRPr="00D25BE9" w14:paraId="4340C34D" w14:textId="77777777" w:rsidTr="00DA6BCB">
        <w:tc>
          <w:tcPr>
            <w:tcW w:w="1579" w:type="dxa"/>
            <w:tcBorders>
              <w:top w:val="single" w:sz="2" w:space="0" w:color="auto"/>
              <w:left w:val="single" w:sz="2" w:space="0" w:color="auto"/>
              <w:bottom w:val="single" w:sz="2" w:space="0" w:color="auto"/>
              <w:right w:val="single" w:sz="2" w:space="0" w:color="auto"/>
            </w:tcBorders>
          </w:tcPr>
          <w:p w14:paraId="7C9A724D" w14:textId="77777777" w:rsidR="005C1C1D" w:rsidRPr="00D25BE9" w:rsidRDefault="005C1C1D" w:rsidP="00DA6BCB">
            <w:pPr>
              <w:pStyle w:val="NormalLeft"/>
              <w:rPr>
                <w:lang w:val="en-GB"/>
              </w:rPr>
            </w:pPr>
            <w:r w:rsidRPr="00D25BE9">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4C1FE078" w14:textId="77777777" w:rsidR="005C1C1D" w:rsidRPr="00D25BE9" w:rsidRDefault="005C1C1D" w:rsidP="00DA6BCB">
            <w:pPr>
              <w:pStyle w:val="NormalLeft"/>
              <w:rPr>
                <w:lang w:val="en-GB"/>
              </w:rPr>
            </w:pPr>
            <w:r w:rsidRPr="00D25BE9">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7DF33607" w14:textId="77777777" w:rsidR="005C1C1D" w:rsidRPr="00D25BE9" w:rsidRDefault="005C1C1D" w:rsidP="00DA6BCB">
            <w:pPr>
              <w:pStyle w:val="NormalLeft"/>
              <w:rPr>
                <w:lang w:val="en-GB"/>
              </w:rPr>
            </w:pPr>
            <w:r w:rsidRPr="00D25BE9">
              <w:rPr>
                <w:lang w:val="en-GB"/>
              </w:rPr>
              <w:t>Unit price of the asset, if relevant.</w:t>
            </w:r>
          </w:p>
          <w:p w14:paraId="766CB3F5" w14:textId="77777777" w:rsidR="005C1C1D" w:rsidRPr="00D25BE9" w:rsidRDefault="005C1C1D" w:rsidP="00DA6BCB">
            <w:pPr>
              <w:pStyle w:val="NormalLeft"/>
              <w:rPr>
                <w:lang w:val="en-GB"/>
              </w:rPr>
            </w:pPr>
            <w:r w:rsidRPr="00D25BE9">
              <w:rPr>
                <w:lang w:val="en-GB"/>
              </w:rPr>
              <w:t>This item shall not be reported if item Unit percentage of par amount Solvency II price (C0270) is reported.</w:t>
            </w:r>
          </w:p>
        </w:tc>
      </w:tr>
      <w:tr w:rsidR="00D25BE9" w:rsidRPr="00D25BE9" w14:paraId="2968D2EF" w14:textId="77777777" w:rsidTr="00DA6BCB">
        <w:tc>
          <w:tcPr>
            <w:tcW w:w="1579" w:type="dxa"/>
            <w:tcBorders>
              <w:top w:val="single" w:sz="2" w:space="0" w:color="auto"/>
              <w:left w:val="single" w:sz="2" w:space="0" w:color="auto"/>
              <w:bottom w:val="single" w:sz="2" w:space="0" w:color="auto"/>
              <w:right w:val="single" w:sz="2" w:space="0" w:color="auto"/>
            </w:tcBorders>
          </w:tcPr>
          <w:p w14:paraId="26914035" w14:textId="77777777" w:rsidR="005C1C1D" w:rsidRPr="00D25BE9" w:rsidRDefault="005C1C1D" w:rsidP="00DA6BCB">
            <w:pPr>
              <w:pStyle w:val="NormalLeft"/>
              <w:rPr>
                <w:lang w:val="en-GB"/>
              </w:rPr>
            </w:pPr>
            <w:r w:rsidRPr="00D25BE9">
              <w:rPr>
                <w:lang w:val="en-GB"/>
              </w:rPr>
              <w:t>C0270</w:t>
            </w:r>
          </w:p>
        </w:tc>
        <w:tc>
          <w:tcPr>
            <w:tcW w:w="1393" w:type="dxa"/>
            <w:tcBorders>
              <w:top w:val="single" w:sz="2" w:space="0" w:color="auto"/>
              <w:left w:val="single" w:sz="2" w:space="0" w:color="auto"/>
              <w:bottom w:val="single" w:sz="2" w:space="0" w:color="auto"/>
              <w:right w:val="single" w:sz="2" w:space="0" w:color="auto"/>
            </w:tcBorders>
          </w:tcPr>
          <w:p w14:paraId="2D5905ED" w14:textId="77777777" w:rsidR="005C1C1D" w:rsidRPr="00D25BE9" w:rsidRDefault="005C1C1D" w:rsidP="00DA6BCB">
            <w:pPr>
              <w:pStyle w:val="NormalLeft"/>
              <w:rPr>
                <w:lang w:val="en-GB"/>
              </w:rPr>
            </w:pPr>
            <w:r w:rsidRPr="00D25BE9">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33DC7043" w14:textId="77777777" w:rsidR="005C1C1D" w:rsidRPr="00D25BE9" w:rsidRDefault="005C1C1D" w:rsidP="00DA6BCB">
            <w:pPr>
              <w:pStyle w:val="NormalLeft"/>
              <w:rPr>
                <w:lang w:val="en-GB"/>
              </w:rPr>
            </w:pPr>
            <w:r w:rsidRPr="00D25BE9">
              <w:rPr>
                <w:lang w:val="en-GB"/>
              </w:rPr>
              <w:t>Amount in percentage of par value, clean price without accrued interest, for the asset, if relevant.</w:t>
            </w:r>
          </w:p>
          <w:p w14:paraId="2ACB9514" w14:textId="77777777" w:rsidR="005C1C1D" w:rsidRPr="00D25BE9" w:rsidRDefault="005C1C1D" w:rsidP="00DA6BCB">
            <w:pPr>
              <w:pStyle w:val="NormalLeft"/>
              <w:rPr>
                <w:lang w:val="en-GB"/>
              </w:rPr>
            </w:pPr>
            <w:r w:rsidRPr="00D25BE9">
              <w:rPr>
                <w:lang w:val="en-GB"/>
              </w:rPr>
              <w:t>This item shall be reported if a ‘par amount’ information (C0100) has been provided in the first part of the template (‘Information on positions held’) except for CIC category 71 and 9.</w:t>
            </w:r>
          </w:p>
          <w:p w14:paraId="5BB0D1AD" w14:textId="515992CE" w:rsidR="005C1C1D" w:rsidRPr="00D25BE9" w:rsidRDefault="005C1C1D" w:rsidP="00260EA7">
            <w:pPr>
              <w:pStyle w:val="NormalLeft"/>
              <w:rPr>
                <w:lang w:val="en-GB"/>
              </w:rPr>
            </w:pPr>
            <w:r w:rsidRPr="00D25BE9">
              <w:rPr>
                <w:lang w:val="en-GB"/>
              </w:rPr>
              <w:t>This item shall not be reported if item Unit Solvency II price (C0260) is reported.</w:t>
            </w:r>
          </w:p>
        </w:tc>
      </w:tr>
      <w:tr w:rsidR="005C1C1D" w:rsidRPr="00D25BE9" w14:paraId="480297CE" w14:textId="77777777" w:rsidTr="00DA6BCB">
        <w:tc>
          <w:tcPr>
            <w:tcW w:w="1579" w:type="dxa"/>
            <w:tcBorders>
              <w:top w:val="single" w:sz="2" w:space="0" w:color="auto"/>
              <w:left w:val="single" w:sz="2" w:space="0" w:color="auto"/>
              <w:bottom w:val="single" w:sz="2" w:space="0" w:color="auto"/>
              <w:right w:val="single" w:sz="2" w:space="0" w:color="auto"/>
            </w:tcBorders>
          </w:tcPr>
          <w:p w14:paraId="3570E2AE" w14:textId="77777777" w:rsidR="005C1C1D" w:rsidRPr="00D25BE9" w:rsidRDefault="005C1C1D" w:rsidP="00DA6BCB">
            <w:pPr>
              <w:pStyle w:val="NormalLeft"/>
              <w:rPr>
                <w:lang w:val="en-GB"/>
              </w:rPr>
            </w:pPr>
            <w:r w:rsidRPr="00D25BE9">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46B50E78" w14:textId="77777777" w:rsidR="005C1C1D" w:rsidRPr="00D25BE9" w:rsidRDefault="005C1C1D" w:rsidP="00DA6BCB">
            <w:pPr>
              <w:pStyle w:val="NormalLeft"/>
              <w:rPr>
                <w:lang w:val="en-GB"/>
              </w:rPr>
            </w:pPr>
            <w:r w:rsidRPr="00D25BE9">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AF8E298" w14:textId="77777777" w:rsidR="005C1C1D" w:rsidRPr="00D25BE9" w:rsidRDefault="005C1C1D" w:rsidP="00DA6BCB">
            <w:pPr>
              <w:pStyle w:val="NormalLeft"/>
              <w:rPr>
                <w:lang w:val="en-GB"/>
              </w:rPr>
            </w:pPr>
            <w:r w:rsidRPr="00D25BE9">
              <w:rPr>
                <w:lang w:val="en-GB"/>
              </w:rPr>
              <w:t>Only applicable for CIC categories 1, 2, 5, 6 and 8, and CIC 74 and CIC 79.</w:t>
            </w:r>
          </w:p>
          <w:p w14:paraId="2919A242" w14:textId="77777777" w:rsidR="005C1C1D" w:rsidRPr="00D25BE9" w:rsidRDefault="005C1C1D" w:rsidP="00DA6BCB">
            <w:pPr>
              <w:pStyle w:val="NormalLeft"/>
              <w:rPr>
                <w:lang w:val="en-GB"/>
              </w:rPr>
            </w:pPr>
            <w:r w:rsidRPr="00D25BE9">
              <w:rPr>
                <w:lang w:val="en-GB"/>
              </w:rPr>
              <w:t>Identify the ISO 8601 (yyyy–mm–dd) code of the maturity date.</w:t>
            </w:r>
          </w:p>
          <w:p w14:paraId="57728AED" w14:textId="77777777" w:rsidR="005C1C1D" w:rsidRPr="00D25BE9" w:rsidRDefault="005C1C1D" w:rsidP="00DA6BCB">
            <w:pPr>
              <w:pStyle w:val="NormalLeft"/>
              <w:rPr>
                <w:lang w:val="en-GB"/>
              </w:rPr>
            </w:pPr>
            <w:r w:rsidRPr="00D25BE9">
              <w:rPr>
                <w:lang w:val="en-GB"/>
              </w:rPr>
              <w:t>Corresponds always to the maturity date, even for callable securities. The following shall be considered:</w:t>
            </w:r>
          </w:p>
          <w:p w14:paraId="604894D7" w14:textId="77777777" w:rsidR="005C1C1D" w:rsidRPr="00D25BE9" w:rsidRDefault="005C1C1D" w:rsidP="00DA6BCB">
            <w:pPr>
              <w:pStyle w:val="Tiret0"/>
              <w:numPr>
                <w:ilvl w:val="0"/>
                <w:numId w:val="14"/>
              </w:numPr>
              <w:ind w:left="851" w:hanging="851"/>
              <w:rPr>
                <w:lang w:val="en-GB"/>
              </w:rPr>
            </w:pPr>
            <w:r w:rsidRPr="00D25BE9">
              <w:rPr>
                <w:lang w:val="en-GB"/>
              </w:rPr>
              <w:t>For perpetual securities use ‘9999–12–31’</w:t>
            </w:r>
          </w:p>
          <w:p w14:paraId="5B82E7C7" w14:textId="77777777" w:rsidR="005C1C1D" w:rsidRPr="00D25BE9" w:rsidRDefault="005C1C1D" w:rsidP="00DA6BCB">
            <w:pPr>
              <w:pStyle w:val="Tiret0"/>
              <w:numPr>
                <w:ilvl w:val="0"/>
                <w:numId w:val="14"/>
              </w:numPr>
              <w:ind w:left="851" w:hanging="851"/>
              <w:rPr>
                <w:lang w:val="en-GB"/>
              </w:rPr>
            </w:pPr>
            <w:r w:rsidRPr="00D25BE9">
              <w:rPr>
                <w:lang w:val="en-GB"/>
              </w:rPr>
              <w:t>For CIC category 8, regarding loans and mortgages to individuals, the weighted (based on the loan amount) remaining maturity is to be reported.</w:t>
            </w:r>
          </w:p>
        </w:tc>
      </w:tr>
    </w:tbl>
    <w:p w14:paraId="2686A3DD" w14:textId="77777777" w:rsidR="005C1C1D" w:rsidRPr="00D25BE9" w:rsidRDefault="005C1C1D" w:rsidP="005C1C1D">
      <w:pPr>
        <w:rPr>
          <w:lang w:val="en-GB"/>
        </w:rPr>
      </w:pPr>
    </w:p>
    <w:p w14:paraId="520304CB" w14:textId="77777777" w:rsidR="00BF6760" w:rsidRPr="00D25BE9" w:rsidRDefault="00BF6760">
      <w:pPr>
        <w:rPr>
          <w:lang w:val="en-GB"/>
        </w:rPr>
      </w:pPr>
    </w:p>
    <w:sectPr w:rsidR="00BF6760" w:rsidRPr="00D25BE9">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24B" w16cex:dateUtc="2022-03-02T10:04:00Z"/>
  <w16cex:commentExtensible w16cex:durableId="25CA424C" w16cex:dateUtc="2022-02-21T07:18:00Z"/>
  <w16cex:commentExtensible w16cex:durableId="25CA424D" w16cex:dateUtc="2022-03-02T10:04:00Z"/>
  <w16cex:commentExtensible w16cex:durableId="25CA6410" w16cex:dateUtc="2022-03-02T20:45:00Z"/>
  <w16cex:commentExtensible w16cex:durableId="25CA6402" w16cex:dateUtc="2022-03-02T20:45:00Z"/>
  <w16cex:commentExtensible w16cex:durableId="25CA424E" w16cex:dateUtc="2022-02-21T07:22:00Z"/>
  <w16cex:commentExtensible w16cex:durableId="25CA424F" w16cex:dateUtc="2022-02-21T07:23:00Z"/>
  <w16cex:commentExtensible w16cex:durableId="25CA4250" w16cex:dateUtc="2022-03-02T10:12:00Z"/>
  <w16cex:commentExtensible w16cex:durableId="25CA4251" w16cex:dateUtc="2022-02-21T07:47:00Z"/>
  <w16cex:commentExtensible w16cex:durableId="25B0160B" w16cex:dateUtc="2022-02-10T21:54:00Z"/>
  <w16cex:commentExtensible w16cex:durableId="25CA4253" w16cex:dateUtc="2022-02-17T17:30:00Z"/>
  <w16cex:commentExtensible w16cex:durableId="25CA96DA" w16cex:dateUtc="2022-03-03T00:22:00Z"/>
  <w16cex:commentExtensible w16cex:durableId="25CA4254" w16cex:dateUtc="2022-02-21T07:54:00Z"/>
  <w16cex:commentExtensible w16cex:durableId="25CA4255" w16cex:dateUtc="2022-02-21T07:57:00Z"/>
  <w16cex:commentExtensible w16cex:durableId="25CA4256" w16cex:dateUtc="2022-02-21T07:59:00Z"/>
  <w16cex:commentExtensible w16cex:durableId="25CAA7C2" w16cex:dateUtc="2022-03-03T01:34:00Z"/>
  <w16cex:commentExtensible w16cex:durableId="25CAA7B8" w16cex:dateUtc="2022-03-03T01:34:00Z"/>
  <w16cex:commentExtensible w16cex:durableId="25CAA7B0" w16cex:dateUtc="2022-03-03T01:34:00Z"/>
  <w16cex:commentExtensible w16cex:durableId="25CAA7A1" w16cex:dateUtc="2022-03-03T01:34:00Z"/>
  <w16cex:commentExtensible w16cex:durableId="25CA4257" w16cex:dateUtc="2022-02-21T10:55:00Z"/>
  <w16cex:commentExtensible w16cex:durableId="25CA4258" w16cex:dateUtc="2022-02-21T10:55:00Z"/>
  <w16cex:commentExtensible w16cex:durableId="25CA4259" w16cex:dateUtc="2022-02-21T11:00:00Z"/>
  <w16cex:commentExtensible w16cex:durableId="25CA425A" w16cex:dateUtc="2022-02-21T11:04:00Z"/>
  <w16cex:commentExtensible w16cex:durableId="25CA425B" w16cex:dateUtc="2022-02-21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7ADCA" w16cid:durableId="25CA424B"/>
  <w16cid:commentId w16cid:paraId="1AFBDBB0" w16cid:durableId="25CA424C"/>
  <w16cid:commentId w16cid:paraId="6F941A72" w16cid:durableId="25CA424D"/>
  <w16cid:commentId w16cid:paraId="7D03042C" w16cid:durableId="25CA6410"/>
  <w16cid:commentId w16cid:paraId="5AFFABEE" w16cid:durableId="25CA6402"/>
  <w16cid:commentId w16cid:paraId="59E0826B" w16cid:durableId="25CA424E"/>
  <w16cid:commentId w16cid:paraId="5495DD3F" w16cid:durableId="25CA424F"/>
  <w16cid:commentId w16cid:paraId="12648AB9" w16cid:durableId="25CA4250"/>
  <w16cid:commentId w16cid:paraId="17A81024" w16cid:durableId="25CA4251"/>
  <w16cid:commentId w16cid:paraId="5ED922AC" w16cid:durableId="25B0160B"/>
  <w16cid:commentId w16cid:paraId="21A178F4" w16cid:durableId="25CA4253"/>
  <w16cid:commentId w16cid:paraId="206F6E50" w16cid:durableId="25CA96DA"/>
  <w16cid:commentId w16cid:paraId="0E7B698C" w16cid:durableId="25CA4254"/>
  <w16cid:commentId w16cid:paraId="4C2FAA87" w16cid:durableId="25CA4255"/>
  <w16cid:commentId w16cid:paraId="393603BC" w16cid:durableId="25CA4256"/>
  <w16cid:commentId w16cid:paraId="15506A95" w16cid:durableId="25CAA7C2"/>
  <w16cid:commentId w16cid:paraId="18820758" w16cid:durableId="25CAA7B8"/>
  <w16cid:commentId w16cid:paraId="77FC343F" w16cid:durableId="25CAA7B0"/>
  <w16cid:commentId w16cid:paraId="651A0E76" w16cid:durableId="25CAA7A1"/>
  <w16cid:commentId w16cid:paraId="61A74D24" w16cid:durableId="25CA4257"/>
  <w16cid:commentId w16cid:paraId="4950D909" w16cid:durableId="25CA4258"/>
  <w16cid:commentId w16cid:paraId="54BE94F4" w16cid:durableId="25CA4259"/>
  <w16cid:commentId w16cid:paraId="368A2F5A" w16cid:durableId="25CA425A"/>
  <w16cid:commentId w16cid:paraId="38EDD71C" w16cid:durableId="25CA42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9D22" w14:textId="77777777" w:rsidR="00706271" w:rsidRDefault="00706271" w:rsidP="00A320F8">
      <w:pPr>
        <w:spacing w:before="0" w:after="0"/>
      </w:pPr>
      <w:r>
        <w:separator/>
      </w:r>
    </w:p>
  </w:endnote>
  <w:endnote w:type="continuationSeparator" w:id="0">
    <w:p w14:paraId="6A173943" w14:textId="77777777" w:rsidR="00706271" w:rsidRDefault="00706271" w:rsidP="00A320F8">
      <w:pPr>
        <w:spacing w:before="0" w:after="0"/>
      </w:pPr>
      <w:r>
        <w:continuationSeparator/>
      </w:r>
    </w:p>
  </w:endnote>
  <w:endnote w:type="continuationNotice" w:id="1">
    <w:p w14:paraId="553075F8" w14:textId="77777777" w:rsidR="00706271" w:rsidRDefault="007062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17706" w14:textId="77777777" w:rsidR="00EB7A2A" w:rsidRDefault="00EB7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A7AF3" w14:textId="77777777" w:rsidR="00EB7A2A" w:rsidRDefault="00EB7A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B112C" w14:textId="77777777" w:rsidR="00EB7A2A" w:rsidRDefault="00EB7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B6024" w14:textId="77777777" w:rsidR="00706271" w:rsidRDefault="00706271" w:rsidP="00A320F8">
      <w:pPr>
        <w:spacing w:before="0" w:after="0"/>
      </w:pPr>
      <w:r>
        <w:separator/>
      </w:r>
    </w:p>
  </w:footnote>
  <w:footnote w:type="continuationSeparator" w:id="0">
    <w:p w14:paraId="5088F540" w14:textId="77777777" w:rsidR="00706271" w:rsidRDefault="00706271" w:rsidP="00A320F8">
      <w:pPr>
        <w:spacing w:before="0" w:after="0"/>
      </w:pPr>
      <w:r>
        <w:continuationSeparator/>
      </w:r>
    </w:p>
  </w:footnote>
  <w:footnote w:type="continuationNotice" w:id="1">
    <w:p w14:paraId="6B3B6474" w14:textId="77777777" w:rsidR="00706271" w:rsidRDefault="0070627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8C00C" w14:textId="77777777" w:rsidR="00EB7A2A" w:rsidRDefault="00EB7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295C9" w14:textId="77777777" w:rsidR="00EB7A2A" w:rsidRDefault="00EB7A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E758" w14:textId="77777777" w:rsidR="00EB7A2A" w:rsidRDefault="00EB7A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17"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0"/>
  </w:num>
  <w:num w:numId="13">
    <w:abstractNumId w:val="16"/>
  </w:num>
  <w:num w:numId="14">
    <w:abstractNumId w:val="10"/>
    <w:lvlOverride w:ilvl="0">
      <w:lvl w:ilvl="0">
        <w:start w:val="1"/>
        <w:numFmt w:val="bullet"/>
        <w:lvlText w:val="–"/>
        <w:legacy w:legacy="1" w:legacySpace="0" w:legacyIndent="283"/>
        <w:lvlJc w:val="left"/>
        <w:pPr>
          <w:ind w:left="708" w:hanging="283"/>
        </w:pPr>
        <w:rPr>
          <w:rFonts w:ascii="Times New Roman" w:hAnsi="Times New Roman" w:cs="Times New Roman" w:hint="default"/>
        </w:rPr>
      </w:lvl>
    </w:lvlOverride>
  </w:num>
  <w:num w:numId="15">
    <w:abstractNumId w:val="19"/>
  </w:num>
  <w:num w:numId="16">
    <w:abstractNumId w:val="25"/>
  </w:num>
  <w:num w:numId="17">
    <w:abstractNumId w:val="23"/>
  </w:num>
  <w:num w:numId="18">
    <w:abstractNumId w:val="18"/>
  </w:num>
  <w:num w:numId="19">
    <w:abstractNumId w:val="24"/>
  </w:num>
  <w:num w:numId="20">
    <w:abstractNumId w:val="17"/>
  </w:num>
  <w:num w:numId="21">
    <w:abstractNumId w:val="15"/>
  </w:num>
  <w:num w:numId="22">
    <w:abstractNumId w:val="11"/>
  </w:num>
  <w:num w:numId="23">
    <w:abstractNumId w:val="13"/>
  </w:num>
  <w:num w:numId="24">
    <w:abstractNumId w:val="12"/>
  </w:num>
  <w:num w:numId="25">
    <w:abstractNumId w:val="22"/>
  </w:num>
  <w:num w:numId="26">
    <w:abstractNumId w:val="14"/>
  </w:num>
  <w:num w:numId="27">
    <w:abstractNumId w:val="1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1D"/>
    <w:rsid w:val="00002AAF"/>
    <w:rsid w:val="0000542E"/>
    <w:rsid w:val="0001450C"/>
    <w:rsid w:val="000160B8"/>
    <w:rsid w:val="00020D9E"/>
    <w:rsid w:val="000265B6"/>
    <w:rsid w:val="000329FA"/>
    <w:rsid w:val="00033A9C"/>
    <w:rsid w:val="000409B1"/>
    <w:rsid w:val="00043E59"/>
    <w:rsid w:val="00053044"/>
    <w:rsid w:val="00053896"/>
    <w:rsid w:val="000640D5"/>
    <w:rsid w:val="0006630A"/>
    <w:rsid w:val="000679F5"/>
    <w:rsid w:val="000704C5"/>
    <w:rsid w:val="000778E9"/>
    <w:rsid w:val="00080424"/>
    <w:rsid w:val="00084DBD"/>
    <w:rsid w:val="0008597F"/>
    <w:rsid w:val="000A0F1A"/>
    <w:rsid w:val="000A1C9F"/>
    <w:rsid w:val="000A47E3"/>
    <w:rsid w:val="000B5B9D"/>
    <w:rsid w:val="000D38C6"/>
    <w:rsid w:val="000D3C6A"/>
    <w:rsid w:val="000D4372"/>
    <w:rsid w:val="000D7B39"/>
    <w:rsid w:val="000E264A"/>
    <w:rsid w:val="000E5A97"/>
    <w:rsid w:val="000E7DC3"/>
    <w:rsid w:val="000F0F3B"/>
    <w:rsid w:val="000F42B5"/>
    <w:rsid w:val="000F7B76"/>
    <w:rsid w:val="001043D2"/>
    <w:rsid w:val="00105FC8"/>
    <w:rsid w:val="00107B5B"/>
    <w:rsid w:val="00110E62"/>
    <w:rsid w:val="0012061C"/>
    <w:rsid w:val="001212DB"/>
    <w:rsid w:val="00133D19"/>
    <w:rsid w:val="00146CFA"/>
    <w:rsid w:val="00147F05"/>
    <w:rsid w:val="001523E7"/>
    <w:rsid w:val="0015289D"/>
    <w:rsid w:val="0016692B"/>
    <w:rsid w:val="00172FF3"/>
    <w:rsid w:val="00187EDF"/>
    <w:rsid w:val="00190D10"/>
    <w:rsid w:val="00190E06"/>
    <w:rsid w:val="00195D86"/>
    <w:rsid w:val="001A3C4D"/>
    <w:rsid w:val="001B0510"/>
    <w:rsid w:val="001B74CA"/>
    <w:rsid w:val="001B7901"/>
    <w:rsid w:val="001D2614"/>
    <w:rsid w:val="001D3F76"/>
    <w:rsid w:val="001D41CB"/>
    <w:rsid w:val="001D4F17"/>
    <w:rsid w:val="001D778B"/>
    <w:rsid w:val="001E6D47"/>
    <w:rsid w:val="001F6BC2"/>
    <w:rsid w:val="0020003F"/>
    <w:rsid w:val="002149FD"/>
    <w:rsid w:val="00214AE7"/>
    <w:rsid w:val="00222BBF"/>
    <w:rsid w:val="00225D0C"/>
    <w:rsid w:val="00227330"/>
    <w:rsid w:val="00227D17"/>
    <w:rsid w:val="0023048E"/>
    <w:rsid w:val="00231ED6"/>
    <w:rsid w:val="0024449A"/>
    <w:rsid w:val="002502CF"/>
    <w:rsid w:val="00255C9D"/>
    <w:rsid w:val="00255D4F"/>
    <w:rsid w:val="002579A3"/>
    <w:rsid w:val="00260EA7"/>
    <w:rsid w:val="00267819"/>
    <w:rsid w:val="00280C94"/>
    <w:rsid w:val="002853CA"/>
    <w:rsid w:val="002856EC"/>
    <w:rsid w:val="00286BC0"/>
    <w:rsid w:val="002941B9"/>
    <w:rsid w:val="002A29F4"/>
    <w:rsid w:val="002A75CD"/>
    <w:rsid w:val="002C084B"/>
    <w:rsid w:val="002C1480"/>
    <w:rsid w:val="002C28A0"/>
    <w:rsid w:val="002C3E1D"/>
    <w:rsid w:val="002C7CC1"/>
    <w:rsid w:val="002D7121"/>
    <w:rsid w:val="002E103E"/>
    <w:rsid w:val="002E1245"/>
    <w:rsid w:val="002E51EB"/>
    <w:rsid w:val="002E675A"/>
    <w:rsid w:val="002F366A"/>
    <w:rsid w:val="00312754"/>
    <w:rsid w:val="003233C5"/>
    <w:rsid w:val="003373C8"/>
    <w:rsid w:val="00342DBA"/>
    <w:rsid w:val="003530F1"/>
    <w:rsid w:val="0036090B"/>
    <w:rsid w:val="00381389"/>
    <w:rsid w:val="00381C27"/>
    <w:rsid w:val="0038247F"/>
    <w:rsid w:val="00383103"/>
    <w:rsid w:val="00383BE3"/>
    <w:rsid w:val="00390FDF"/>
    <w:rsid w:val="0039306C"/>
    <w:rsid w:val="00396BCF"/>
    <w:rsid w:val="003A447F"/>
    <w:rsid w:val="003B40AE"/>
    <w:rsid w:val="003B4845"/>
    <w:rsid w:val="003B610C"/>
    <w:rsid w:val="003C30FE"/>
    <w:rsid w:val="003C337D"/>
    <w:rsid w:val="003C5DF1"/>
    <w:rsid w:val="003D79C3"/>
    <w:rsid w:val="003E201A"/>
    <w:rsid w:val="003E6A89"/>
    <w:rsid w:val="003F75AE"/>
    <w:rsid w:val="004127F8"/>
    <w:rsid w:val="00416B10"/>
    <w:rsid w:val="00424729"/>
    <w:rsid w:val="00434A61"/>
    <w:rsid w:val="00436C3C"/>
    <w:rsid w:val="0044197B"/>
    <w:rsid w:val="00442A41"/>
    <w:rsid w:val="004432C0"/>
    <w:rsid w:val="004449F6"/>
    <w:rsid w:val="00454EFF"/>
    <w:rsid w:val="004552C0"/>
    <w:rsid w:val="00483AF8"/>
    <w:rsid w:val="00491C64"/>
    <w:rsid w:val="00492CF2"/>
    <w:rsid w:val="004B791C"/>
    <w:rsid w:val="004C184F"/>
    <w:rsid w:val="004C3627"/>
    <w:rsid w:val="004C46DF"/>
    <w:rsid w:val="004E30D5"/>
    <w:rsid w:val="004E478A"/>
    <w:rsid w:val="004E5F9F"/>
    <w:rsid w:val="004F2C22"/>
    <w:rsid w:val="004F7488"/>
    <w:rsid w:val="004F74E3"/>
    <w:rsid w:val="00512DE4"/>
    <w:rsid w:val="00514580"/>
    <w:rsid w:val="00515BD6"/>
    <w:rsid w:val="00537742"/>
    <w:rsid w:val="00537945"/>
    <w:rsid w:val="005420BA"/>
    <w:rsid w:val="00545EB3"/>
    <w:rsid w:val="005514A5"/>
    <w:rsid w:val="00556039"/>
    <w:rsid w:val="00560367"/>
    <w:rsid w:val="0057455D"/>
    <w:rsid w:val="00577764"/>
    <w:rsid w:val="0058054F"/>
    <w:rsid w:val="00590752"/>
    <w:rsid w:val="005966E4"/>
    <w:rsid w:val="005A16E3"/>
    <w:rsid w:val="005A2EE3"/>
    <w:rsid w:val="005A3EF0"/>
    <w:rsid w:val="005A495C"/>
    <w:rsid w:val="005A5CE6"/>
    <w:rsid w:val="005B2A85"/>
    <w:rsid w:val="005B74F4"/>
    <w:rsid w:val="005C1C1D"/>
    <w:rsid w:val="005C6D71"/>
    <w:rsid w:val="005E0223"/>
    <w:rsid w:val="005F063D"/>
    <w:rsid w:val="005F0E70"/>
    <w:rsid w:val="005F17BF"/>
    <w:rsid w:val="005F20BD"/>
    <w:rsid w:val="005F3A13"/>
    <w:rsid w:val="005F3FD1"/>
    <w:rsid w:val="00602A9E"/>
    <w:rsid w:val="00606725"/>
    <w:rsid w:val="006141CD"/>
    <w:rsid w:val="006156D4"/>
    <w:rsid w:val="00617151"/>
    <w:rsid w:val="0062376E"/>
    <w:rsid w:val="00630880"/>
    <w:rsid w:val="006362D0"/>
    <w:rsid w:val="006367D7"/>
    <w:rsid w:val="00652957"/>
    <w:rsid w:val="00663077"/>
    <w:rsid w:val="0066456A"/>
    <w:rsid w:val="00682AAE"/>
    <w:rsid w:val="00682BD1"/>
    <w:rsid w:val="006835A6"/>
    <w:rsid w:val="00684D06"/>
    <w:rsid w:val="006959F2"/>
    <w:rsid w:val="006A1D8A"/>
    <w:rsid w:val="006C3A88"/>
    <w:rsid w:val="006D7D64"/>
    <w:rsid w:val="006E111E"/>
    <w:rsid w:val="006E22EC"/>
    <w:rsid w:val="006E23FA"/>
    <w:rsid w:val="006E3DB1"/>
    <w:rsid w:val="006F5B03"/>
    <w:rsid w:val="006F68DC"/>
    <w:rsid w:val="006F758B"/>
    <w:rsid w:val="006F7D6A"/>
    <w:rsid w:val="0070558C"/>
    <w:rsid w:val="00705694"/>
    <w:rsid w:val="00706271"/>
    <w:rsid w:val="007132DC"/>
    <w:rsid w:val="007157BC"/>
    <w:rsid w:val="007162AD"/>
    <w:rsid w:val="00732FEA"/>
    <w:rsid w:val="00736452"/>
    <w:rsid w:val="007400BC"/>
    <w:rsid w:val="00752673"/>
    <w:rsid w:val="007619A8"/>
    <w:rsid w:val="007843D3"/>
    <w:rsid w:val="00787872"/>
    <w:rsid w:val="00791DD3"/>
    <w:rsid w:val="00792742"/>
    <w:rsid w:val="0079361F"/>
    <w:rsid w:val="00793881"/>
    <w:rsid w:val="00794427"/>
    <w:rsid w:val="0079458D"/>
    <w:rsid w:val="007950CF"/>
    <w:rsid w:val="00795E30"/>
    <w:rsid w:val="007979F5"/>
    <w:rsid w:val="007A4E30"/>
    <w:rsid w:val="007A5AEB"/>
    <w:rsid w:val="007A7CDE"/>
    <w:rsid w:val="007B06A9"/>
    <w:rsid w:val="007B0EA6"/>
    <w:rsid w:val="007B2BE3"/>
    <w:rsid w:val="007B32CE"/>
    <w:rsid w:val="007B5BC8"/>
    <w:rsid w:val="007C1F4A"/>
    <w:rsid w:val="007C39E9"/>
    <w:rsid w:val="007C4097"/>
    <w:rsid w:val="007E4F25"/>
    <w:rsid w:val="007E6065"/>
    <w:rsid w:val="007F3505"/>
    <w:rsid w:val="007F55C0"/>
    <w:rsid w:val="007F79F3"/>
    <w:rsid w:val="00810C46"/>
    <w:rsid w:val="008359E6"/>
    <w:rsid w:val="00835C1D"/>
    <w:rsid w:val="0083762A"/>
    <w:rsid w:val="008426E8"/>
    <w:rsid w:val="00855BF7"/>
    <w:rsid w:val="00860585"/>
    <w:rsid w:val="008612F7"/>
    <w:rsid w:val="00871F42"/>
    <w:rsid w:val="008745B8"/>
    <w:rsid w:val="0088077E"/>
    <w:rsid w:val="00885D87"/>
    <w:rsid w:val="00895C00"/>
    <w:rsid w:val="008A0F6C"/>
    <w:rsid w:val="008B40D5"/>
    <w:rsid w:val="008C49EE"/>
    <w:rsid w:val="008C7ECD"/>
    <w:rsid w:val="008E2F55"/>
    <w:rsid w:val="008E3500"/>
    <w:rsid w:val="008F07A0"/>
    <w:rsid w:val="008F3775"/>
    <w:rsid w:val="009119BE"/>
    <w:rsid w:val="00914691"/>
    <w:rsid w:val="009222DD"/>
    <w:rsid w:val="0092408B"/>
    <w:rsid w:val="00927288"/>
    <w:rsid w:val="0093430C"/>
    <w:rsid w:val="00935745"/>
    <w:rsid w:val="009423B2"/>
    <w:rsid w:val="0094426A"/>
    <w:rsid w:val="00946424"/>
    <w:rsid w:val="00947BBF"/>
    <w:rsid w:val="00953150"/>
    <w:rsid w:val="00957E24"/>
    <w:rsid w:val="009668FC"/>
    <w:rsid w:val="00970863"/>
    <w:rsid w:val="00975216"/>
    <w:rsid w:val="00981BB9"/>
    <w:rsid w:val="00984D3F"/>
    <w:rsid w:val="00987CFF"/>
    <w:rsid w:val="00990C80"/>
    <w:rsid w:val="009912FC"/>
    <w:rsid w:val="00994DB2"/>
    <w:rsid w:val="009A534C"/>
    <w:rsid w:val="009B0FB3"/>
    <w:rsid w:val="009B6E23"/>
    <w:rsid w:val="009C5CCA"/>
    <w:rsid w:val="009D7BB5"/>
    <w:rsid w:val="009F0C15"/>
    <w:rsid w:val="009F2297"/>
    <w:rsid w:val="00A0036D"/>
    <w:rsid w:val="00A02F67"/>
    <w:rsid w:val="00A030B1"/>
    <w:rsid w:val="00A03FC8"/>
    <w:rsid w:val="00A10101"/>
    <w:rsid w:val="00A13398"/>
    <w:rsid w:val="00A1359D"/>
    <w:rsid w:val="00A301A9"/>
    <w:rsid w:val="00A30D12"/>
    <w:rsid w:val="00A320F8"/>
    <w:rsid w:val="00A416A3"/>
    <w:rsid w:val="00A527FA"/>
    <w:rsid w:val="00A54389"/>
    <w:rsid w:val="00A55943"/>
    <w:rsid w:val="00A61E62"/>
    <w:rsid w:val="00A62F67"/>
    <w:rsid w:val="00A70DE5"/>
    <w:rsid w:val="00A762E1"/>
    <w:rsid w:val="00AB6B24"/>
    <w:rsid w:val="00AC1C5C"/>
    <w:rsid w:val="00AC4136"/>
    <w:rsid w:val="00AD7073"/>
    <w:rsid w:val="00AE2A3F"/>
    <w:rsid w:val="00AE347E"/>
    <w:rsid w:val="00AE4753"/>
    <w:rsid w:val="00AE705C"/>
    <w:rsid w:val="00AF494C"/>
    <w:rsid w:val="00B04F41"/>
    <w:rsid w:val="00B1453A"/>
    <w:rsid w:val="00B31070"/>
    <w:rsid w:val="00B31501"/>
    <w:rsid w:val="00B471ED"/>
    <w:rsid w:val="00B472D2"/>
    <w:rsid w:val="00B52684"/>
    <w:rsid w:val="00B636C1"/>
    <w:rsid w:val="00B8039E"/>
    <w:rsid w:val="00BB3887"/>
    <w:rsid w:val="00BC256E"/>
    <w:rsid w:val="00BC31A1"/>
    <w:rsid w:val="00BC4CCF"/>
    <w:rsid w:val="00BC53B4"/>
    <w:rsid w:val="00BE13F7"/>
    <w:rsid w:val="00BE4797"/>
    <w:rsid w:val="00BF0159"/>
    <w:rsid w:val="00BF6760"/>
    <w:rsid w:val="00BF7796"/>
    <w:rsid w:val="00C023BD"/>
    <w:rsid w:val="00C26F08"/>
    <w:rsid w:val="00C4156A"/>
    <w:rsid w:val="00C42A9A"/>
    <w:rsid w:val="00C51538"/>
    <w:rsid w:val="00C71B42"/>
    <w:rsid w:val="00C84E2E"/>
    <w:rsid w:val="00C85DAE"/>
    <w:rsid w:val="00C921DC"/>
    <w:rsid w:val="00C95F0E"/>
    <w:rsid w:val="00CA01D4"/>
    <w:rsid w:val="00CA2075"/>
    <w:rsid w:val="00CB4457"/>
    <w:rsid w:val="00CC3DEA"/>
    <w:rsid w:val="00CC677B"/>
    <w:rsid w:val="00CD332B"/>
    <w:rsid w:val="00CD4D3E"/>
    <w:rsid w:val="00CD5B22"/>
    <w:rsid w:val="00CD5E89"/>
    <w:rsid w:val="00CE25BE"/>
    <w:rsid w:val="00CF28B4"/>
    <w:rsid w:val="00CF6064"/>
    <w:rsid w:val="00D01560"/>
    <w:rsid w:val="00D02D92"/>
    <w:rsid w:val="00D120A8"/>
    <w:rsid w:val="00D12554"/>
    <w:rsid w:val="00D1474A"/>
    <w:rsid w:val="00D25078"/>
    <w:rsid w:val="00D25BE9"/>
    <w:rsid w:val="00D31F25"/>
    <w:rsid w:val="00D355B3"/>
    <w:rsid w:val="00D42CE3"/>
    <w:rsid w:val="00D4304A"/>
    <w:rsid w:val="00D43C18"/>
    <w:rsid w:val="00D508F4"/>
    <w:rsid w:val="00D620D4"/>
    <w:rsid w:val="00D63AF6"/>
    <w:rsid w:val="00D67F17"/>
    <w:rsid w:val="00D70101"/>
    <w:rsid w:val="00D76562"/>
    <w:rsid w:val="00D8063B"/>
    <w:rsid w:val="00D95737"/>
    <w:rsid w:val="00D965F1"/>
    <w:rsid w:val="00DA5CA9"/>
    <w:rsid w:val="00DA6BCB"/>
    <w:rsid w:val="00DA74DD"/>
    <w:rsid w:val="00DB1160"/>
    <w:rsid w:val="00DB2811"/>
    <w:rsid w:val="00DB615F"/>
    <w:rsid w:val="00DC0924"/>
    <w:rsid w:val="00DF50CF"/>
    <w:rsid w:val="00DF6241"/>
    <w:rsid w:val="00DF6AE3"/>
    <w:rsid w:val="00E25240"/>
    <w:rsid w:val="00E34601"/>
    <w:rsid w:val="00E34896"/>
    <w:rsid w:val="00E47838"/>
    <w:rsid w:val="00E532CB"/>
    <w:rsid w:val="00E56087"/>
    <w:rsid w:val="00E5661B"/>
    <w:rsid w:val="00E614CE"/>
    <w:rsid w:val="00E7518F"/>
    <w:rsid w:val="00E9599A"/>
    <w:rsid w:val="00EB03F3"/>
    <w:rsid w:val="00EB7A2A"/>
    <w:rsid w:val="00EC0347"/>
    <w:rsid w:val="00EC1DDE"/>
    <w:rsid w:val="00EC471F"/>
    <w:rsid w:val="00ED300B"/>
    <w:rsid w:val="00EE266A"/>
    <w:rsid w:val="00EE461C"/>
    <w:rsid w:val="00EE5501"/>
    <w:rsid w:val="00EE58A1"/>
    <w:rsid w:val="00EF4FD4"/>
    <w:rsid w:val="00F06D50"/>
    <w:rsid w:val="00F14B08"/>
    <w:rsid w:val="00F16ED4"/>
    <w:rsid w:val="00F2645B"/>
    <w:rsid w:val="00F301D4"/>
    <w:rsid w:val="00F305D9"/>
    <w:rsid w:val="00F36E13"/>
    <w:rsid w:val="00F40FBD"/>
    <w:rsid w:val="00F50F7E"/>
    <w:rsid w:val="00F62D3E"/>
    <w:rsid w:val="00F6366B"/>
    <w:rsid w:val="00F7269B"/>
    <w:rsid w:val="00F72A6D"/>
    <w:rsid w:val="00F76C5B"/>
    <w:rsid w:val="00F87645"/>
    <w:rsid w:val="00F93ABB"/>
    <w:rsid w:val="00FA183F"/>
    <w:rsid w:val="00FA1A90"/>
    <w:rsid w:val="00FA4191"/>
    <w:rsid w:val="00FB1184"/>
    <w:rsid w:val="00FB1961"/>
    <w:rsid w:val="00FB4840"/>
    <w:rsid w:val="00FC23C1"/>
    <w:rsid w:val="00FC5097"/>
    <w:rsid w:val="00FD17C3"/>
    <w:rsid w:val="00FD2530"/>
    <w:rsid w:val="00FE2A64"/>
    <w:rsid w:val="00FE3071"/>
    <w:rsid w:val="00FE4BBC"/>
    <w:rsid w:val="00FE5433"/>
    <w:rsid w:val="00FF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2D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1D"/>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5C1C1D"/>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5C1C1D"/>
    <w:pPr>
      <w:keepNext/>
      <w:numPr>
        <w:ilvl w:val="1"/>
        <w:numId w:val="11"/>
      </w:numPr>
      <w:outlineLvl w:val="1"/>
    </w:pPr>
    <w:rPr>
      <w:b/>
      <w:bCs/>
    </w:rPr>
  </w:style>
  <w:style w:type="paragraph" w:styleId="Heading3">
    <w:name w:val="heading 3"/>
    <w:basedOn w:val="Normal"/>
    <w:next w:val="Text3"/>
    <w:link w:val="Heading3Char"/>
    <w:uiPriority w:val="99"/>
    <w:qFormat/>
    <w:rsid w:val="005C1C1D"/>
    <w:pPr>
      <w:keepNext/>
      <w:numPr>
        <w:ilvl w:val="2"/>
        <w:numId w:val="11"/>
      </w:numPr>
      <w:outlineLvl w:val="2"/>
    </w:pPr>
    <w:rPr>
      <w:i/>
      <w:iCs/>
    </w:rPr>
  </w:style>
  <w:style w:type="paragraph" w:styleId="Heading4">
    <w:name w:val="heading 4"/>
    <w:basedOn w:val="Normal"/>
    <w:next w:val="Text4"/>
    <w:link w:val="Heading4Char"/>
    <w:uiPriority w:val="99"/>
    <w:qFormat/>
    <w:rsid w:val="005C1C1D"/>
    <w:pPr>
      <w:keepNext/>
      <w:numPr>
        <w:ilvl w:val="3"/>
        <w:numId w:val="11"/>
      </w:numPr>
      <w:outlineLvl w:val="3"/>
    </w:pPr>
  </w:style>
  <w:style w:type="paragraph" w:styleId="Heading5">
    <w:name w:val="heading 5"/>
    <w:basedOn w:val="Normal"/>
    <w:next w:val="Normal"/>
    <w:link w:val="Heading5Char"/>
    <w:uiPriority w:val="99"/>
    <w:qFormat/>
    <w:rsid w:val="005C1C1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5C1C1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5C1C1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C1C1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C1C1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C1C1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5C1C1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5C1C1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5C1C1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5C1C1D"/>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5C1C1D"/>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5C1C1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5C1C1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5C1C1D"/>
    <w:rPr>
      <w:rFonts w:ascii="Arial" w:eastAsiaTheme="minorEastAsia" w:hAnsi="Arial" w:cs="Arial"/>
      <w:i/>
      <w:iCs/>
      <w:sz w:val="18"/>
      <w:szCs w:val="18"/>
      <w:lang w:val="fr-FR" w:eastAsia="en-GB"/>
    </w:rPr>
  </w:style>
  <w:style w:type="paragraph" w:customStyle="1" w:styleId="Text1">
    <w:name w:val="Text 1"/>
    <w:basedOn w:val="Normal"/>
    <w:uiPriority w:val="99"/>
    <w:rsid w:val="005C1C1D"/>
    <w:pPr>
      <w:ind w:left="851"/>
    </w:pPr>
  </w:style>
  <w:style w:type="paragraph" w:customStyle="1" w:styleId="Text2">
    <w:name w:val="Text 2"/>
    <w:basedOn w:val="Normal"/>
    <w:uiPriority w:val="99"/>
    <w:rsid w:val="005C1C1D"/>
    <w:pPr>
      <w:ind w:left="851"/>
    </w:pPr>
  </w:style>
  <w:style w:type="paragraph" w:customStyle="1" w:styleId="Text3">
    <w:name w:val="Text 3"/>
    <w:basedOn w:val="Normal"/>
    <w:uiPriority w:val="99"/>
    <w:rsid w:val="005C1C1D"/>
    <w:pPr>
      <w:ind w:left="851"/>
    </w:pPr>
  </w:style>
  <w:style w:type="paragraph" w:customStyle="1" w:styleId="Text4">
    <w:name w:val="Text 4"/>
    <w:basedOn w:val="Normal"/>
    <w:uiPriority w:val="99"/>
    <w:rsid w:val="005C1C1D"/>
    <w:pPr>
      <w:ind w:left="851"/>
    </w:pPr>
  </w:style>
  <w:style w:type="paragraph" w:customStyle="1" w:styleId="Annexetitreacte">
    <w:name w:val="Annexe titre (acte)"/>
    <w:basedOn w:val="Normal"/>
    <w:next w:val="Normal"/>
    <w:uiPriority w:val="99"/>
    <w:rsid w:val="005C1C1D"/>
    <w:pPr>
      <w:jc w:val="center"/>
    </w:pPr>
    <w:rPr>
      <w:b/>
      <w:bCs/>
      <w:u w:val="single"/>
    </w:rPr>
  </w:style>
  <w:style w:type="paragraph" w:customStyle="1" w:styleId="Annexetitreexposglobal">
    <w:name w:val="Annexe titre (exposé global)"/>
    <w:basedOn w:val="Normal"/>
    <w:next w:val="Normal"/>
    <w:uiPriority w:val="99"/>
    <w:rsid w:val="005C1C1D"/>
    <w:pPr>
      <w:jc w:val="center"/>
    </w:pPr>
    <w:rPr>
      <w:b/>
      <w:bCs/>
      <w:u w:val="single"/>
    </w:rPr>
  </w:style>
  <w:style w:type="paragraph" w:customStyle="1" w:styleId="Annexetitreexpos">
    <w:name w:val="Annexe titre (exposé)"/>
    <w:basedOn w:val="Normal"/>
    <w:next w:val="Normal"/>
    <w:uiPriority w:val="99"/>
    <w:rsid w:val="005C1C1D"/>
    <w:pPr>
      <w:jc w:val="center"/>
    </w:pPr>
    <w:rPr>
      <w:b/>
      <w:bCs/>
      <w:u w:val="single"/>
    </w:rPr>
  </w:style>
  <w:style w:type="paragraph" w:customStyle="1" w:styleId="Annexetitrefichefinacte">
    <w:name w:val="Annexe titre (fiche fin. acte)"/>
    <w:basedOn w:val="Normal"/>
    <w:next w:val="Normal"/>
    <w:uiPriority w:val="99"/>
    <w:rsid w:val="005C1C1D"/>
    <w:pPr>
      <w:jc w:val="center"/>
    </w:pPr>
    <w:rPr>
      <w:b/>
      <w:bCs/>
      <w:u w:val="single"/>
    </w:rPr>
  </w:style>
  <w:style w:type="paragraph" w:customStyle="1" w:styleId="Annexetitrefichefinglobale">
    <w:name w:val="Annexe titre (fiche fin. globale)"/>
    <w:basedOn w:val="Normal"/>
    <w:next w:val="Normal"/>
    <w:uiPriority w:val="99"/>
    <w:rsid w:val="005C1C1D"/>
    <w:pPr>
      <w:jc w:val="center"/>
    </w:pPr>
    <w:rPr>
      <w:b/>
      <w:bCs/>
      <w:u w:val="single"/>
    </w:rPr>
  </w:style>
  <w:style w:type="paragraph" w:customStyle="1" w:styleId="Annexetitreglobale">
    <w:name w:val="Annexe titre (globale)"/>
    <w:basedOn w:val="Normal"/>
    <w:next w:val="Normal"/>
    <w:uiPriority w:val="99"/>
    <w:rsid w:val="005C1C1D"/>
    <w:pPr>
      <w:jc w:val="center"/>
    </w:pPr>
    <w:rPr>
      <w:b/>
      <w:bCs/>
      <w:u w:val="single"/>
    </w:rPr>
  </w:style>
  <w:style w:type="paragraph" w:customStyle="1" w:styleId="Applicationdirecte">
    <w:name w:val="Application directe"/>
    <w:basedOn w:val="Normal"/>
    <w:next w:val="Fait"/>
    <w:uiPriority w:val="99"/>
    <w:rsid w:val="005C1C1D"/>
    <w:pPr>
      <w:spacing w:before="480"/>
    </w:pPr>
  </w:style>
  <w:style w:type="paragraph" w:customStyle="1" w:styleId="Fait">
    <w:name w:val="Fait à"/>
    <w:basedOn w:val="Normal"/>
    <w:next w:val="Institutionquisigne"/>
    <w:uiPriority w:val="99"/>
    <w:rsid w:val="005C1C1D"/>
    <w:pPr>
      <w:keepNext/>
      <w:spacing w:after="0"/>
    </w:pPr>
  </w:style>
  <w:style w:type="paragraph" w:customStyle="1" w:styleId="Institutionquisigne">
    <w:name w:val="Institution qui signe"/>
    <w:basedOn w:val="Normal"/>
    <w:next w:val="Personnequisigne"/>
    <w:uiPriority w:val="99"/>
    <w:rsid w:val="005C1C1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5C1C1D"/>
    <w:pPr>
      <w:tabs>
        <w:tab w:val="left" w:pos="4253"/>
      </w:tabs>
      <w:spacing w:before="0" w:after="0"/>
      <w:jc w:val="left"/>
    </w:pPr>
    <w:rPr>
      <w:i/>
      <w:iCs/>
    </w:rPr>
  </w:style>
  <w:style w:type="paragraph" w:styleId="Caption">
    <w:name w:val="caption"/>
    <w:basedOn w:val="Normal"/>
    <w:next w:val="Normal"/>
    <w:uiPriority w:val="99"/>
    <w:qFormat/>
    <w:rsid w:val="005C1C1D"/>
    <w:rPr>
      <w:b/>
      <w:bCs/>
    </w:rPr>
  </w:style>
  <w:style w:type="paragraph" w:customStyle="1" w:styleId="ChapterTitle">
    <w:name w:val="ChapterTitle"/>
    <w:basedOn w:val="Normal"/>
    <w:next w:val="Normal"/>
    <w:uiPriority w:val="99"/>
    <w:rsid w:val="005C1C1D"/>
    <w:pPr>
      <w:keepNext/>
      <w:spacing w:after="360"/>
      <w:jc w:val="center"/>
    </w:pPr>
    <w:rPr>
      <w:b/>
      <w:bCs/>
      <w:sz w:val="32"/>
      <w:szCs w:val="32"/>
    </w:rPr>
  </w:style>
  <w:style w:type="character" w:styleId="CommentReference">
    <w:name w:val="annotation reference"/>
    <w:basedOn w:val="DefaultParagraphFont"/>
    <w:uiPriority w:val="99"/>
    <w:rsid w:val="005C1C1D"/>
    <w:rPr>
      <w:sz w:val="16"/>
      <w:szCs w:val="16"/>
    </w:rPr>
  </w:style>
  <w:style w:type="paragraph" w:styleId="CommentText">
    <w:name w:val="annotation text"/>
    <w:basedOn w:val="Normal"/>
    <w:link w:val="CommentTextChar"/>
    <w:uiPriority w:val="99"/>
    <w:rsid w:val="005C1C1D"/>
    <w:rPr>
      <w:sz w:val="20"/>
      <w:szCs w:val="20"/>
    </w:rPr>
  </w:style>
  <w:style w:type="character" w:customStyle="1" w:styleId="CommentTextChar">
    <w:name w:val="Comment Text Char"/>
    <w:basedOn w:val="DefaultParagraphFont"/>
    <w:link w:val="CommentText"/>
    <w:uiPriority w:val="99"/>
    <w:rsid w:val="005C1C1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5C1C1D"/>
    <w:pPr>
      <w:spacing w:before="360"/>
      <w:jc w:val="center"/>
    </w:pPr>
  </w:style>
  <w:style w:type="paragraph" w:customStyle="1" w:styleId="Corrigendum">
    <w:name w:val="Corrigendum"/>
    <w:basedOn w:val="Normal"/>
    <w:next w:val="Normal"/>
    <w:uiPriority w:val="99"/>
    <w:rsid w:val="005C1C1D"/>
    <w:pPr>
      <w:spacing w:before="0" w:after="240"/>
      <w:jc w:val="left"/>
    </w:pPr>
  </w:style>
  <w:style w:type="paragraph" w:customStyle="1" w:styleId="Emission">
    <w:name w:val="Emission"/>
    <w:basedOn w:val="Normal"/>
    <w:next w:val="Rfrenceinstitutionelle"/>
    <w:uiPriority w:val="99"/>
    <w:rsid w:val="005C1C1D"/>
    <w:pPr>
      <w:spacing w:before="0" w:after="0"/>
      <w:ind w:left="5103"/>
      <w:jc w:val="left"/>
    </w:pPr>
  </w:style>
  <w:style w:type="paragraph" w:customStyle="1" w:styleId="Rfrenceinstitutionelle">
    <w:name w:val="Référence institutionelle"/>
    <w:basedOn w:val="Normal"/>
    <w:next w:val="Statut"/>
    <w:uiPriority w:val="99"/>
    <w:rsid w:val="005C1C1D"/>
    <w:pPr>
      <w:spacing w:before="0" w:after="240"/>
      <w:ind w:left="5103"/>
      <w:jc w:val="left"/>
    </w:pPr>
  </w:style>
  <w:style w:type="paragraph" w:customStyle="1" w:styleId="Statut">
    <w:name w:val="Statut"/>
    <w:basedOn w:val="Normal"/>
    <w:next w:val="Typedudocument"/>
    <w:uiPriority w:val="99"/>
    <w:rsid w:val="005C1C1D"/>
    <w:pPr>
      <w:spacing w:before="360" w:after="0"/>
      <w:jc w:val="center"/>
    </w:pPr>
  </w:style>
  <w:style w:type="paragraph" w:customStyle="1" w:styleId="Typedudocument">
    <w:name w:val="Type du document"/>
    <w:basedOn w:val="Normal"/>
    <w:next w:val="Datedadoption"/>
    <w:uiPriority w:val="99"/>
    <w:rsid w:val="005C1C1D"/>
    <w:pPr>
      <w:spacing w:before="360" w:after="0"/>
      <w:jc w:val="center"/>
    </w:pPr>
    <w:rPr>
      <w:b/>
      <w:bCs/>
    </w:rPr>
  </w:style>
  <w:style w:type="paragraph" w:customStyle="1" w:styleId="Datedadoption">
    <w:name w:val="Date d'adoption"/>
    <w:basedOn w:val="Normal"/>
    <w:next w:val="Titreobjet"/>
    <w:uiPriority w:val="99"/>
    <w:rsid w:val="005C1C1D"/>
    <w:pPr>
      <w:spacing w:before="360" w:after="0"/>
      <w:jc w:val="center"/>
    </w:pPr>
    <w:rPr>
      <w:b/>
      <w:bCs/>
    </w:rPr>
  </w:style>
  <w:style w:type="paragraph" w:customStyle="1" w:styleId="Titreobjet">
    <w:name w:val="Titre objet"/>
    <w:basedOn w:val="Normal"/>
    <w:next w:val="Sous-titreobjet"/>
    <w:uiPriority w:val="99"/>
    <w:rsid w:val="005C1C1D"/>
    <w:pPr>
      <w:spacing w:before="360" w:after="360"/>
      <w:jc w:val="center"/>
    </w:pPr>
    <w:rPr>
      <w:b/>
      <w:bCs/>
    </w:rPr>
  </w:style>
  <w:style w:type="paragraph" w:customStyle="1" w:styleId="Sous-titreobjet">
    <w:name w:val="Sous-titre objet"/>
    <w:basedOn w:val="Titreobjet"/>
    <w:uiPriority w:val="99"/>
    <w:rsid w:val="005C1C1D"/>
    <w:pPr>
      <w:spacing w:before="0" w:after="0"/>
    </w:pPr>
  </w:style>
  <w:style w:type="paragraph" w:customStyle="1" w:styleId="Exposdesmotifstitre">
    <w:name w:val="Exposé des motifs titre"/>
    <w:basedOn w:val="Normal"/>
    <w:next w:val="Normal"/>
    <w:uiPriority w:val="99"/>
    <w:rsid w:val="005C1C1D"/>
    <w:pPr>
      <w:jc w:val="center"/>
    </w:pPr>
    <w:rPr>
      <w:b/>
      <w:bCs/>
      <w:u w:val="single"/>
    </w:rPr>
  </w:style>
  <w:style w:type="paragraph" w:customStyle="1" w:styleId="Exposdesmotifstitreglobal">
    <w:name w:val="Exposé des motifs titre (global)"/>
    <w:basedOn w:val="Normal"/>
    <w:next w:val="Normal"/>
    <w:uiPriority w:val="99"/>
    <w:rsid w:val="005C1C1D"/>
    <w:pPr>
      <w:jc w:val="center"/>
    </w:pPr>
    <w:rPr>
      <w:b/>
      <w:bCs/>
      <w:u w:val="single"/>
    </w:rPr>
  </w:style>
  <w:style w:type="paragraph" w:customStyle="1" w:styleId="FichedimpactPMEtitre">
    <w:name w:val="Fiche d'impact PME titre"/>
    <w:basedOn w:val="Normal"/>
    <w:next w:val="Normal"/>
    <w:uiPriority w:val="99"/>
    <w:rsid w:val="005C1C1D"/>
    <w:pPr>
      <w:jc w:val="center"/>
    </w:pPr>
    <w:rPr>
      <w:b/>
      <w:bCs/>
    </w:rPr>
  </w:style>
  <w:style w:type="paragraph" w:customStyle="1" w:styleId="Fichefinanciretextetable">
    <w:name w:val="Fiche financière texte (table)"/>
    <w:basedOn w:val="Normal"/>
    <w:uiPriority w:val="99"/>
    <w:rsid w:val="005C1C1D"/>
    <w:pPr>
      <w:spacing w:before="0" w:after="0"/>
      <w:jc w:val="left"/>
    </w:pPr>
    <w:rPr>
      <w:sz w:val="20"/>
      <w:szCs w:val="20"/>
    </w:rPr>
  </w:style>
  <w:style w:type="paragraph" w:customStyle="1" w:styleId="Fichefinanciretitre">
    <w:name w:val="Fiche financière titre"/>
    <w:basedOn w:val="Normal"/>
    <w:next w:val="Normal"/>
    <w:uiPriority w:val="99"/>
    <w:rsid w:val="005C1C1D"/>
    <w:pPr>
      <w:jc w:val="center"/>
    </w:pPr>
    <w:rPr>
      <w:b/>
      <w:bCs/>
      <w:u w:val="single"/>
    </w:rPr>
  </w:style>
  <w:style w:type="paragraph" w:customStyle="1" w:styleId="Fichefinanciretitreactetable">
    <w:name w:val="Fiche financière titre (acte table)"/>
    <w:basedOn w:val="Normal"/>
    <w:next w:val="Normal"/>
    <w:uiPriority w:val="99"/>
    <w:rsid w:val="005C1C1D"/>
    <w:pPr>
      <w:jc w:val="center"/>
    </w:pPr>
    <w:rPr>
      <w:b/>
      <w:bCs/>
      <w:sz w:val="40"/>
      <w:szCs w:val="40"/>
    </w:rPr>
  </w:style>
  <w:style w:type="paragraph" w:customStyle="1" w:styleId="Fichefinanciretitreacte">
    <w:name w:val="Fiche financière titre (acte)"/>
    <w:basedOn w:val="Normal"/>
    <w:next w:val="Normal"/>
    <w:uiPriority w:val="99"/>
    <w:rsid w:val="005C1C1D"/>
    <w:pPr>
      <w:jc w:val="center"/>
    </w:pPr>
    <w:rPr>
      <w:b/>
      <w:bCs/>
      <w:u w:val="single"/>
    </w:rPr>
  </w:style>
  <w:style w:type="paragraph" w:customStyle="1" w:styleId="Fichefinanciretitretable">
    <w:name w:val="Fiche financière titre (table)"/>
    <w:basedOn w:val="Normal"/>
    <w:uiPriority w:val="99"/>
    <w:rsid w:val="005C1C1D"/>
    <w:pPr>
      <w:jc w:val="center"/>
    </w:pPr>
    <w:rPr>
      <w:b/>
      <w:bCs/>
      <w:sz w:val="40"/>
      <w:szCs w:val="40"/>
    </w:rPr>
  </w:style>
  <w:style w:type="paragraph" w:styleId="Footer">
    <w:name w:val="footer"/>
    <w:basedOn w:val="Normal"/>
    <w:link w:val="FooterChar"/>
    <w:uiPriority w:val="99"/>
    <w:rsid w:val="005C1C1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5C1C1D"/>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5C1C1D"/>
    <w:rPr>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5C1C1D"/>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5C1C1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5C1C1D"/>
    <w:pPr>
      <w:keepNext/>
    </w:pPr>
  </w:style>
  <w:style w:type="paragraph" w:customStyle="1" w:styleId="Titrearticle">
    <w:name w:val="Titre article"/>
    <w:basedOn w:val="Normal"/>
    <w:next w:val="Normal"/>
    <w:uiPriority w:val="99"/>
    <w:rsid w:val="005C1C1D"/>
    <w:pPr>
      <w:keepNext/>
      <w:spacing w:before="360"/>
      <w:jc w:val="center"/>
    </w:pPr>
    <w:rPr>
      <w:i/>
      <w:iCs/>
    </w:rPr>
  </w:style>
  <w:style w:type="paragraph" w:styleId="Header">
    <w:name w:val="header"/>
    <w:basedOn w:val="Normal"/>
    <w:link w:val="HeaderChar"/>
    <w:uiPriority w:val="99"/>
    <w:rsid w:val="005C1C1D"/>
    <w:pPr>
      <w:tabs>
        <w:tab w:val="right" w:pos="8306"/>
      </w:tabs>
    </w:pPr>
  </w:style>
  <w:style w:type="character" w:customStyle="1" w:styleId="HeaderChar">
    <w:name w:val="Header Char"/>
    <w:basedOn w:val="DefaultParagraphFont"/>
    <w:link w:val="Header"/>
    <w:uiPriority w:val="99"/>
    <w:rsid w:val="005C1C1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5C1C1D"/>
    <w:pPr>
      <w:keepNext/>
      <w:spacing w:before="600"/>
    </w:pPr>
  </w:style>
  <w:style w:type="paragraph" w:customStyle="1" w:styleId="Langue">
    <w:name w:val="Langue"/>
    <w:basedOn w:val="Normal"/>
    <w:next w:val="Rfrenceinterne"/>
    <w:uiPriority w:val="99"/>
    <w:rsid w:val="005C1C1D"/>
    <w:pPr>
      <w:spacing w:before="0" w:after="600"/>
      <w:jc w:val="center"/>
    </w:pPr>
    <w:rPr>
      <w:b/>
      <w:bCs/>
      <w:caps/>
    </w:rPr>
  </w:style>
  <w:style w:type="paragraph" w:customStyle="1" w:styleId="Rfrenceinterne">
    <w:name w:val="Référence interne"/>
    <w:basedOn w:val="Normal"/>
    <w:next w:val="Nomdelinstitution"/>
    <w:uiPriority w:val="99"/>
    <w:rsid w:val="005C1C1D"/>
    <w:pPr>
      <w:spacing w:before="0" w:after="600"/>
      <w:jc w:val="center"/>
    </w:pPr>
    <w:rPr>
      <w:b/>
      <w:bCs/>
    </w:rPr>
  </w:style>
  <w:style w:type="paragraph" w:customStyle="1" w:styleId="Nomdelinstitution">
    <w:name w:val="Nom de l'institution"/>
    <w:basedOn w:val="Normal"/>
    <w:next w:val="Emission"/>
    <w:uiPriority w:val="99"/>
    <w:rsid w:val="005C1C1D"/>
    <w:pPr>
      <w:spacing w:before="0" w:after="0"/>
      <w:jc w:val="left"/>
    </w:pPr>
    <w:rPr>
      <w:rFonts w:ascii="Arial" w:hAnsi="Arial" w:cs="Arial"/>
    </w:rPr>
  </w:style>
  <w:style w:type="paragraph" w:customStyle="1" w:styleId="Langueoriginale">
    <w:name w:val="Langue originale"/>
    <w:basedOn w:val="Normal"/>
    <w:next w:val="Phrasefinale"/>
    <w:uiPriority w:val="99"/>
    <w:rsid w:val="005C1C1D"/>
    <w:pPr>
      <w:spacing w:before="360"/>
      <w:jc w:val="center"/>
    </w:pPr>
    <w:rPr>
      <w:caps/>
    </w:rPr>
  </w:style>
  <w:style w:type="paragraph" w:customStyle="1" w:styleId="Phrasefinale">
    <w:name w:val="Phrase finale"/>
    <w:basedOn w:val="Normal"/>
    <w:next w:val="Normal"/>
    <w:uiPriority w:val="99"/>
    <w:rsid w:val="005C1C1D"/>
    <w:pPr>
      <w:spacing w:before="360" w:after="0"/>
      <w:jc w:val="center"/>
    </w:pPr>
  </w:style>
  <w:style w:type="paragraph" w:customStyle="1" w:styleId="ManualHeading1">
    <w:name w:val="Manual Heading 1"/>
    <w:basedOn w:val="Heading1"/>
    <w:next w:val="Text1"/>
    <w:uiPriority w:val="99"/>
    <w:rsid w:val="005C1C1D"/>
    <w:pPr>
      <w:tabs>
        <w:tab w:val="clear" w:pos="850"/>
        <w:tab w:val="num" w:pos="851"/>
      </w:tabs>
      <w:ind w:left="851" w:hanging="851"/>
    </w:pPr>
  </w:style>
  <w:style w:type="paragraph" w:customStyle="1" w:styleId="ManualHeading2">
    <w:name w:val="Manual Heading 2"/>
    <w:basedOn w:val="Heading2"/>
    <w:next w:val="Text2"/>
    <w:uiPriority w:val="99"/>
    <w:rsid w:val="005C1C1D"/>
    <w:pPr>
      <w:tabs>
        <w:tab w:val="clear" w:pos="850"/>
        <w:tab w:val="num" w:pos="851"/>
      </w:tabs>
      <w:ind w:left="851" w:hanging="851"/>
    </w:pPr>
  </w:style>
  <w:style w:type="paragraph" w:customStyle="1" w:styleId="ManualHeading3">
    <w:name w:val="Manual Heading 3"/>
    <w:basedOn w:val="Heading3"/>
    <w:next w:val="Text3"/>
    <w:uiPriority w:val="99"/>
    <w:rsid w:val="005C1C1D"/>
    <w:pPr>
      <w:tabs>
        <w:tab w:val="clear" w:pos="850"/>
        <w:tab w:val="num" w:pos="851"/>
      </w:tabs>
    </w:pPr>
  </w:style>
  <w:style w:type="paragraph" w:customStyle="1" w:styleId="ManualHeading4">
    <w:name w:val="Manual Heading 4"/>
    <w:basedOn w:val="Heading4"/>
    <w:next w:val="Text4"/>
    <w:uiPriority w:val="99"/>
    <w:rsid w:val="005C1C1D"/>
    <w:pPr>
      <w:tabs>
        <w:tab w:val="clear" w:pos="850"/>
        <w:tab w:val="num" w:pos="851"/>
      </w:tabs>
    </w:pPr>
  </w:style>
  <w:style w:type="paragraph" w:customStyle="1" w:styleId="ManualNumPar1">
    <w:name w:val="Manual NumPar 1"/>
    <w:basedOn w:val="Normal"/>
    <w:next w:val="Text1"/>
    <w:uiPriority w:val="99"/>
    <w:rsid w:val="005C1C1D"/>
    <w:pPr>
      <w:ind w:left="851" w:hanging="851"/>
    </w:pPr>
  </w:style>
  <w:style w:type="paragraph" w:customStyle="1" w:styleId="ManualNumPar2">
    <w:name w:val="Manual NumPar 2"/>
    <w:basedOn w:val="Normal"/>
    <w:next w:val="Text2"/>
    <w:uiPriority w:val="99"/>
    <w:rsid w:val="005C1C1D"/>
    <w:pPr>
      <w:ind w:left="851" w:hanging="851"/>
    </w:pPr>
  </w:style>
  <w:style w:type="paragraph" w:customStyle="1" w:styleId="ManualNumPar3">
    <w:name w:val="Manual NumPar 3"/>
    <w:basedOn w:val="Normal"/>
    <w:next w:val="Text3"/>
    <w:uiPriority w:val="99"/>
    <w:rsid w:val="005C1C1D"/>
    <w:pPr>
      <w:ind w:left="851" w:hanging="851"/>
    </w:pPr>
  </w:style>
  <w:style w:type="paragraph" w:customStyle="1" w:styleId="ManualNumPar4">
    <w:name w:val="Manual NumPar 4"/>
    <w:basedOn w:val="Normal"/>
    <w:next w:val="Text4"/>
    <w:uiPriority w:val="99"/>
    <w:rsid w:val="005C1C1D"/>
    <w:pPr>
      <w:ind w:left="851" w:hanging="851"/>
    </w:pPr>
  </w:style>
  <w:style w:type="character" w:customStyle="1" w:styleId="Marker">
    <w:name w:val="Marker"/>
    <w:basedOn w:val="DefaultParagraphFont"/>
    <w:uiPriority w:val="99"/>
    <w:rsid w:val="005C1C1D"/>
    <w:rPr>
      <w:color w:val="0000FF"/>
    </w:rPr>
  </w:style>
  <w:style w:type="paragraph" w:customStyle="1" w:styleId="NormalCentered">
    <w:name w:val="Normal Centered"/>
    <w:basedOn w:val="Normal"/>
    <w:uiPriority w:val="99"/>
    <w:rsid w:val="005C1C1D"/>
    <w:pPr>
      <w:jc w:val="center"/>
    </w:pPr>
  </w:style>
  <w:style w:type="paragraph" w:customStyle="1" w:styleId="NormalLeft">
    <w:name w:val="Normal Left"/>
    <w:basedOn w:val="Normal"/>
    <w:uiPriority w:val="99"/>
    <w:rsid w:val="005C1C1D"/>
    <w:pPr>
      <w:jc w:val="left"/>
    </w:pPr>
  </w:style>
  <w:style w:type="paragraph" w:customStyle="1" w:styleId="NormalRight">
    <w:name w:val="Normal Right"/>
    <w:basedOn w:val="Normal"/>
    <w:uiPriority w:val="99"/>
    <w:rsid w:val="005C1C1D"/>
    <w:pPr>
      <w:jc w:val="right"/>
    </w:pPr>
  </w:style>
  <w:style w:type="paragraph" w:customStyle="1" w:styleId="NumPar1">
    <w:name w:val="NumPar 1"/>
    <w:basedOn w:val="Normal"/>
    <w:next w:val="Text1"/>
    <w:uiPriority w:val="99"/>
    <w:rsid w:val="005C1C1D"/>
    <w:pPr>
      <w:numPr>
        <w:numId w:val="12"/>
      </w:numPr>
    </w:pPr>
  </w:style>
  <w:style w:type="paragraph" w:customStyle="1" w:styleId="NumPar2">
    <w:name w:val="NumPar 2"/>
    <w:basedOn w:val="Normal"/>
    <w:next w:val="Text2"/>
    <w:uiPriority w:val="99"/>
    <w:rsid w:val="005C1C1D"/>
    <w:pPr>
      <w:numPr>
        <w:ilvl w:val="1"/>
        <w:numId w:val="12"/>
      </w:numPr>
    </w:pPr>
  </w:style>
  <w:style w:type="paragraph" w:customStyle="1" w:styleId="NumPar3">
    <w:name w:val="NumPar 3"/>
    <w:basedOn w:val="Normal"/>
    <w:next w:val="Text3"/>
    <w:uiPriority w:val="99"/>
    <w:rsid w:val="005C1C1D"/>
    <w:pPr>
      <w:numPr>
        <w:ilvl w:val="2"/>
        <w:numId w:val="12"/>
      </w:numPr>
    </w:pPr>
  </w:style>
  <w:style w:type="paragraph" w:customStyle="1" w:styleId="NumPar4">
    <w:name w:val="NumPar 4"/>
    <w:basedOn w:val="Normal"/>
    <w:next w:val="Text4"/>
    <w:uiPriority w:val="99"/>
    <w:rsid w:val="005C1C1D"/>
    <w:pPr>
      <w:numPr>
        <w:ilvl w:val="3"/>
        <w:numId w:val="12"/>
      </w:numPr>
    </w:pPr>
  </w:style>
  <w:style w:type="paragraph" w:customStyle="1" w:styleId="Objetexterne">
    <w:name w:val="Objet externe"/>
    <w:basedOn w:val="Normal"/>
    <w:next w:val="Normal"/>
    <w:uiPriority w:val="99"/>
    <w:rsid w:val="005C1C1D"/>
    <w:rPr>
      <w:i/>
      <w:iCs/>
      <w:caps/>
    </w:rPr>
  </w:style>
  <w:style w:type="character" w:styleId="PageNumber">
    <w:name w:val="page number"/>
    <w:basedOn w:val="DefaultParagraphFont"/>
    <w:uiPriority w:val="99"/>
    <w:rsid w:val="005C1C1D"/>
  </w:style>
  <w:style w:type="paragraph" w:customStyle="1" w:styleId="PartTitle">
    <w:name w:val="PartTitle"/>
    <w:basedOn w:val="Normal"/>
    <w:next w:val="ChapterTitle"/>
    <w:uiPriority w:val="99"/>
    <w:rsid w:val="005C1C1D"/>
    <w:pPr>
      <w:keepNext/>
      <w:pageBreakBefore/>
      <w:spacing w:after="360"/>
      <w:jc w:val="center"/>
    </w:pPr>
    <w:rPr>
      <w:b/>
      <w:bCs/>
      <w:sz w:val="36"/>
      <w:szCs w:val="36"/>
    </w:rPr>
  </w:style>
  <w:style w:type="paragraph" w:customStyle="1" w:styleId="Point0">
    <w:name w:val="Point 0"/>
    <w:basedOn w:val="Normal"/>
    <w:uiPriority w:val="99"/>
    <w:rsid w:val="005C1C1D"/>
    <w:pPr>
      <w:ind w:left="851" w:hanging="851"/>
    </w:pPr>
  </w:style>
  <w:style w:type="paragraph" w:customStyle="1" w:styleId="Point1">
    <w:name w:val="Point 1"/>
    <w:basedOn w:val="Normal"/>
    <w:uiPriority w:val="99"/>
    <w:rsid w:val="005C1C1D"/>
    <w:pPr>
      <w:ind w:left="1418" w:hanging="567"/>
    </w:pPr>
  </w:style>
  <w:style w:type="paragraph" w:customStyle="1" w:styleId="Point2">
    <w:name w:val="Point 2"/>
    <w:basedOn w:val="Normal"/>
    <w:uiPriority w:val="99"/>
    <w:rsid w:val="005C1C1D"/>
    <w:pPr>
      <w:ind w:left="1985" w:hanging="567"/>
    </w:pPr>
  </w:style>
  <w:style w:type="paragraph" w:customStyle="1" w:styleId="Point3">
    <w:name w:val="Point 3"/>
    <w:basedOn w:val="Normal"/>
    <w:uiPriority w:val="99"/>
    <w:rsid w:val="005C1C1D"/>
    <w:pPr>
      <w:ind w:left="2552" w:hanging="567"/>
    </w:pPr>
  </w:style>
  <w:style w:type="paragraph" w:customStyle="1" w:styleId="Point4">
    <w:name w:val="Point 4"/>
    <w:basedOn w:val="Normal"/>
    <w:uiPriority w:val="99"/>
    <w:rsid w:val="005C1C1D"/>
    <w:pPr>
      <w:ind w:left="3119" w:hanging="567"/>
    </w:pPr>
  </w:style>
  <w:style w:type="paragraph" w:customStyle="1" w:styleId="PointDouble0">
    <w:name w:val="PointDouble 0"/>
    <w:basedOn w:val="Normal"/>
    <w:uiPriority w:val="99"/>
    <w:rsid w:val="005C1C1D"/>
    <w:pPr>
      <w:tabs>
        <w:tab w:val="left" w:pos="851"/>
      </w:tabs>
      <w:ind w:left="1418" w:hanging="1418"/>
    </w:pPr>
  </w:style>
  <w:style w:type="paragraph" w:customStyle="1" w:styleId="PointDouble1">
    <w:name w:val="PointDouble 1"/>
    <w:basedOn w:val="Normal"/>
    <w:uiPriority w:val="99"/>
    <w:rsid w:val="005C1C1D"/>
    <w:pPr>
      <w:tabs>
        <w:tab w:val="left" w:pos="1418"/>
      </w:tabs>
      <w:ind w:left="1985" w:hanging="1134"/>
    </w:pPr>
  </w:style>
  <w:style w:type="paragraph" w:customStyle="1" w:styleId="PointDouble2">
    <w:name w:val="PointDouble 2"/>
    <w:basedOn w:val="Normal"/>
    <w:uiPriority w:val="99"/>
    <w:rsid w:val="005C1C1D"/>
    <w:pPr>
      <w:tabs>
        <w:tab w:val="left" w:pos="1985"/>
      </w:tabs>
      <w:ind w:left="2552" w:hanging="1134"/>
    </w:pPr>
  </w:style>
  <w:style w:type="paragraph" w:customStyle="1" w:styleId="PointDouble3">
    <w:name w:val="PointDouble 3"/>
    <w:basedOn w:val="Normal"/>
    <w:uiPriority w:val="99"/>
    <w:rsid w:val="005C1C1D"/>
    <w:pPr>
      <w:tabs>
        <w:tab w:val="left" w:pos="2552"/>
      </w:tabs>
      <w:ind w:left="3119" w:hanging="1134"/>
    </w:pPr>
  </w:style>
  <w:style w:type="paragraph" w:customStyle="1" w:styleId="PointDouble4">
    <w:name w:val="PointDouble 4"/>
    <w:basedOn w:val="Normal"/>
    <w:uiPriority w:val="99"/>
    <w:rsid w:val="005C1C1D"/>
    <w:pPr>
      <w:tabs>
        <w:tab w:val="left" w:pos="3119"/>
      </w:tabs>
      <w:ind w:left="3686" w:hanging="1134"/>
    </w:pPr>
  </w:style>
  <w:style w:type="paragraph" w:customStyle="1" w:styleId="PointTriple0">
    <w:name w:val="PointTriple 0"/>
    <w:basedOn w:val="Normal"/>
    <w:uiPriority w:val="99"/>
    <w:rsid w:val="005C1C1D"/>
    <w:pPr>
      <w:tabs>
        <w:tab w:val="left" w:pos="851"/>
        <w:tab w:val="left" w:pos="1418"/>
      </w:tabs>
      <w:ind w:left="1985" w:hanging="1985"/>
    </w:pPr>
  </w:style>
  <w:style w:type="paragraph" w:customStyle="1" w:styleId="PointTriple1">
    <w:name w:val="PointTriple 1"/>
    <w:basedOn w:val="Normal"/>
    <w:uiPriority w:val="99"/>
    <w:rsid w:val="005C1C1D"/>
    <w:pPr>
      <w:tabs>
        <w:tab w:val="left" w:pos="1418"/>
        <w:tab w:val="left" w:pos="1985"/>
      </w:tabs>
      <w:ind w:left="2552" w:hanging="1701"/>
    </w:pPr>
  </w:style>
  <w:style w:type="paragraph" w:customStyle="1" w:styleId="PointTriple2">
    <w:name w:val="PointTriple 2"/>
    <w:basedOn w:val="Normal"/>
    <w:uiPriority w:val="99"/>
    <w:rsid w:val="005C1C1D"/>
    <w:pPr>
      <w:tabs>
        <w:tab w:val="left" w:pos="1985"/>
        <w:tab w:val="left" w:pos="2552"/>
      </w:tabs>
      <w:ind w:left="3119" w:hanging="1701"/>
    </w:pPr>
  </w:style>
  <w:style w:type="paragraph" w:customStyle="1" w:styleId="PointTriple3">
    <w:name w:val="PointTriple 3"/>
    <w:basedOn w:val="Normal"/>
    <w:uiPriority w:val="99"/>
    <w:rsid w:val="005C1C1D"/>
    <w:pPr>
      <w:tabs>
        <w:tab w:val="left" w:pos="2552"/>
        <w:tab w:val="left" w:pos="3119"/>
      </w:tabs>
      <w:ind w:left="3686" w:hanging="1701"/>
    </w:pPr>
  </w:style>
  <w:style w:type="paragraph" w:customStyle="1" w:styleId="PointTriple4">
    <w:name w:val="PointTriple 4"/>
    <w:basedOn w:val="Normal"/>
    <w:uiPriority w:val="99"/>
    <w:rsid w:val="005C1C1D"/>
    <w:pPr>
      <w:tabs>
        <w:tab w:val="left" w:pos="3119"/>
        <w:tab w:val="left" w:pos="3686"/>
      </w:tabs>
      <w:ind w:left="4253" w:hanging="1701"/>
    </w:pPr>
  </w:style>
  <w:style w:type="paragraph" w:customStyle="1" w:styleId="Prliminairetitre">
    <w:name w:val="Préliminaire titre"/>
    <w:basedOn w:val="Normal"/>
    <w:next w:val="Normal"/>
    <w:uiPriority w:val="99"/>
    <w:rsid w:val="005C1C1D"/>
    <w:pPr>
      <w:spacing w:before="360" w:after="360"/>
      <w:jc w:val="center"/>
    </w:pPr>
    <w:rPr>
      <w:b/>
      <w:bCs/>
    </w:rPr>
  </w:style>
  <w:style w:type="paragraph" w:customStyle="1" w:styleId="Prliminairetype">
    <w:name w:val="Préliminaire type"/>
    <w:basedOn w:val="Normal"/>
    <w:next w:val="Normal"/>
    <w:uiPriority w:val="99"/>
    <w:rsid w:val="005C1C1D"/>
    <w:pPr>
      <w:spacing w:before="360" w:after="0"/>
      <w:jc w:val="center"/>
    </w:pPr>
    <w:rPr>
      <w:b/>
      <w:bCs/>
    </w:rPr>
  </w:style>
  <w:style w:type="paragraph" w:customStyle="1" w:styleId="QuotedNumPar">
    <w:name w:val="Quoted NumPar"/>
    <w:basedOn w:val="Normal"/>
    <w:uiPriority w:val="99"/>
    <w:rsid w:val="005C1C1D"/>
    <w:pPr>
      <w:ind w:left="1418" w:hanging="567"/>
    </w:pPr>
  </w:style>
  <w:style w:type="paragraph" w:customStyle="1" w:styleId="QuotedText">
    <w:name w:val="Quoted Text"/>
    <w:basedOn w:val="Normal"/>
    <w:uiPriority w:val="99"/>
    <w:rsid w:val="005C1C1D"/>
    <w:pPr>
      <w:ind w:left="1418"/>
    </w:pPr>
  </w:style>
  <w:style w:type="paragraph" w:customStyle="1" w:styleId="Rfrenceinterinstitutionelle">
    <w:name w:val="Référence interinstitutionelle"/>
    <w:basedOn w:val="Normal"/>
    <w:next w:val="Statut"/>
    <w:uiPriority w:val="99"/>
    <w:rsid w:val="005C1C1D"/>
    <w:pPr>
      <w:spacing w:before="0" w:after="0"/>
      <w:ind w:left="5103"/>
      <w:jc w:val="left"/>
    </w:pPr>
  </w:style>
  <w:style w:type="paragraph" w:customStyle="1" w:styleId="SectionTitle">
    <w:name w:val="SectionTitle"/>
    <w:basedOn w:val="Normal"/>
    <w:next w:val="Heading1"/>
    <w:uiPriority w:val="99"/>
    <w:rsid w:val="005C1C1D"/>
    <w:pPr>
      <w:keepNext/>
      <w:spacing w:after="360"/>
      <w:jc w:val="center"/>
    </w:pPr>
    <w:rPr>
      <w:b/>
      <w:bCs/>
      <w:smallCaps/>
      <w:sz w:val="28"/>
      <w:szCs w:val="28"/>
    </w:rPr>
  </w:style>
  <w:style w:type="paragraph" w:customStyle="1" w:styleId="TableTitle">
    <w:name w:val="Table Title"/>
    <w:basedOn w:val="Normal"/>
    <w:next w:val="Normal"/>
    <w:uiPriority w:val="99"/>
    <w:rsid w:val="005C1C1D"/>
    <w:pPr>
      <w:jc w:val="center"/>
    </w:pPr>
    <w:rPr>
      <w:b/>
      <w:bCs/>
    </w:rPr>
  </w:style>
  <w:style w:type="paragraph" w:customStyle="1" w:styleId="Tiret0">
    <w:name w:val="Tiret 0"/>
    <w:basedOn w:val="Point0"/>
    <w:uiPriority w:val="99"/>
    <w:rsid w:val="005C1C1D"/>
  </w:style>
  <w:style w:type="paragraph" w:customStyle="1" w:styleId="Tiret1">
    <w:name w:val="Tiret 1"/>
    <w:basedOn w:val="Point1"/>
    <w:uiPriority w:val="99"/>
    <w:rsid w:val="005C1C1D"/>
  </w:style>
  <w:style w:type="paragraph" w:customStyle="1" w:styleId="Tiret2">
    <w:name w:val="Tiret 2"/>
    <w:basedOn w:val="Point2"/>
    <w:uiPriority w:val="99"/>
    <w:rsid w:val="005C1C1D"/>
  </w:style>
  <w:style w:type="paragraph" w:customStyle="1" w:styleId="Tiret3">
    <w:name w:val="Tiret 3"/>
    <w:basedOn w:val="Point3"/>
    <w:uiPriority w:val="99"/>
    <w:rsid w:val="005C1C1D"/>
  </w:style>
  <w:style w:type="paragraph" w:customStyle="1" w:styleId="Tiret4">
    <w:name w:val="Tiret 4"/>
    <w:basedOn w:val="Point4"/>
    <w:uiPriority w:val="99"/>
    <w:rsid w:val="005C1C1D"/>
  </w:style>
  <w:style w:type="paragraph" w:styleId="TOAHeading">
    <w:name w:val="toa heading"/>
    <w:basedOn w:val="Normal"/>
    <w:next w:val="Normal"/>
    <w:uiPriority w:val="99"/>
    <w:rsid w:val="005C1C1D"/>
    <w:rPr>
      <w:rFonts w:ascii="Arial" w:hAnsi="Arial" w:cs="Arial"/>
      <w:b/>
      <w:bCs/>
    </w:rPr>
  </w:style>
  <w:style w:type="paragraph" w:styleId="TOC1">
    <w:name w:val="toc 1"/>
    <w:basedOn w:val="Normal"/>
    <w:next w:val="Normal"/>
    <w:uiPriority w:val="99"/>
    <w:rsid w:val="005C1C1D"/>
    <w:pPr>
      <w:tabs>
        <w:tab w:val="right" w:leader="dot" w:pos="9072"/>
      </w:tabs>
      <w:spacing w:before="300"/>
    </w:pPr>
  </w:style>
  <w:style w:type="paragraph" w:styleId="TOC2">
    <w:name w:val="toc 2"/>
    <w:basedOn w:val="Normal"/>
    <w:next w:val="Normal"/>
    <w:uiPriority w:val="99"/>
    <w:rsid w:val="005C1C1D"/>
    <w:pPr>
      <w:tabs>
        <w:tab w:val="right" w:leader="dot" w:pos="9072"/>
      </w:tabs>
      <w:spacing w:before="240"/>
      <w:ind w:left="641" w:hanging="284"/>
    </w:pPr>
  </w:style>
  <w:style w:type="paragraph" w:styleId="TOC3">
    <w:name w:val="toc 3"/>
    <w:basedOn w:val="Normal"/>
    <w:next w:val="Normal"/>
    <w:uiPriority w:val="99"/>
    <w:rsid w:val="005C1C1D"/>
    <w:pPr>
      <w:tabs>
        <w:tab w:val="right" w:leader="dot" w:pos="9072"/>
      </w:tabs>
      <w:spacing w:before="180"/>
      <w:ind w:left="641" w:hanging="284"/>
    </w:pPr>
  </w:style>
  <w:style w:type="paragraph" w:styleId="TOC4">
    <w:name w:val="toc 4"/>
    <w:basedOn w:val="Normal"/>
    <w:next w:val="Normal"/>
    <w:uiPriority w:val="99"/>
    <w:rsid w:val="005C1C1D"/>
    <w:pPr>
      <w:tabs>
        <w:tab w:val="right" w:leader="dot" w:pos="9072"/>
      </w:tabs>
      <w:ind w:left="641" w:hanging="284"/>
    </w:pPr>
  </w:style>
  <w:style w:type="paragraph" w:styleId="TOC5">
    <w:name w:val="toc 5"/>
    <w:basedOn w:val="Normal"/>
    <w:next w:val="Normal"/>
    <w:uiPriority w:val="99"/>
    <w:rsid w:val="005C1C1D"/>
    <w:pPr>
      <w:tabs>
        <w:tab w:val="right" w:leader="dot" w:pos="9072"/>
      </w:tabs>
      <w:spacing w:before="60"/>
      <w:ind w:left="1004" w:hanging="284"/>
    </w:pPr>
  </w:style>
  <w:style w:type="paragraph" w:styleId="TOC6">
    <w:name w:val="toc 6"/>
    <w:basedOn w:val="Normal"/>
    <w:next w:val="Normal"/>
    <w:uiPriority w:val="99"/>
    <w:rsid w:val="005C1C1D"/>
    <w:pPr>
      <w:tabs>
        <w:tab w:val="right" w:leader="dot" w:pos="9072"/>
      </w:tabs>
      <w:spacing w:before="60"/>
      <w:ind w:left="1004" w:hanging="284"/>
    </w:pPr>
  </w:style>
  <w:style w:type="paragraph" w:styleId="TOC7">
    <w:name w:val="toc 7"/>
    <w:basedOn w:val="Normal"/>
    <w:next w:val="Normal"/>
    <w:uiPriority w:val="99"/>
    <w:rsid w:val="005C1C1D"/>
    <w:pPr>
      <w:tabs>
        <w:tab w:val="right" w:leader="dot" w:pos="9072"/>
      </w:tabs>
      <w:spacing w:before="60"/>
      <w:ind w:left="1004" w:hanging="284"/>
    </w:pPr>
  </w:style>
  <w:style w:type="paragraph" w:styleId="TOC8">
    <w:name w:val="toc 8"/>
    <w:basedOn w:val="Normal"/>
    <w:next w:val="Normal"/>
    <w:uiPriority w:val="99"/>
    <w:rsid w:val="005C1C1D"/>
    <w:pPr>
      <w:tabs>
        <w:tab w:val="right" w:leader="dot" w:pos="9072"/>
      </w:tabs>
      <w:spacing w:before="60"/>
      <w:ind w:left="1004" w:hanging="284"/>
    </w:pPr>
  </w:style>
  <w:style w:type="paragraph" w:styleId="TOC9">
    <w:name w:val="toc 9"/>
    <w:basedOn w:val="Normal"/>
    <w:next w:val="Normal"/>
    <w:uiPriority w:val="99"/>
    <w:rsid w:val="005C1C1D"/>
    <w:pPr>
      <w:tabs>
        <w:tab w:val="right" w:leader="dot" w:pos="9072"/>
      </w:tabs>
      <w:ind w:left="1600"/>
    </w:pPr>
  </w:style>
  <w:style w:type="paragraph" w:styleId="TOCHeading">
    <w:name w:val="TOC Heading"/>
    <w:basedOn w:val="Normal"/>
    <w:next w:val="Normal"/>
    <w:uiPriority w:val="99"/>
    <w:qFormat/>
    <w:rsid w:val="005C1C1D"/>
    <w:pPr>
      <w:spacing w:after="240"/>
      <w:jc w:val="center"/>
    </w:pPr>
    <w:rPr>
      <w:b/>
      <w:bCs/>
      <w:sz w:val="28"/>
      <w:szCs w:val="28"/>
    </w:rPr>
  </w:style>
  <w:style w:type="paragraph" w:customStyle="1" w:styleId="Considrant">
    <w:name w:val="Considérant"/>
    <w:basedOn w:val="Normal"/>
    <w:uiPriority w:val="99"/>
    <w:rsid w:val="005C1C1D"/>
    <w:pPr>
      <w:numPr>
        <w:numId w:val="13"/>
      </w:numPr>
    </w:pPr>
  </w:style>
  <w:style w:type="paragraph" w:customStyle="1" w:styleId="Confidentialit">
    <w:name w:val="Confidentialité"/>
    <w:basedOn w:val="Normal"/>
    <w:next w:val="Statut"/>
    <w:uiPriority w:val="99"/>
    <w:rsid w:val="005C1C1D"/>
    <w:pPr>
      <w:spacing w:before="240" w:after="240"/>
      <w:ind w:left="5103"/>
    </w:pPr>
    <w:rPr>
      <w:u w:val="single"/>
    </w:rPr>
  </w:style>
  <w:style w:type="paragraph" w:customStyle="1" w:styleId="ManualConsidrant">
    <w:name w:val="Manual Considérant"/>
    <w:basedOn w:val="Normal"/>
    <w:uiPriority w:val="99"/>
    <w:rsid w:val="005C1C1D"/>
    <w:pPr>
      <w:ind w:left="709" w:hanging="709"/>
    </w:pPr>
  </w:style>
  <w:style w:type="paragraph" w:customStyle="1" w:styleId="FooterLandscape">
    <w:name w:val="FooterLandscape"/>
    <w:basedOn w:val="Footer"/>
    <w:uiPriority w:val="99"/>
    <w:rsid w:val="005C1C1D"/>
    <w:pPr>
      <w:tabs>
        <w:tab w:val="clear" w:pos="4536"/>
        <w:tab w:val="clear" w:pos="9072"/>
        <w:tab w:val="center" w:pos="7002"/>
        <w:tab w:val="right" w:pos="14005"/>
      </w:tabs>
    </w:pPr>
  </w:style>
  <w:style w:type="character" w:customStyle="1" w:styleId="CRMarker">
    <w:name w:val="CR Marker"/>
    <w:basedOn w:val="DefaultParagraphFont"/>
    <w:uiPriority w:val="99"/>
    <w:rsid w:val="005C1C1D"/>
    <w:rPr>
      <w:rFonts w:ascii="Wingdings" w:hAnsi="Wingdings" w:cs="Wingdings"/>
    </w:rPr>
  </w:style>
  <w:style w:type="paragraph" w:customStyle="1" w:styleId="CRSeparator">
    <w:name w:val="CR Separator"/>
    <w:basedOn w:val="Normal"/>
    <w:next w:val="CRReference"/>
    <w:uiPriority w:val="99"/>
    <w:rsid w:val="005C1C1D"/>
    <w:pPr>
      <w:keepNext/>
      <w:pBdr>
        <w:top w:val="single" w:sz="4" w:space="1" w:color="auto"/>
      </w:pBdr>
      <w:spacing w:before="0" w:after="0"/>
    </w:pPr>
  </w:style>
  <w:style w:type="paragraph" w:customStyle="1" w:styleId="CRReference">
    <w:name w:val="CR Reference"/>
    <w:basedOn w:val="Normal"/>
    <w:uiPriority w:val="99"/>
    <w:rsid w:val="005C1C1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5C1C1D"/>
    <w:rPr>
      <w:vertAlign w:val="subscript"/>
    </w:rPr>
  </w:style>
  <w:style w:type="paragraph" w:customStyle="1" w:styleId="CRParaDeleted">
    <w:name w:val="CR ParaDeleted"/>
    <w:basedOn w:val="Normal"/>
    <w:next w:val="Normal"/>
    <w:uiPriority w:val="99"/>
    <w:rsid w:val="005C1C1D"/>
  </w:style>
  <w:style w:type="character" w:customStyle="1" w:styleId="CRTextDeleted">
    <w:name w:val="CR TextDeleted"/>
    <w:basedOn w:val="DefaultParagraphFont"/>
    <w:uiPriority w:val="99"/>
    <w:rsid w:val="005C1C1D"/>
  </w:style>
  <w:style w:type="paragraph" w:customStyle="1" w:styleId="Titredumodificateur">
    <w:name w:val="Titre du modificateur"/>
    <w:basedOn w:val="Normal"/>
    <w:next w:val="Annexetitrefichefinacte"/>
    <w:uiPriority w:val="99"/>
    <w:rsid w:val="005C1C1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5C1C1D"/>
    <w:pPr>
      <w:spacing w:before="0"/>
      <w:jc w:val="left"/>
    </w:pPr>
    <w:rPr>
      <w:lang w:val="en-US"/>
    </w:rPr>
  </w:style>
  <w:style w:type="paragraph" w:styleId="BalloonText">
    <w:name w:val="Balloon Text"/>
    <w:basedOn w:val="Normal"/>
    <w:link w:val="BalloonTextChar"/>
    <w:uiPriority w:val="99"/>
    <w:semiHidden/>
    <w:unhideWhenUsed/>
    <w:rsid w:val="00C42A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A9A"/>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iPriority w:val="99"/>
    <w:semiHidden/>
    <w:unhideWhenUsed/>
    <w:rsid w:val="006362D0"/>
    <w:rPr>
      <w:b/>
      <w:bCs/>
    </w:rPr>
  </w:style>
  <w:style w:type="character" w:customStyle="1" w:styleId="CommentSubjectChar">
    <w:name w:val="Comment Subject Char"/>
    <w:basedOn w:val="CommentTextChar"/>
    <w:link w:val="CommentSubject"/>
    <w:uiPriority w:val="99"/>
    <w:semiHidden/>
    <w:rsid w:val="006362D0"/>
    <w:rPr>
      <w:rFonts w:ascii="Times New Roman" w:eastAsiaTheme="minorEastAsia" w:hAnsi="Times New Roman" w:cs="Times New Roman"/>
      <w:b/>
      <w:bCs/>
      <w:sz w:val="20"/>
      <w:szCs w:val="20"/>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214AE7"/>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214AE7"/>
  </w:style>
  <w:style w:type="paragraph" w:customStyle="1" w:styleId="CM4">
    <w:name w:val="CM4"/>
    <w:basedOn w:val="Normal"/>
    <w:next w:val="Normal"/>
    <w:uiPriority w:val="99"/>
    <w:rsid w:val="004449F6"/>
    <w:pPr>
      <w:adjustRightInd w:val="0"/>
      <w:spacing w:before="0" w:after="0"/>
      <w:jc w:val="left"/>
    </w:pPr>
    <w:rPr>
      <w:rFonts w:eastAsiaTheme="minorHAnsi"/>
      <w:lang w:val="en-GB" w:eastAsia="en-US"/>
    </w:rPr>
  </w:style>
  <w:style w:type="paragraph" w:styleId="Revision">
    <w:name w:val="Revision"/>
    <w:hidden/>
    <w:uiPriority w:val="99"/>
    <w:semiHidden/>
    <w:rsid w:val="00A527FA"/>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3F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48E3-0826-4815-9869-4C29024DE7BE}">
  <ds:schemaRefs>
    <ds:schemaRef ds:uri="http://schemas.microsoft.com/sharepoint/v3/contenttype/forms"/>
  </ds:schemaRefs>
</ds:datastoreItem>
</file>

<file path=customXml/itemProps2.xml><?xml version="1.0" encoding="utf-8"?>
<ds:datastoreItem xmlns:ds="http://schemas.openxmlformats.org/officeDocument/2006/customXml" ds:itemID="{DC1EB02A-071A-437C-AE08-3C04D13438A8}">
  <ds:schemaRefs/>
</ds:datastoreItem>
</file>

<file path=customXml/itemProps3.xml><?xml version="1.0" encoding="utf-8"?>
<ds:datastoreItem xmlns:ds="http://schemas.openxmlformats.org/officeDocument/2006/customXml" ds:itemID="{2D9A96E6-F8B8-4923-9174-C5CC62D77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2B4D9C-A6FE-4842-91B7-9CEA5A7312E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CBFB056-D63F-4BC1-AF25-E8EFE378E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43391</Words>
  <Characters>247330</Characters>
  <Application>Microsoft Office Word</Application>
  <DocSecurity>0</DocSecurity>
  <Lines>2061</Lines>
  <Paragraphs>580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2022-03-29T13:48:00Z</dcterms:created>
  <dcterms:modified xsi:type="dcterms:W3CDTF">2022-05-03T15:36:00Z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